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2" w:rsidRPr="007C6157" w:rsidRDefault="00825CF0" w:rsidP="00D362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Календарный т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ематический план </w:t>
      </w:r>
      <w:r w:rsidR="00231EF8" w:rsidRPr="00D36280">
        <w:rPr>
          <w:rFonts w:ascii="Times New Roman" w:hAnsi="Times New Roman"/>
          <w:b/>
          <w:sz w:val="32"/>
          <w:szCs w:val="32"/>
        </w:rPr>
        <w:t>лекц</w:t>
      </w:r>
      <w:r w:rsidR="00A93BFA" w:rsidRPr="00D36280">
        <w:rPr>
          <w:rFonts w:ascii="Times New Roman" w:hAnsi="Times New Roman"/>
          <w:b/>
          <w:sz w:val="32"/>
          <w:szCs w:val="32"/>
        </w:rPr>
        <w:t>ий по клинико-лабораторной и функционально</w:t>
      </w:r>
      <w:r w:rsidR="00E71633" w:rsidRPr="00D36280">
        <w:rPr>
          <w:rFonts w:ascii="Times New Roman" w:hAnsi="Times New Roman"/>
          <w:b/>
          <w:sz w:val="32"/>
          <w:szCs w:val="32"/>
        </w:rPr>
        <w:t xml:space="preserve">й диагностике </w:t>
      </w:r>
      <w:r>
        <w:rPr>
          <w:rFonts w:ascii="Times New Roman" w:hAnsi="Times New Roman"/>
          <w:b/>
          <w:sz w:val="32"/>
          <w:szCs w:val="32"/>
        </w:rPr>
        <w:t>и неотложной терапии</w:t>
      </w:r>
      <w:r w:rsidR="001728EA">
        <w:rPr>
          <w:rFonts w:ascii="Times New Roman" w:hAnsi="Times New Roman"/>
          <w:b/>
          <w:sz w:val="32"/>
          <w:szCs w:val="32"/>
        </w:rPr>
        <w:t xml:space="preserve"> </w:t>
      </w:r>
      <w:r w:rsidR="00E71633" w:rsidRPr="00D36280">
        <w:rPr>
          <w:rFonts w:ascii="Times New Roman" w:hAnsi="Times New Roman"/>
          <w:b/>
          <w:sz w:val="32"/>
          <w:szCs w:val="32"/>
        </w:rPr>
        <w:t>на 6 курсе на 201</w:t>
      </w:r>
      <w:r w:rsidR="00647F25">
        <w:rPr>
          <w:rFonts w:ascii="Times New Roman" w:hAnsi="Times New Roman"/>
          <w:b/>
          <w:sz w:val="32"/>
          <w:szCs w:val="32"/>
        </w:rPr>
        <w:t>6</w:t>
      </w:r>
      <w:r w:rsidR="00A93BFA" w:rsidRPr="00D36280">
        <w:rPr>
          <w:rFonts w:ascii="Times New Roman" w:hAnsi="Times New Roman"/>
          <w:b/>
          <w:sz w:val="32"/>
          <w:szCs w:val="32"/>
        </w:rPr>
        <w:t>-201</w:t>
      </w:r>
      <w:r w:rsidR="00647F25">
        <w:rPr>
          <w:rFonts w:ascii="Times New Roman" w:hAnsi="Times New Roman"/>
          <w:b/>
          <w:sz w:val="32"/>
          <w:szCs w:val="32"/>
        </w:rPr>
        <w:t>7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7C6157" w:rsidRPr="00D36280">
        <w:rPr>
          <w:rFonts w:ascii="Times New Roman" w:hAnsi="Times New Roman"/>
          <w:b/>
          <w:sz w:val="32"/>
          <w:szCs w:val="32"/>
        </w:rPr>
        <w:t xml:space="preserve"> (</w:t>
      </w:r>
      <w:r w:rsidR="00E84EE3">
        <w:rPr>
          <w:rFonts w:ascii="Times New Roman" w:hAnsi="Times New Roman"/>
          <w:b/>
          <w:sz w:val="32"/>
          <w:szCs w:val="32"/>
        </w:rPr>
        <w:t>2</w:t>
      </w:r>
      <w:r w:rsidR="00834EDB">
        <w:rPr>
          <w:rFonts w:ascii="Times New Roman" w:hAnsi="Times New Roman"/>
          <w:b/>
          <w:sz w:val="32"/>
          <w:szCs w:val="32"/>
        </w:rPr>
        <w:t xml:space="preserve"> блок, </w:t>
      </w:r>
      <w:r w:rsidR="00F57A48">
        <w:rPr>
          <w:rFonts w:ascii="Times New Roman" w:hAnsi="Times New Roman"/>
          <w:b/>
          <w:sz w:val="32"/>
          <w:szCs w:val="32"/>
        </w:rPr>
        <w:t>21-24</w:t>
      </w:r>
      <w:r w:rsidR="00834EDB">
        <w:rPr>
          <w:rFonts w:ascii="Times New Roman" w:hAnsi="Times New Roman"/>
          <w:b/>
          <w:sz w:val="32"/>
          <w:szCs w:val="32"/>
        </w:rPr>
        <w:t xml:space="preserve"> гр.</w:t>
      </w:r>
      <w:r w:rsidR="007C6157" w:rsidRPr="00D36280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, цикл </w:t>
      </w:r>
      <w:r w:rsidR="00F57A48">
        <w:rPr>
          <w:rFonts w:ascii="Times New Roman" w:hAnsi="Times New Roman"/>
          <w:b/>
          <w:sz w:val="32"/>
          <w:szCs w:val="32"/>
        </w:rPr>
        <w:t>29.0</w:t>
      </w:r>
      <w:r>
        <w:rPr>
          <w:rFonts w:ascii="Times New Roman" w:hAnsi="Times New Roman"/>
          <w:b/>
          <w:sz w:val="32"/>
          <w:szCs w:val="32"/>
        </w:rPr>
        <w:t>9.16-</w:t>
      </w:r>
      <w:r w:rsidR="004747B2">
        <w:rPr>
          <w:rFonts w:ascii="Times New Roman" w:hAnsi="Times New Roman"/>
          <w:b/>
          <w:sz w:val="32"/>
          <w:szCs w:val="32"/>
        </w:rPr>
        <w:t>18</w:t>
      </w:r>
      <w:r>
        <w:rPr>
          <w:rFonts w:ascii="Times New Roman" w:hAnsi="Times New Roman"/>
          <w:b/>
          <w:sz w:val="32"/>
          <w:szCs w:val="32"/>
        </w:rPr>
        <w:t>.</w:t>
      </w:r>
      <w:r w:rsidR="00F57A4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0.16</w:t>
      </w:r>
      <w:r w:rsidR="00A93BFA" w:rsidRPr="007C6157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196"/>
        <w:gridCol w:w="1614"/>
        <w:gridCol w:w="5999"/>
      </w:tblGrid>
      <w:tr w:rsidR="00EC50AD" w:rsidRPr="007C6157" w:rsidTr="00D05A7F">
        <w:tc>
          <w:tcPr>
            <w:tcW w:w="762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6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614" w:type="dxa"/>
          </w:tcPr>
          <w:p w:rsidR="00EC50AD" w:rsidRPr="007C6157" w:rsidRDefault="00B40296" w:rsidP="00EC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Лектор</w:t>
            </w:r>
          </w:p>
        </w:tc>
        <w:tc>
          <w:tcPr>
            <w:tcW w:w="5999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Тематика лекций</w:t>
            </w:r>
          </w:p>
        </w:tc>
      </w:tr>
      <w:tr w:rsidR="00EC50AD" w:rsidRPr="007C6157" w:rsidTr="00D05A7F">
        <w:trPr>
          <w:trHeight w:val="322"/>
        </w:trPr>
        <w:tc>
          <w:tcPr>
            <w:tcW w:w="762" w:type="dxa"/>
          </w:tcPr>
          <w:p w:rsidR="00EC50AD" w:rsidRPr="007C6157" w:rsidRDefault="0090069C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C50AD" w:rsidRPr="007C6157" w:rsidRDefault="00F57A48" w:rsidP="00647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647F25">
              <w:rPr>
                <w:rFonts w:ascii="Times New Roman" w:hAnsi="Times New Roman"/>
                <w:sz w:val="26"/>
                <w:szCs w:val="26"/>
              </w:rPr>
              <w:t>.</w:t>
            </w:r>
            <w:r w:rsidR="00D01629">
              <w:rPr>
                <w:rFonts w:ascii="Times New Roman" w:hAnsi="Times New Roman"/>
                <w:sz w:val="26"/>
                <w:szCs w:val="26"/>
              </w:rPr>
              <w:t>0</w:t>
            </w:r>
            <w:r w:rsidR="00647F25">
              <w:rPr>
                <w:rFonts w:ascii="Times New Roman" w:hAnsi="Times New Roman"/>
                <w:sz w:val="26"/>
                <w:szCs w:val="26"/>
              </w:rPr>
              <w:t>9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D016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EC50AD" w:rsidRPr="007C6157" w:rsidRDefault="00D05A7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EC50AD" w:rsidRPr="007C6157" w:rsidRDefault="00D01629" w:rsidP="00D01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5A7F" w:rsidRPr="007C6157" w:rsidTr="00762FF0">
        <w:trPr>
          <w:trHeight w:val="581"/>
        </w:trPr>
        <w:tc>
          <w:tcPr>
            <w:tcW w:w="762" w:type="dxa"/>
          </w:tcPr>
          <w:p w:rsidR="00D05A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D05A7F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D05A7F" w:rsidRPr="007C6157" w:rsidRDefault="00D05A7F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D05A7F" w:rsidRPr="007C6157" w:rsidRDefault="00834EDB" w:rsidP="009006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Трудности диагностики и лечения ТЭЛА</w:t>
            </w:r>
          </w:p>
        </w:tc>
      </w:tr>
      <w:tr w:rsidR="004F73E0" w:rsidRPr="007C6157" w:rsidTr="007C6157">
        <w:trPr>
          <w:trHeight w:val="65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4F73E0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. диагностика при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бронхообструктивном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синдроме. Купирование приступа бронхиальной астмы. Астматический статус</w:t>
            </w:r>
          </w:p>
        </w:tc>
      </w:tr>
      <w:tr w:rsidR="004F73E0" w:rsidRPr="007C6157" w:rsidTr="007C6157">
        <w:trPr>
          <w:trHeight w:val="567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4F73E0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 xml:space="preserve">Гемограмма и </w:t>
            </w: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миелограмма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Основные показатели в норме. Клинико-диагностическое значение при заболеваниях внутренних органов.</w:t>
            </w:r>
          </w:p>
        </w:tc>
      </w:tr>
      <w:tr w:rsidR="004F73E0" w:rsidRPr="007C6157" w:rsidTr="00762FF0">
        <w:trPr>
          <w:trHeight w:val="6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</w:tcPr>
          <w:p w:rsidR="004F73E0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4EDB">
              <w:rPr>
                <w:rFonts w:ascii="Times New Roman" w:hAnsi="Times New Roman"/>
                <w:sz w:val="26"/>
                <w:szCs w:val="26"/>
              </w:rPr>
              <w:t>0.16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Лихорадка неясного генеза в клинике внутренних болезней</w:t>
            </w:r>
          </w:p>
        </w:tc>
      </w:tr>
      <w:tr w:rsidR="004F73E0" w:rsidRPr="007C6157" w:rsidTr="00D05A7F">
        <w:trPr>
          <w:trHeight w:val="2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6" w:type="dxa"/>
          </w:tcPr>
          <w:p w:rsidR="004F73E0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4F73E0" w:rsidRPr="007C6157" w:rsidRDefault="004F73E0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Диф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диагностика при болях в области сердца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 Диагностика и лечение ОКС</w:t>
            </w:r>
          </w:p>
        </w:tc>
      </w:tr>
      <w:tr w:rsidR="004F73E0" w:rsidRPr="007C6157" w:rsidTr="007C6157">
        <w:trPr>
          <w:trHeight w:val="101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</w:tcPr>
          <w:p w:rsidR="004F73E0" w:rsidRPr="007C6157" w:rsidRDefault="004C0755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834E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25CF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 xml:space="preserve">Исследование желудочного сока. Основные показатели в норме. Клинико-диагностическое значение при заболеваниях желудка.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Интрагастральная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57">
              <w:rPr>
                <w:rFonts w:ascii="Times New Roman" w:hAnsi="Times New Roman"/>
                <w:sz w:val="24"/>
                <w:szCs w:val="24"/>
                <w:lang w:val="en-US"/>
              </w:rPr>
              <w:t>pH-</w:t>
            </w:r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метрия. Методы для выявления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хеликобактер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пилори</w:t>
            </w:r>
            <w:proofErr w:type="spellEnd"/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6" w:type="dxa"/>
          </w:tcPr>
          <w:p w:rsidR="004F73E0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Клинико-диагностическое значение исследования ферментов при болезнях  печени, желудочно-кишечного тракта, сердца и других органов и систем.</w:t>
            </w:r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6" w:type="dxa"/>
          </w:tcPr>
          <w:p w:rsidR="004F73E0" w:rsidRPr="007C6157" w:rsidRDefault="004C0755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4</w:t>
            </w:r>
            <w:r w:rsidR="00825CF0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825CF0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4F73E0" w:rsidRPr="007C6157" w:rsidRDefault="00762F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Хроническая сердечная недостаточность. Систолическая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диастолическая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дисфункция ЛЖ. Методы диагностики и лечение.</w:t>
            </w:r>
          </w:p>
        </w:tc>
      </w:tr>
      <w:tr w:rsidR="00594E7F" w:rsidRPr="007C6157" w:rsidTr="00594E7F">
        <w:trPr>
          <w:trHeight w:val="152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6" w:type="dxa"/>
          </w:tcPr>
          <w:p w:rsidR="00594E7F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7C61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ЭКГ-диагностика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нарушений ритма и проводимости, лечение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жизне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угрожающих аритмий</w:t>
            </w:r>
          </w:p>
        </w:tc>
      </w:tr>
      <w:tr w:rsidR="00594E7F" w:rsidRPr="007C6157" w:rsidTr="00594E7F">
        <w:trPr>
          <w:trHeight w:val="189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594E7F" w:rsidRPr="007C6157" w:rsidRDefault="00825CF0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7</w:t>
            </w:r>
            <w:r w:rsidR="005C4F56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Исследование мочи в норме и при патологии почек и мочевыводящей системы</w:t>
            </w:r>
          </w:p>
        </w:tc>
      </w:tr>
      <w:tr w:rsidR="0041075F" w:rsidRPr="007C6157" w:rsidTr="00762FF0">
        <w:trPr>
          <w:trHeight w:val="1020"/>
        </w:trPr>
        <w:tc>
          <w:tcPr>
            <w:tcW w:w="762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41075F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41075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41075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1075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57A48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7A48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1075F" w:rsidRPr="007C6157" w:rsidRDefault="0041075F" w:rsidP="0008770C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Дифференциальная диагностика желтушного синдрома в клинике внутренних болезней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Печеночная энцефалопатия и кома</w:t>
            </w:r>
          </w:p>
        </w:tc>
      </w:tr>
    </w:tbl>
    <w:p w:rsidR="003E3AD3" w:rsidRPr="00A93BFA" w:rsidRDefault="003E3AD3" w:rsidP="00762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госпитальной терапии №</w:t>
      </w:r>
      <w:r w:rsidR="00A83C7B">
        <w:rPr>
          <w:rFonts w:ascii="Times New Roman" w:hAnsi="Times New Roman"/>
          <w:sz w:val="28"/>
          <w:szCs w:val="28"/>
        </w:rPr>
        <w:t>2</w:t>
      </w:r>
      <w:r w:rsidR="00762FF0">
        <w:rPr>
          <w:rFonts w:ascii="Times New Roman" w:hAnsi="Times New Roman"/>
          <w:sz w:val="28"/>
          <w:szCs w:val="28"/>
        </w:rPr>
        <w:t xml:space="preserve"> проф. Э.М. Эседов</w:t>
      </w:r>
    </w:p>
    <w:sectPr w:rsidR="003E3AD3" w:rsidRPr="00A93BFA" w:rsidSect="00E2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FA"/>
    <w:rsid w:val="000530D8"/>
    <w:rsid w:val="000C7C5D"/>
    <w:rsid w:val="001728EA"/>
    <w:rsid w:val="00231EF8"/>
    <w:rsid w:val="003E3AD3"/>
    <w:rsid w:val="003F2082"/>
    <w:rsid w:val="0041075F"/>
    <w:rsid w:val="00434E14"/>
    <w:rsid w:val="004747B2"/>
    <w:rsid w:val="004C0755"/>
    <w:rsid w:val="004F73E0"/>
    <w:rsid w:val="0052522B"/>
    <w:rsid w:val="00594E7F"/>
    <w:rsid w:val="005C4F56"/>
    <w:rsid w:val="005F1150"/>
    <w:rsid w:val="00647F25"/>
    <w:rsid w:val="006D02E9"/>
    <w:rsid w:val="00762FF0"/>
    <w:rsid w:val="007C6157"/>
    <w:rsid w:val="00825CF0"/>
    <w:rsid w:val="00834EDB"/>
    <w:rsid w:val="00867EC2"/>
    <w:rsid w:val="008F09DF"/>
    <w:rsid w:val="0090069C"/>
    <w:rsid w:val="00911A37"/>
    <w:rsid w:val="0096341C"/>
    <w:rsid w:val="009B5C1F"/>
    <w:rsid w:val="00A83C7B"/>
    <w:rsid w:val="00A93BFA"/>
    <w:rsid w:val="00AF0708"/>
    <w:rsid w:val="00B40296"/>
    <w:rsid w:val="00CE64B3"/>
    <w:rsid w:val="00D01629"/>
    <w:rsid w:val="00D05A7F"/>
    <w:rsid w:val="00D36280"/>
    <w:rsid w:val="00D67585"/>
    <w:rsid w:val="00E25EE2"/>
    <w:rsid w:val="00E71633"/>
    <w:rsid w:val="00E84EE3"/>
    <w:rsid w:val="00EC50AD"/>
    <w:rsid w:val="00F57A48"/>
    <w:rsid w:val="00FA7BE0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14</cp:revision>
  <cp:lastPrinted>2004-12-31T21:15:00Z</cp:lastPrinted>
  <dcterms:created xsi:type="dcterms:W3CDTF">2013-10-21T19:21:00Z</dcterms:created>
  <dcterms:modified xsi:type="dcterms:W3CDTF">2004-12-31T20:07:00Z</dcterms:modified>
</cp:coreProperties>
</file>