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A" w:rsidRPr="009071DA" w:rsidRDefault="009071DA" w:rsidP="000D5D70">
      <w:pPr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DA">
        <w:rPr>
          <w:rFonts w:ascii="Times New Roman" w:hAnsi="Times New Roman" w:cs="Times New Roman"/>
          <w:b/>
          <w:sz w:val="40"/>
          <w:szCs w:val="40"/>
        </w:rPr>
        <w:t>Экзаменационные вопросы по дисциплине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9071DA">
        <w:rPr>
          <w:rFonts w:ascii="Times New Roman" w:hAnsi="Times New Roman" w:cs="Times New Roman"/>
          <w:b/>
          <w:sz w:val="40"/>
          <w:szCs w:val="40"/>
        </w:rPr>
        <w:t xml:space="preserve"> «Факультетская терапия, профессиональные болезни»</w:t>
      </w:r>
    </w:p>
    <w:p w:rsidR="000D5D70" w:rsidRPr="009071DA" w:rsidRDefault="000D5D70" w:rsidP="009071DA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DA">
        <w:rPr>
          <w:rFonts w:ascii="Times New Roman" w:hAnsi="Times New Roman" w:cs="Times New Roman"/>
          <w:b/>
          <w:sz w:val="32"/>
          <w:szCs w:val="32"/>
        </w:rPr>
        <w:t>Пульмонология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Определение пневмонии. Классификация пневмонии Европейского респираторного общества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 пневмонии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Морфологические стадии развития долевой пневмонии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пневмонии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Интоксикационный синдром при пневмонии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Физикальные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измененияпри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пневмонии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tabs>
          <w:tab w:val="left" w:pos="709"/>
        </w:tabs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Лабораторная диагностика пневмонии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Рентгенологические изменения при пневмонии</w:t>
      </w:r>
    </w:p>
    <w:p w:rsidR="000D5D70" w:rsidRDefault="000D5D70" w:rsidP="000D5D70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Осложнения пневмонии</w:t>
      </w:r>
    </w:p>
    <w:p w:rsidR="000D5D70" w:rsidRDefault="000D5D70" w:rsidP="000D5D70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«Золотой» стандарт диагностики пневмонии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этиотропной терапии пневмонии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 xml:space="preserve">Лечение аспирационной пневмонии 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>Лечение пневмонии у лиц с иммунодефицитом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 xml:space="preserve">Лечение внебольничной пневмонии 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нозокомиальной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пневмонии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 бронхоэктатической болезни. Классификация бронхоэктатической болезни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Этиология и патогенез бронхоэктатической болезни.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Клиническая картина бронхоэктатической болезни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Лабораторно-инструментальная диагностика бронхоэктатической болезни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Рентгенодиагностика бронхоэктатической болезни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Осложнения бронхоэктатической болезни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Методы санации бронхиального дерева.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вторичная профилактика бронхоэктатической болезни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Определение абсцесса легких. </w:t>
      </w:r>
      <w:r>
        <w:rPr>
          <w:b w:val="0"/>
          <w:bCs w:val="0"/>
          <w:sz w:val="28"/>
          <w:szCs w:val="28"/>
        </w:rPr>
        <w:t xml:space="preserve">Классификация </w:t>
      </w:r>
      <w:proofErr w:type="gramStart"/>
      <w:r>
        <w:rPr>
          <w:b w:val="0"/>
          <w:bCs w:val="0"/>
          <w:sz w:val="28"/>
          <w:szCs w:val="28"/>
        </w:rPr>
        <w:t>деструктивных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пневмонитовпо</w:t>
      </w:r>
      <w:proofErr w:type="spellEnd"/>
      <w:r>
        <w:rPr>
          <w:b w:val="0"/>
          <w:bCs w:val="0"/>
          <w:sz w:val="28"/>
          <w:szCs w:val="28"/>
        </w:rPr>
        <w:t xml:space="preserve"> этиологии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Этиология и патогенез абсцесса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Этиология и патогенез гангрены легкого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Клиника абсцесса легкого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Клиника гангрены легкого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Лабораторно-инструментальная диагностика абсцесса легкого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Лабораторно-инструментальная диагностика гангрены легкого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Осложнения деструктивных процессов в легких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tabs>
          <w:tab w:val="center" w:pos="1701"/>
          <w:tab w:val="right" w:pos="9355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 xml:space="preserve">Лечение больных с </w:t>
      </w:r>
      <w:proofErr w:type="gramStart"/>
      <w:r>
        <w:rPr>
          <w:rFonts w:eastAsia="Courier New"/>
          <w:bCs/>
          <w:iCs/>
          <w:color w:val="000000"/>
          <w:sz w:val="28"/>
          <w:szCs w:val="28"/>
        </w:rPr>
        <w:t>деструктивными</w:t>
      </w:r>
      <w:proofErr w:type="gramEnd"/>
      <w:r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bCs/>
          <w:iCs/>
          <w:color w:val="000000"/>
          <w:sz w:val="28"/>
          <w:szCs w:val="28"/>
        </w:rPr>
        <w:t>пневмонитами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Определение ХОБЛ. Классификация ХОБЛ.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Этиология и патогенез ХОБЛ</w:t>
      </w:r>
    </w:p>
    <w:p w:rsidR="000D5D70" w:rsidRDefault="000D5D70" w:rsidP="000D5D70">
      <w:pPr>
        <w:pStyle w:val="a5"/>
        <w:widowControl w:val="0"/>
        <w:numPr>
          <w:ilvl w:val="0"/>
          <w:numId w:val="1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bCs/>
          <w:sz w:val="28"/>
          <w:szCs w:val="28"/>
        </w:rPr>
        <w:t>Клиника ХОБЛ</w:t>
      </w:r>
    </w:p>
    <w:p w:rsidR="000D5D70" w:rsidRDefault="000D5D70" w:rsidP="000D5D70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bidi="or-IN"/>
        </w:rPr>
      </w:pPr>
      <w:r>
        <w:rPr>
          <w:rFonts w:ascii="Times New Roman" w:hAnsi="Times New Roman" w:cs="Times New Roman"/>
          <w:bCs/>
          <w:sz w:val="28"/>
          <w:szCs w:val="28"/>
          <w:lang w:bidi="or-IN"/>
        </w:rPr>
        <w:t>Фенотипы ХОБЛ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Спирометрические изменения при ХОБЛ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Бронходилатационные</w:t>
      </w:r>
      <w:proofErr w:type="spellEnd"/>
      <w:r>
        <w:rPr>
          <w:bCs/>
          <w:sz w:val="28"/>
          <w:szCs w:val="28"/>
        </w:rPr>
        <w:t xml:space="preserve"> пробы в диагностике ХОБЛ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contextualSpacing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Диф</w:t>
      </w:r>
      <w:proofErr w:type="spellEnd"/>
      <w:r>
        <w:rPr>
          <w:b w:val="0"/>
          <w:sz w:val="28"/>
          <w:szCs w:val="28"/>
        </w:rPr>
        <w:t>. диагностика ХОБЛ и БА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Бронхолитическая</w:t>
      </w:r>
      <w:proofErr w:type="spellEnd"/>
      <w:r>
        <w:rPr>
          <w:bCs/>
          <w:sz w:val="28"/>
          <w:szCs w:val="28"/>
        </w:rPr>
        <w:t xml:space="preserve"> терапия ХОБЛ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Алгоритм лечения ХОБЛ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Обострение и терапия обострения ХОБЛ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Ингаляционные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бронходилататоры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лечении ХОБЛ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Кортикостероиды в лечении ХОБЛ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бронхиальной астмы.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</w:rPr>
        <w:t>бронхиальной астмы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Этиология и патогенез бронхиальной астмы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Триггеры и их роль в развитии астмы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proofErr w:type="spellStart"/>
      <w:r>
        <w:rPr>
          <w:b w:val="0"/>
          <w:snapToGrid w:val="0"/>
          <w:sz w:val="28"/>
          <w:szCs w:val="28"/>
        </w:rPr>
        <w:t>Иммуные</w:t>
      </w:r>
      <w:proofErr w:type="spellEnd"/>
      <w:r>
        <w:rPr>
          <w:b w:val="0"/>
          <w:snapToGrid w:val="0"/>
          <w:sz w:val="28"/>
          <w:szCs w:val="28"/>
        </w:rPr>
        <w:t xml:space="preserve"> механизмы развития бронхиальной астмы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Эндокринные механизмы развития астмы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 xml:space="preserve">Патоморфологические </w:t>
      </w:r>
      <w:r>
        <w:rPr>
          <w:b w:val="0"/>
          <w:sz w:val="28"/>
          <w:szCs w:val="28"/>
        </w:rPr>
        <w:t xml:space="preserve">изменения в бронхиальной стенке при </w:t>
      </w:r>
      <w:r>
        <w:rPr>
          <w:b w:val="0"/>
          <w:snapToGrid w:val="0"/>
          <w:sz w:val="28"/>
          <w:szCs w:val="28"/>
        </w:rPr>
        <w:t>бронхиальной астме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при </w:t>
      </w:r>
      <w:r>
        <w:rPr>
          <w:rFonts w:ascii="Times New Roman" w:hAnsi="Times New Roman" w:cs="Times New Roman"/>
          <w:snapToGrid w:val="0"/>
          <w:sz w:val="28"/>
          <w:szCs w:val="28"/>
        </w:rPr>
        <w:t>бронхиальной астме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ФВД у больных </w:t>
      </w:r>
      <w:r>
        <w:rPr>
          <w:rFonts w:ascii="Times New Roman" w:hAnsi="Times New Roman" w:cs="Times New Roman"/>
          <w:snapToGrid w:val="0"/>
          <w:sz w:val="28"/>
          <w:szCs w:val="28"/>
        </w:rPr>
        <w:t>бронхиальной астмой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Кашлевой вариант </w:t>
      </w:r>
      <w:r>
        <w:rPr>
          <w:rFonts w:ascii="Times New Roman" w:hAnsi="Times New Roman" w:cs="Times New Roman"/>
          <w:snapToGrid w:val="0"/>
          <w:sz w:val="28"/>
          <w:szCs w:val="28"/>
        </w:rPr>
        <w:t>бронхиальной астмы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Ночная астма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Аспириновая</w:t>
      </w:r>
      <w:proofErr w:type="spellEnd"/>
      <w:r>
        <w:rPr>
          <w:b w:val="0"/>
          <w:bCs w:val="0"/>
          <w:sz w:val="28"/>
          <w:szCs w:val="28"/>
        </w:rPr>
        <w:t xml:space="preserve"> астма (астматическая триада)</w:t>
      </w:r>
    </w:p>
    <w:p w:rsidR="000D5D70" w:rsidRDefault="000D5D70" w:rsidP="000D5D70">
      <w:pPr>
        <w:pStyle w:val="Heading-1"/>
        <w:widowControl/>
        <w:numPr>
          <w:ilvl w:val="0"/>
          <w:numId w:val="1"/>
        </w:numPr>
        <w:autoSpaceDE/>
        <w:adjustRightInd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Астма </w:t>
      </w:r>
      <w:r>
        <w:rPr>
          <w:b w:val="0"/>
          <w:sz w:val="28"/>
          <w:szCs w:val="28"/>
        </w:rPr>
        <w:t>физического усилия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бронхиальная астма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Сезонная бронхиальная астма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Базовые препараты, для длительного противовоспалительного лечения </w:t>
      </w:r>
      <w:r>
        <w:rPr>
          <w:snapToGrid w:val="0"/>
          <w:sz w:val="28"/>
          <w:szCs w:val="28"/>
        </w:rPr>
        <w:t>бронхиальной астмы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Классификация </w:t>
      </w:r>
      <w:proofErr w:type="spellStart"/>
      <w:r>
        <w:rPr>
          <w:bCs/>
          <w:sz w:val="28"/>
          <w:szCs w:val="28"/>
        </w:rPr>
        <w:t>бронхорасширяющих</w:t>
      </w:r>
      <w:proofErr w:type="spellEnd"/>
      <w:r>
        <w:rPr>
          <w:bCs/>
          <w:sz w:val="28"/>
          <w:szCs w:val="28"/>
        </w:rPr>
        <w:t xml:space="preserve"> препаратов и механизм их действия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Ступенчатая терапия для длительного лечения </w:t>
      </w:r>
      <w:r>
        <w:rPr>
          <w:sz w:val="28"/>
          <w:szCs w:val="28"/>
        </w:rPr>
        <w:t>бронхиальной астмы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Неотложная помощь при обострении бронхиальной астмы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Астматический статус и его лечение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плеврита.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 плеврита.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Клиника </w:t>
      </w:r>
      <w:r>
        <w:rPr>
          <w:rFonts w:ascii="Times New Roman" w:hAnsi="Times New Roman" w:cs="Times New Roman"/>
          <w:sz w:val="28"/>
          <w:szCs w:val="28"/>
        </w:rPr>
        <w:t>сухого плеврита</w:t>
      </w:r>
    </w:p>
    <w:p w:rsidR="000D5D70" w:rsidRDefault="000D5D70" w:rsidP="000D5D70">
      <w:pPr>
        <w:pStyle w:val="5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Клиника экссудативного плеврита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боли при плеврите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Лабораторно-инструментальная диагностика плевритов</w:t>
      </w:r>
    </w:p>
    <w:p w:rsidR="000D5D70" w:rsidRDefault="000D5D70" w:rsidP="000D5D70">
      <w:pPr>
        <w:pStyle w:val="a5"/>
        <w:numPr>
          <w:ilvl w:val="0"/>
          <w:numId w:val="1"/>
        </w:numPr>
        <w:spacing w:after="0"/>
        <w:jc w:val="both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Осложнения плевритов</w:t>
      </w:r>
    </w:p>
    <w:p w:rsidR="000D5D70" w:rsidRDefault="000D5D70" w:rsidP="000D5D7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плевритов</w:t>
      </w:r>
    </w:p>
    <w:p w:rsidR="000D5D70" w:rsidRPr="009071DA" w:rsidRDefault="000D5D70" w:rsidP="009071DA">
      <w:pPr>
        <w:pStyle w:val="ab"/>
        <w:numPr>
          <w:ilvl w:val="0"/>
          <w:numId w:val="8"/>
        </w:numPr>
        <w:tabs>
          <w:tab w:val="left" w:pos="28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DA">
        <w:rPr>
          <w:rFonts w:ascii="Times New Roman" w:hAnsi="Times New Roman" w:cs="Times New Roman"/>
          <w:b/>
          <w:sz w:val="32"/>
          <w:szCs w:val="32"/>
        </w:rPr>
        <w:lastRenderedPageBreak/>
        <w:t>Кардиология</w:t>
      </w:r>
    </w:p>
    <w:p w:rsidR="000D5D70" w:rsidRPr="009071DA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9071DA">
        <w:rPr>
          <w:bCs/>
          <w:sz w:val="28"/>
          <w:szCs w:val="28"/>
        </w:rPr>
        <w:t>Этиология и патогенез ОРЛ</w:t>
      </w:r>
    </w:p>
    <w:p w:rsidR="000D5D70" w:rsidRPr="009071DA" w:rsidRDefault="00A82F71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дезорганизации</w:t>
      </w:r>
      <w:r w:rsidR="000D5D70" w:rsidRPr="009071DA">
        <w:rPr>
          <w:rFonts w:ascii="Times New Roman" w:hAnsi="Times New Roman" w:cs="Times New Roman"/>
          <w:sz w:val="28"/>
          <w:szCs w:val="28"/>
        </w:rPr>
        <w:t xml:space="preserve"> соединительной ткани при ревматизме </w:t>
      </w:r>
    </w:p>
    <w:p w:rsidR="000D5D70" w:rsidRPr="009071DA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9071DA">
        <w:rPr>
          <w:b w:val="0"/>
          <w:sz w:val="28"/>
          <w:szCs w:val="28"/>
        </w:rPr>
        <w:t>Классификация ОРЛ</w:t>
      </w:r>
    </w:p>
    <w:p w:rsidR="000D5D70" w:rsidRPr="009071DA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  <w:sz w:val="28"/>
          <w:szCs w:val="28"/>
        </w:rPr>
      </w:pPr>
      <w:r w:rsidRPr="009071DA">
        <w:rPr>
          <w:rStyle w:val="a4"/>
          <w:b w:val="0"/>
          <w:sz w:val="28"/>
          <w:szCs w:val="28"/>
        </w:rPr>
        <w:t>Клиническая картина ревматизма</w:t>
      </w:r>
    </w:p>
    <w:p w:rsidR="000D5D70" w:rsidRPr="009071DA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9071DA">
        <w:rPr>
          <w:bCs/>
          <w:sz w:val="28"/>
          <w:szCs w:val="28"/>
        </w:rPr>
        <w:t>Характеристика ревмокардита</w:t>
      </w:r>
    </w:p>
    <w:p w:rsidR="000D5D70" w:rsidRPr="009071DA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 w:rsidRPr="009071DA">
        <w:rPr>
          <w:b w:val="0"/>
          <w:sz w:val="28"/>
          <w:szCs w:val="28"/>
        </w:rPr>
        <w:t>Диагностические критерии ревматического полиартрита</w:t>
      </w:r>
    </w:p>
    <w:p w:rsidR="000D5D70" w:rsidRPr="009071DA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3"/>
          <w:bCs/>
          <w:i w:val="0"/>
          <w:sz w:val="28"/>
          <w:szCs w:val="28"/>
        </w:rPr>
      </w:pPr>
      <w:r w:rsidRPr="009071DA">
        <w:rPr>
          <w:rStyle w:val="a3"/>
          <w:bCs/>
          <w:i w:val="0"/>
          <w:sz w:val="28"/>
          <w:szCs w:val="28"/>
        </w:rPr>
        <w:t xml:space="preserve">Малая </w:t>
      </w:r>
      <w:proofErr w:type="spellStart"/>
      <w:r w:rsidRPr="009071DA">
        <w:rPr>
          <w:rStyle w:val="a3"/>
          <w:bCs/>
          <w:i w:val="0"/>
          <w:sz w:val="28"/>
          <w:szCs w:val="28"/>
        </w:rPr>
        <w:t>хореяпри</w:t>
      </w:r>
      <w:proofErr w:type="spellEnd"/>
      <w:r w:rsidRPr="009071DA">
        <w:rPr>
          <w:rStyle w:val="a3"/>
          <w:bCs/>
          <w:i w:val="0"/>
          <w:sz w:val="28"/>
          <w:szCs w:val="28"/>
        </w:rPr>
        <w:t xml:space="preserve"> </w:t>
      </w:r>
      <w:proofErr w:type="gramStart"/>
      <w:r w:rsidRPr="009071DA">
        <w:rPr>
          <w:rStyle w:val="a3"/>
          <w:bCs/>
          <w:i w:val="0"/>
          <w:sz w:val="28"/>
          <w:szCs w:val="28"/>
        </w:rPr>
        <w:t>ревматизме</w:t>
      </w:r>
      <w:proofErr w:type="gramEnd"/>
    </w:p>
    <w:p w:rsidR="000D5D70" w:rsidRPr="009071DA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  <w:sz w:val="28"/>
          <w:szCs w:val="28"/>
        </w:rPr>
      </w:pPr>
      <w:r w:rsidRPr="009071DA">
        <w:rPr>
          <w:rStyle w:val="a4"/>
          <w:b w:val="0"/>
          <w:sz w:val="28"/>
          <w:szCs w:val="28"/>
        </w:rPr>
        <w:t xml:space="preserve">Лабораторная диагностика </w:t>
      </w:r>
      <w:r w:rsidRPr="009071DA">
        <w:rPr>
          <w:sz w:val="28"/>
          <w:szCs w:val="28"/>
        </w:rPr>
        <w:t>ревматизма</w:t>
      </w:r>
    </w:p>
    <w:p w:rsidR="000D5D70" w:rsidRPr="009071DA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1DA">
        <w:rPr>
          <w:rFonts w:ascii="Times New Roman" w:hAnsi="Times New Roman" w:cs="Times New Roman"/>
          <w:bCs/>
          <w:sz w:val="28"/>
          <w:szCs w:val="28"/>
        </w:rPr>
        <w:t>Диагностические критерии ревматизма по Кисель-Джонс-Нестерову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Лечение ревматизма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Вторичная профилактика ревматизма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Определение инфекционного эндокардита. Классификация</w:t>
      </w:r>
      <w:r w:rsidR="008F2E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инфекционного эндокардита.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и патогенез инфекционного эндокардита 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инфекционного эндокардита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Осложнения </w:t>
      </w:r>
      <w:r>
        <w:rPr>
          <w:sz w:val="28"/>
          <w:szCs w:val="28"/>
        </w:rPr>
        <w:t>инфекционного эндокардита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Лабораторно-инструментальная диагностика инфекционного эндокардита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Критерии диагностики инфекционного эндокардита по </w:t>
      </w:r>
      <w:proofErr w:type="spellStart"/>
      <w:r>
        <w:rPr>
          <w:b w:val="0"/>
          <w:sz w:val="28"/>
          <w:szCs w:val="28"/>
        </w:rPr>
        <w:t>О.М.Буткевичу</w:t>
      </w:r>
      <w:proofErr w:type="spellEnd"/>
      <w:r>
        <w:rPr>
          <w:b w:val="0"/>
          <w:sz w:val="28"/>
          <w:szCs w:val="28"/>
        </w:rPr>
        <w:t xml:space="preserve"> (1993) и критерии диагностики ИЭ службы эндокардита Университета Дьюка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и профилактика инфекционного эндокардита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Гемодинамика при митральной недостаточности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Гемодинамика при митральном стенозе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Клиническая картина при митральном стенозе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Клиническая картина при митральной недостаточности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Инструментальная диагностика </w:t>
      </w:r>
      <w:r>
        <w:rPr>
          <w:rFonts w:eastAsia="Courier New"/>
          <w:bCs/>
          <w:sz w:val="28"/>
          <w:szCs w:val="28"/>
        </w:rPr>
        <w:t>митрального стеноза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Инструментальная диагностика </w:t>
      </w:r>
      <w:r>
        <w:rPr>
          <w:rFonts w:eastAsia="Courier New"/>
          <w:bCs/>
          <w:sz w:val="28"/>
          <w:szCs w:val="28"/>
        </w:rPr>
        <w:t>митральной недостаточности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Гемодинамика при аортальной недостаточности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Гемодинамика при стенозе устья аорты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Клиническая картина при </w:t>
      </w:r>
      <w:r>
        <w:rPr>
          <w:sz w:val="28"/>
          <w:szCs w:val="28"/>
        </w:rPr>
        <w:t>стенозе устья аорты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Клиническая картина при аортальной недостаточности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bCs/>
          <w:sz w:val="28"/>
          <w:szCs w:val="28"/>
        </w:rPr>
      </w:pPr>
      <w:r>
        <w:rPr>
          <w:rFonts w:eastAsia="Courier New"/>
          <w:sz w:val="28"/>
          <w:szCs w:val="28"/>
        </w:rPr>
        <w:t>Инструментальная диагностика стеноза устья аорты</w:t>
      </w:r>
    </w:p>
    <w:p w:rsidR="000D5D70" w:rsidRPr="00A82F71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Инструментальная диагностика аортальной </w:t>
      </w:r>
      <w:r>
        <w:rPr>
          <w:b w:val="0"/>
          <w:bCs w:val="0"/>
          <w:sz w:val="28"/>
          <w:szCs w:val="28"/>
        </w:rPr>
        <w:t>недостаточности</w:t>
      </w:r>
    </w:p>
    <w:p w:rsidR="00A82F71" w:rsidRPr="008416C1" w:rsidRDefault="00A82F71" w:rsidP="00A82F71">
      <w:pPr>
        <w:pStyle w:val="a5"/>
        <w:numPr>
          <w:ilvl w:val="0"/>
          <w:numId w:val="2"/>
        </w:numPr>
        <w:spacing w:after="0" w:line="226" w:lineRule="auto"/>
        <w:rPr>
          <w:sz w:val="28"/>
          <w:szCs w:val="28"/>
        </w:rPr>
      </w:pPr>
      <w:r w:rsidRPr="008416C1">
        <w:rPr>
          <w:sz w:val="28"/>
          <w:szCs w:val="28"/>
        </w:rPr>
        <w:t>Гемодинамика при дефекте межжелудочковой перегородки</w:t>
      </w:r>
    </w:p>
    <w:p w:rsidR="00A82F71" w:rsidRPr="007C08D8" w:rsidRDefault="00A82F71" w:rsidP="00A82F71">
      <w:pPr>
        <w:pStyle w:val="2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Клиническая картина при дефекте </w:t>
      </w:r>
      <w:proofErr w:type="spellStart"/>
      <w:r w:rsidRPr="00A82F71">
        <w:rPr>
          <w:rFonts w:ascii="Times New Roman" w:hAnsi="Times New Roman" w:cs="Times New Roman"/>
          <w:bCs/>
          <w:color w:val="000000"/>
          <w:sz w:val="28"/>
          <w:szCs w:val="28"/>
        </w:rPr>
        <w:t>межпредсердной</w:t>
      </w:r>
      <w:proofErr w:type="spellEnd"/>
      <w:r w:rsidRPr="00A82F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перегородки</w:t>
      </w:r>
    </w:p>
    <w:p w:rsidR="007C08D8" w:rsidRPr="008416C1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6C1">
        <w:rPr>
          <w:rFonts w:ascii="Times New Roman" w:hAnsi="Times New Roman" w:cs="Times New Roman"/>
          <w:sz w:val="28"/>
          <w:szCs w:val="28"/>
        </w:rPr>
        <w:t>Клиническая картина при деф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6C1">
        <w:rPr>
          <w:rFonts w:ascii="Times New Roman" w:hAnsi="Times New Roman" w:cs="Times New Roman"/>
          <w:sz w:val="28"/>
          <w:szCs w:val="28"/>
        </w:rPr>
        <w:t>кте межжелудочковой перегородки</w:t>
      </w:r>
    </w:p>
    <w:p w:rsidR="007C08D8" w:rsidRPr="007C08D8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16C1">
        <w:rPr>
          <w:bCs/>
          <w:color w:val="000000"/>
          <w:sz w:val="28"/>
          <w:szCs w:val="28"/>
        </w:rPr>
        <w:t xml:space="preserve"> </w:t>
      </w:r>
      <w:r w:rsidRPr="00841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Гемодинамика  при дефекте </w:t>
      </w:r>
      <w:proofErr w:type="spellStart"/>
      <w:r w:rsidRPr="008416C1">
        <w:rPr>
          <w:rFonts w:ascii="Times New Roman" w:hAnsi="Times New Roman" w:cs="Times New Roman"/>
          <w:bCs/>
          <w:color w:val="000000"/>
          <w:sz w:val="28"/>
          <w:szCs w:val="28"/>
        </w:rPr>
        <w:t>межпредсердной</w:t>
      </w:r>
      <w:proofErr w:type="spellEnd"/>
      <w:r w:rsidRPr="00841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перегородки</w:t>
      </w:r>
    </w:p>
    <w:p w:rsidR="007C08D8" w:rsidRPr="007C08D8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8D8">
        <w:rPr>
          <w:rFonts w:ascii="Times New Roman" w:hAnsi="Times New Roman" w:cs="Times New Roman"/>
          <w:sz w:val="28"/>
          <w:szCs w:val="28"/>
        </w:rPr>
        <w:t>Инструментальная диагностика при открытом артериальном протоке</w:t>
      </w:r>
    </w:p>
    <w:p w:rsidR="007C08D8" w:rsidRPr="007C08D8" w:rsidRDefault="007C08D8" w:rsidP="007C08D8">
      <w:pPr>
        <w:pStyle w:val="a5"/>
        <w:numPr>
          <w:ilvl w:val="0"/>
          <w:numId w:val="2"/>
        </w:numPr>
        <w:spacing w:after="0" w:line="235" w:lineRule="auto"/>
        <w:rPr>
          <w:sz w:val="28"/>
          <w:szCs w:val="28"/>
        </w:rPr>
      </w:pPr>
      <w:r w:rsidRPr="007C08D8">
        <w:rPr>
          <w:sz w:val="28"/>
          <w:szCs w:val="28"/>
        </w:rPr>
        <w:t>Гемодинамика при открытом артериальном протоке</w:t>
      </w:r>
    </w:p>
    <w:p w:rsidR="007C08D8" w:rsidRPr="007C08D8" w:rsidRDefault="007C08D8" w:rsidP="007C08D8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C08D8">
        <w:rPr>
          <w:sz w:val="28"/>
          <w:szCs w:val="28"/>
        </w:rPr>
        <w:t xml:space="preserve">Инструментальная диагностика </w:t>
      </w:r>
      <w:r w:rsidRPr="007C08D8">
        <w:rPr>
          <w:bCs/>
          <w:color w:val="000000"/>
          <w:sz w:val="28"/>
          <w:szCs w:val="28"/>
        </w:rPr>
        <w:t xml:space="preserve">при </w:t>
      </w:r>
      <w:r w:rsidR="00DF194D" w:rsidRPr="007C08D8">
        <w:rPr>
          <w:bCs/>
          <w:color w:val="000000"/>
          <w:sz w:val="28"/>
          <w:szCs w:val="28"/>
        </w:rPr>
        <w:t>дефекте</w:t>
      </w:r>
      <w:r w:rsidRPr="007C08D8">
        <w:rPr>
          <w:bCs/>
          <w:color w:val="000000"/>
          <w:sz w:val="28"/>
          <w:szCs w:val="28"/>
        </w:rPr>
        <w:t xml:space="preserve"> </w:t>
      </w:r>
      <w:proofErr w:type="spellStart"/>
      <w:r w:rsidRPr="007C08D8">
        <w:rPr>
          <w:bCs/>
          <w:color w:val="000000"/>
          <w:sz w:val="28"/>
          <w:szCs w:val="28"/>
        </w:rPr>
        <w:t>межпредсердной</w:t>
      </w:r>
      <w:proofErr w:type="spellEnd"/>
      <w:r w:rsidRPr="007C08D8">
        <w:rPr>
          <w:bCs/>
          <w:color w:val="000000"/>
          <w:sz w:val="28"/>
          <w:szCs w:val="28"/>
        </w:rPr>
        <w:t xml:space="preserve"> перегородки </w:t>
      </w:r>
    </w:p>
    <w:p w:rsidR="007C08D8" w:rsidRPr="007C08D8" w:rsidRDefault="007C08D8" w:rsidP="007C08D8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C08D8">
        <w:rPr>
          <w:sz w:val="28"/>
          <w:szCs w:val="28"/>
        </w:rPr>
        <w:t xml:space="preserve">Клиническая картина при </w:t>
      </w:r>
      <w:proofErr w:type="spellStart"/>
      <w:r w:rsidRPr="007C08D8">
        <w:rPr>
          <w:sz w:val="28"/>
          <w:szCs w:val="28"/>
        </w:rPr>
        <w:t>коарктации</w:t>
      </w:r>
      <w:proofErr w:type="spellEnd"/>
      <w:r w:rsidRPr="007C08D8">
        <w:rPr>
          <w:sz w:val="28"/>
          <w:szCs w:val="28"/>
        </w:rPr>
        <w:t xml:space="preserve"> аорты</w:t>
      </w:r>
    </w:p>
    <w:p w:rsidR="007C08D8" w:rsidRPr="00697D6E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7D6E"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 w:rsidRPr="0069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697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6E">
        <w:rPr>
          <w:rFonts w:ascii="Times New Roman" w:hAnsi="Times New Roman" w:cs="Times New Roman"/>
          <w:sz w:val="28"/>
          <w:szCs w:val="28"/>
        </w:rPr>
        <w:t>клиника.</w:t>
      </w:r>
    </w:p>
    <w:p w:rsidR="007C08D8" w:rsidRPr="00A63764" w:rsidRDefault="007C08D8" w:rsidP="007C08D8">
      <w:pPr>
        <w:pStyle w:val="af0"/>
        <w:numPr>
          <w:ilvl w:val="0"/>
          <w:numId w:val="2"/>
        </w:numPr>
        <w:rPr>
          <w:sz w:val="28"/>
          <w:szCs w:val="28"/>
        </w:rPr>
      </w:pPr>
      <w:r w:rsidRPr="00697D6E">
        <w:rPr>
          <w:sz w:val="28"/>
          <w:szCs w:val="28"/>
        </w:rPr>
        <w:t xml:space="preserve"> </w:t>
      </w:r>
      <w:r w:rsidR="00A63764">
        <w:rPr>
          <w:rFonts w:ascii="Times New Roman" w:hAnsi="Times New Roman" w:cs="Times New Roman"/>
          <w:sz w:val="28"/>
          <w:szCs w:val="28"/>
        </w:rPr>
        <w:t>И</w:t>
      </w:r>
      <w:r w:rsidRPr="00697D6E">
        <w:rPr>
          <w:rFonts w:ascii="Times New Roman" w:hAnsi="Times New Roman" w:cs="Times New Roman"/>
          <w:sz w:val="28"/>
          <w:szCs w:val="28"/>
        </w:rPr>
        <w:t xml:space="preserve">золированный стеноз устья легочной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артерии</w:t>
      </w:r>
      <w:proofErr w:type="gramStart"/>
      <w:r w:rsidR="00A6376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3764">
        <w:rPr>
          <w:rFonts w:ascii="Times New Roman" w:hAnsi="Times New Roman" w:cs="Times New Roman"/>
          <w:sz w:val="28"/>
          <w:szCs w:val="28"/>
        </w:rPr>
        <w:t>емодинамика</w:t>
      </w:r>
      <w:proofErr w:type="spellEnd"/>
    </w:p>
    <w:p w:rsidR="00A63764" w:rsidRPr="00A63764" w:rsidRDefault="00A63764" w:rsidP="00A63764">
      <w:pPr>
        <w:pStyle w:val="af0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7D6E">
        <w:rPr>
          <w:rFonts w:ascii="Times New Roman" w:hAnsi="Times New Roman" w:cs="Times New Roman"/>
          <w:sz w:val="28"/>
          <w:szCs w:val="28"/>
        </w:rPr>
        <w:t xml:space="preserve">золированный стеноз устья легочной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артерии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картина</w:t>
      </w:r>
    </w:p>
    <w:p w:rsidR="00A63764" w:rsidRPr="00A63764" w:rsidRDefault="00A63764" w:rsidP="00A63764">
      <w:pPr>
        <w:pStyle w:val="af0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7D6E">
        <w:rPr>
          <w:rFonts w:ascii="Times New Roman" w:hAnsi="Times New Roman" w:cs="Times New Roman"/>
          <w:sz w:val="28"/>
          <w:szCs w:val="28"/>
        </w:rPr>
        <w:t>золированный стеноз устья легочной артерии</w:t>
      </w:r>
      <w:r>
        <w:rPr>
          <w:rFonts w:ascii="Times New Roman" w:hAnsi="Times New Roman" w:cs="Times New Roman"/>
          <w:sz w:val="28"/>
          <w:szCs w:val="28"/>
        </w:rPr>
        <w:t>. Инструментальная диагностика</w:t>
      </w:r>
    </w:p>
    <w:p w:rsidR="00A63764" w:rsidRDefault="007C08D8" w:rsidP="00A6376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8D8">
        <w:rPr>
          <w:rFonts w:ascii="Times New Roman" w:hAnsi="Times New Roman" w:cs="Times New Roman"/>
          <w:sz w:val="28"/>
          <w:szCs w:val="28"/>
        </w:rPr>
        <w:t xml:space="preserve">.Инструментальная диагностика при </w:t>
      </w:r>
      <w:proofErr w:type="spellStart"/>
      <w:r w:rsidRPr="007C08D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C08D8">
        <w:rPr>
          <w:rFonts w:ascii="Times New Roman" w:hAnsi="Times New Roman" w:cs="Times New Roman"/>
          <w:sz w:val="28"/>
          <w:szCs w:val="28"/>
        </w:rPr>
        <w:t xml:space="preserve"> </w:t>
      </w:r>
      <w:r w:rsidR="00DF194D" w:rsidRPr="007C08D8">
        <w:rPr>
          <w:rFonts w:ascii="Times New Roman" w:hAnsi="Times New Roman" w:cs="Times New Roman"/>
          <w:sz w:val="28"/>
          <w:szCs w:val="28"/>
        </w:rPr>
        <w:t>дефекте</w:t>
      </w:r>
      <w:bookmarkStart w:id="0" w:name="_GoBack"/>
      <w:bookmarkEnd w:id="0"/>
      <w:r w:rsidRPr="007C08D8">
        <w:rPr>
          <w:rFonts w:ascii="Times New Roman" w:hAnsi="Times New Roman" w:cs="Times New Roman"/>
          <w:sz w:val="28"/>
          <w:szCs w:val="28"/>
        </w:rPr>
        <w:t xml:space="preserve"> межжелудочковой перегородки</w:t>
      </w:r>
    </w:p>
    <w:p w:rsidR="007C08D8" w:rsidRPr="00A63764" w:rsidRDefault="007C08D8" w:rsidP="00A6376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764">
        <w:rPr>
          <w:rFonts w:ascii="Times New Roman" w:hAnsi="Times New Roman" w:cs="Times New Roman"/>
          <w:sz w:val="28"/>
          <w:szCs w:val="28"/>
        </w:rPr>
        <w:t>Клиническая картина  при открытом артериальном протоке</w:t>
      </w:r>
    </w:p>
    <w:p w:rsidR="007C08D8" w:rsidRPr="004C30EE" w:rsidRDefault="007C08D8" w:rsidP="007C08D8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0EE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4C30EE">
        <w:rPr>
          <w:rFonts w:ascii="Times New Roman" w:hAnsi="Times New Roman" w:cs="Times New Roman"/>
          <w:sz w:val="28"/>
          <w:szCs w:val="28"/>
        </w:rPr>
        <w:t xml:space="preserve"> аорты. Гемодинамика. Инструментальная диагностика</w:t>
      </w:r>
    </w:p>
    <w:p w:rsidR="007C08D8" w:rsidRDefault="007C08D8" w:rsidP="007C08D8">
      <w:pPr>
        <w:pStyle w:val="a5"/>
        <w:numPr>
          <w:ilvl w:val="0"/>
          <w:numId w:val="2"/>
        </w:numPr>
        <w:spacing w:after="0" w:line="250" w:lineRule="auto"/>
        <w:jc w:val="both"/>
        <w:rPr>
          <w:sz w:val="28"/>
          <w:szCs w:val="28"/>
        </w:rPr>
      </w:pPr>
      <w:r w:rsidRPr="004F6E9D">
        <w:rPr>
          <w:sz w:val="28"/>
          <w:szCs w:val="28"/>
        </w:rPr>
        <w:t xml:space="preserve">Изменения в крови у больных с </w:t>
      </w:r>
      <w:proofErr w:type="spellStart"/>
      <w:r w:rsidRPr="004F6E9D">
        <w:rPr>
          <w:sz w:val="28"/>
          <w:szCs w:val="28"/>
        </w:rPr>
        <w:t>тетрадой</w:t>
      </w:r>
      <w:proofErr w:type="spellEnd"/>
      <w:r w:rsidRPr="004F6E9D">
        <w:rPr>
          <w:sz w:val="28"/>
          <w:szCs w:val="28"/>
        </w:rPr>
        <w:t xml:space="preserve"> </w:t>
      </w:r>
      <w:proofErr w:type="spellStart"/>
      <w:r w:rsidRPr="004F6E9D">
        <w:rPr>
          <w:sz w:val="28"/>
          <w:szCs w:val="28"/>
        </w:rPr>
        <w:t>Фалло</w:t>
      </w:r>
      <w:proofErr w:type="spellEnd"/>
      <w:r>
        <w:rPr>
          <w:sz w:val="28"/>
          <w:szCs w:val="28"/>
        </w:rPr>
        <w:t>, Эхо-КГ.</w:t>
      </w:r>
    </w:p>
    <w:p w:rsidR="007C08D8" w:rsidRPr="007C08D8" w:rsidRDefault="007C08D8" w:rsidP="007C08D8">
      <w:pPr>
        <w:pStyle w:val="a5"/>
        <w:numPr>
          <w:ilvl w:val="0"/>
          <w:numId w:val="2"/>
        </w:numPr>
        <w:spacing w:after="0" w:line="250" w:lineRule="auto"/>
        <w:jc w:val="both"/>
        <w:rPr>
          <w:sz w:val="28"/>
          <w:szCs w:val="28"/>
        </w:rPr>
      </w:pPr>
      <w:r w:rsidRPr="007C08D8">
        <w:rPr>
          <w:sz w:val="28"/>
          <w:szCs w:val="28"/>
        </w:rPr>
        <w:t xml:space="preserve">Осложнения у больных с </w:t>
      </w:r>
      <w:proofErr w:type="spellStart"/>
      <w:r w:rsidRPr="007C08D8">
        <w:rPr>
          <w:sz w:val="28"/>
          <w:szCs w:val="28"/>
        </w:rPr>
        <w:t>тетрадой</w:t>
      </w:r>
      <w:proofErr w:type="spellEnd"/>
      <w:r w:rsidRPr="007C08D8">
        <w:rPr>
          <w:sz w:val="28"/>
          <w:szCs w:val="28"/>
        </w:rPr>
        <w:t xml:space="preserve"> </w:t>
      </w:r>
      <w:proofErr w:type="spellStart"/>
      <w:r w:rsidRPr="007C08D8">
        <w:rPr>
          <w:sz w:val="28"/>
          <w:szCs w:val="28"/>
        </w:rPr>
        <w:t>Фалло</w:t>
      </w:r>
      <w:proofErr w:type="spellEnd"/>
    </w:p>
    <w:p w:rsidR="007C08D8" w:rsidRPr="007C08D8" w:rsidRDefault="007C08D8" w:rsidP="00A82F71">
      <w:pPr>
        <w:pStyle w:val="2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63FD5"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 w:rsidRPr="00A6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FD5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proofErr w:type="gramStart"/>
      <w:r w:rsidRPr="00A63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3FD5">
        <w:rPr>
          <w:rFonts w:ascii="Times New Roman" w:hAnsi="Times New Roman" w:cs="Times New Roman"/>
          <w:sz w:val="28"/>
          <w:szCs w:val="28"/>
        </w:rPr>
        <w:t>гемодинамика</w:t>
      </w:r>
    </w:p>
    <w:p w:rsidR="007C08D8" w:rsidRPr="00A63764" w:rsidRDefault="007C08D8" w:rsidP="00A63764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7D6E">
        <w:rPr>
          <w:rFonts w:ascii="Times New Roman" w:hAnsi="Times New Roman" w:cs="Times New Roman"/>
          <w:sz w:val="28"/>
          <w:szCs w:val="28"/>
        </w:rPr>
        <w:t xml:space="preserve">Инструментальная диагностика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Pr="00697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D6E">
        <w:rPr>
          <w:rFonts w:ascii="Times New Roman" w:hAnsi="Times New Roman" w:cs="Times New Roman"/>
          <w:sz w:val="28"/>
          <w:szCs w:val="28"/>
        </w:rPr>
        <w:t>Фалло</w:t>
      </w:r>
      <w:proofErr w:type="spellEnd"/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нарушений ритма и проводимости сердца.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Критерии ЭКГ-диагностики синусовой брадикардии, синусовой тахикардии и синусовой аритмии.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Синдром слабости синусового узла, диагностика, лечение.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ЭКГ признаки </w:t>
      </w:r>
      <w:proofErr w:type="spellStart"/>
      <w:r>
        <w:rPr>
          <w:sz w:val="28"/>
          <w:szCs w:val="28"/>
        </w:rPr>
        <w:t>наджелудочковых</w:t>
      </w:r>
      <w:proofErr w:type="spellEnd"/>
      <w:r>
        <w:rPr>
          <w:sz w:val="28"/>
          <w:szCs w:val="28"/>
        </w:rPr>
        <w:t xml:space="preserve"> экстрасистол, показания к лечению и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ЭКГ признаки желудочковых экстрасистол, показания к лечению и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Пароксизмальная </w:t>
      </w:r>
      <w:proofErr w:type="spellStart"/>
      <w:r>
        <w:rPr>
          <w:sz w:val="28"/>
          <w:szCs w:val="28"/>
        </w:rPr>
        <w:t>наджелудочковая</w:t>
      </w:r>
      <w:proofErr w:type="spellEnd"/>
      <w:r>
        <w:rPr>
          <w:sz w:val="28"/>
          <w:szCs w:val="28"/>
        </w:rPr>
        <w:t xml:space="preserve"> тахикардия, показания к лечению,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Фибрилляция предсердий, классификация, ЭКГ-диагностика, лечение.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антиаритмических препаратов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Трепетание предсердий, диагностика, лечение.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Трепетание и мерцание желудочков, диагностика,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Синоаурикулярная блокада, классификация, диагностика,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Атриовентрикулярная блокада, классификация, диагностика, лечение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внутрижелудочковых</w:t>
      </w:r>
      <w:proofErr w:type="spellEnd"/>
      <w:r>
        <w:rPr>
          <w:sz w:val="28"/>
          <w:szCs w:val="28"/>
        </w:rPr>
        <w:t xml:space="preserve"> блокад.</w:t>
      </w:r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ЭКГ признаки полной блокады правой ножки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иса</w:t>
      </w:r>
      <w:proofErr w:type="spellEnd"/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ЭКГ признаки полной блокады левой ножки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иса</w:t>
      </w:r>
      <w:proofErr w:type="spellEnd"/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ЭКГ признаки блокады передней и задней ветвей левой ножки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иса</w:t>
      </w:r>
      <w:proofErr w:type="spellEnd"/>
    </w:p>
    <w:p w:rsidR="009071DA" w:rsidRDefault="009071DA" w:rsidP="009071DA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Синдром Вольф-Паркинсон-Уайта, причины, диагностика, лечение.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Этиология и патогенез атеросклероза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Классификация атеросклероза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Факторы риска атеросклероза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Теории развития атеросклероза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Патоморфологические изменения, </w:t>
      </w:r>
      <w:proofErr w:type="spellStart"/>
      <w:r>
        <w:rPr>
          <w:snapToGrid w:val="0"/>
          <w:sz w:val="28"/>
          <w:szCs w:val="28"/>
        </w:rPr>
        <w:t>развивающиесяв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сосудах</w:t>
      </w:r>
      <w:proofErr w:type="gramEnd"/>
      <w:r>
        <w:rPr>
          <w:snapToGrid w:val="0"/>
          <w:sz w:val="28"/>
          <w:szCs w:val="28"/>
        </w:rPr>
        <w:t xml:space="preserve"> при атеросклерозе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Клиническая картина атеросклероза в зависимости от преимущественной ее локализации в сосудах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атеросклероза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Немедикаментозная </w:t>
      </w:r>
      <w:proofErr w:type="spellStart"/>
      <w:r>
        <w:rPr>
          <w:color w:val="000000"/>
          <w:sz w:val="28"/>
          <w:szCs w:val="28"/>
        </w:rPr>
        <w:t>терапияатеросклероза</w:t>
      </w:r>
      <w:proofErr w:type="spellEnd"/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международного общества по изучению атеросклероза (IAS) по образу жизни (2014 г)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Медикаментозная терапия атеросклероза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Статины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лечении атеросклероза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ВОЗовская</w:t>
      </w:r>
      <w:proofErr w:type="spellEnd"/>
      <w:r>
        <w:rPr>
          <w:b w:val="0"/>
          <w:sz w:val="28"/>
          <w:szCs w:val="28"/>
        </w:rPr>
        <w:t xml:space="preserve"> классификация ИБС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Определение стенокардии и </w:t>
      </w:r>
      <w:r>
        <w:rPr>
          <w:b w:val="0"/>
          <w:sz w:val="28"/>
          <w:szCs w:val="28"/>
        </w:rPr>
        <w:t>Канадская классификация (1976) стабильной стенокардии напряжения по функциональным классам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Клиническая картина стенокардии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впервые возникшую стенокардию напряжения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outlineLvl w:val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прогрессирующую стенокардию напряжения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такое стенокардия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Принцметала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нестабильная стенокардия?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ЭКГ изменения при стенокардии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Велоэргометрическая</w:t>
      </w:r>
      <w:proofErr w:type="spellEnd"/>
      <w:r>
        <w:rPr>
          <w:b w:val="0"/>
          <w:sz w:val="28"/>
          <w:szCs w:val="28"/>
        </w:rPr>
        <w:t xml:space="preserve"> проба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Фармакологическая проба с калия хлоридом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обзиданом</w:t>
      </w:r>
      <w:proofErr w:type="spellEnd"/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Фармакологическая проба с нитроглицерином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Фармакологическая проба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дипиридамолом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Фармакологическая проба с </w:t>
      </w:r>
      <w:proofErr w:type="spellStart"/>
      <w:r>
        <w:rPr>
          <w:b w:val="0"/>
          <w:sz w:val="28"/>
          <w:szCs w:val="28"/>
        </w:rPr>
        <w:t>изадрином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Фармакологическая проба с </w:t>
      </w:r>
      <w:proofErr w:type="spellStart"/>
      <w:r>
        <w:rPr>
          <w:b w:val="0"/>
          <w:sz w:val="28"/>
          <w:szCs w:val="28"/>
        </w:rPr>
        <w:t>эргометрином</w:t>
      </w:r>
      <w:proofErr w:type="spellEnd"/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Чреспищеводная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электрическая стимуляция сердца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Медикаментозная терапия стенокардии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Инвазивные методы лечения стенокардии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острого коронарного синдрома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tabs>
          <w:tab w:val="left" w:pos="142"/>
        </w:tabs>
        <w:autoSpaceDE/>
        <w:adjustRightInd/>
        <w:spacing w:line="240" w:lineRule="auto"/>
        <w:jc w:val="both"/>
        <w:rPr>
          <w:b w:val="0"/>
          <w:snapToGrid w:val="0"/>
          <w:color w:val="000000"/>
          <w:sz w:val="28"/>
          <w:szCs w:val="28"/>
        </w:rPr>
      </w:pPr>
      <w:r>
        <w:rPr>
          <w:b w:val="0"/>
          <w:snapToGrid w:val="0"/>
          <w:color w:val="000000"/>
          <w:sz w:val="28"/>
          <w:szCs w:val="28"/>
        </w:rPr>
        <w:t xml:space="preserve">Определение инфаркта миокарда. </w:t>
      </w:r>
      <w:r>
        <w:rPr>
          <w:b w:val="0"/>
          <w:sz w:val="28"/>
          <w:szCs w:val="28"/>
        </w:rPr>
        <w:t xml:space="preserve">Этиология и патогенез </w:t>
      </w:r>
      <w:r>
        <w:rPr>
          <w:b w:val="0"/>
          <w:snapToGrid w:val="0"/>
          <w:color w:val="000000"/>
          <w:sz w:val="28"/>
          <w:szCs w:val="28"/>
        </w:rPr>
        <w:t>инфаркта миокарда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napToGrid w:val="0"/>
          <w:color w:val="000000"/>
          <w:sz w:val="28"/>
          <w:szCs w:val="28"/>
        </w:rPr>
      </w:pPr>
      <w:r>
        <w:rPr>
          <w:b w:val="0"/>
          <w:snapToGrid w:val="0"/>
          <w:color w:val="000000"/>
          <w:sz w:val="28"/>
          <w:szCs w:val="28"/>
        </w:rPr>
        <w:t xml:space="preserve">Патоморфологические изменения в миокарде у пациентов с </w:t>
      </w:r>
      <w:proofErr w:type="gramStart"/>
      <w:r>
        <w:rPr>
          <w:b w:val="0"/>
          <w:snapToGrid w:val="0"/>
          <w:color w:val="000000"/>
          <w:sz w:val="28"/>
          <w:szCs w:val="28"/>
        </w:rPr>
        <w:t>ИМ</w:t>
      </w:r>
      <w:proofErr w:type="gramEnd"/>
    </w:p>
    <w:p w:rsidR="000D5D70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Классификация инфаркта миокарда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Характеристика болевого синдрома при инфаркте миокарда. </w:t>
      </w:r>
      <w:proofErr w:type="spellStart"/>
      <w:r>
        <w:rPr>
          <w:b w:val="0"/>
          <w:bCs w:val="0"/>
          <w:snapToGrid w:val="0"/>
          <w:sz w:val="28"/>
          <w:szCs w:val="28"/>
        </w:rPr>
        <w:t>Физикальные</w:t>
      </w:r>
      <w:proofErr w:type="spellEnd"/>
      <w:r>
        <w:rPr>
          <w:b w:val="0"/>
          <w:bCs w:val="0"/>
          <w:snapToGrid w:val="0"/>
          <w:sz w:val="28"/>
          <w:szCs w:val="28"/>
        </w:rPr>
        <w:t xml:space="preserve"> изменения при </w:t>
      </w:r>
      <w:r>
        <w:rPr>
          <w:b w:val="0"/>
          <w:sz w:val="28"/>
          <w:szCs w:val="28"/>
        </w:rPr>
        <w:t>инфаркте миокарда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proofErr w:type="spellStart"/>
      <w:r>
        <w:rPr>
          <w:b w:val="0"/>
          <w:snapToGrid w:val="0"/>
          <w:spacing w:val="0"/>
          <w:sz w:val="28"/>
          <w:szCs w:val="28"/>
        </w:rPr>
        <w:t>Резорбционно</w:t>
      </w:r>
      <w:proofErr w:type="spellEnd"/>
      <w:r>
        <w:rPr>
          <w:b w:val="0"/>
          <w:snapToGrid w:val="0"/>
          <w:spacing w:val="0"/>
          <w:sz w:val="28"/>
          <w:szCs w:val="28"/>
        </w:rPr>
        <w:t xml:space="preserve">-некротический синдром при </w:t>
      </w:r>
      <w:r>
        <w:rPr>
          <w:b w:val="0"/>
          <w:sz w:val="28"/>
          <w:szCs w:val="28"/>
        </w:rPr>
        <w:t>инфаркте миокарда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Характеристика атипических форм инфаркта миокарда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 xml:space="preserve">Нарушения ритма и проводимости сердца в острую стадию </w:t>
      </w:r>
      <w:r>
        <w:rPr>
          <w:b w:val="0"/>
          <w:sz w:val="28"/>
          <w:szCs w:val="28"/>
        </w:rPr>
        <w:t>инфаркта миокарда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ЭКГ-диагностика ИМ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Маркеры некроза, </w:t>
      </w:r>
      <w:proofErr w:type="spellStart"/>
      <w:r>
        <w:rPr>
          <w:b w:val="0"/>
          <w:sz w:val="28"/>
          <w:szCs w:val="28"/>
        </w:rPr>
        <w:t>дианостическая</w:t>
      </w:r>
      <w:proofErr w:type="spellEnd"/>
      <w:r>
        <w:rPr>
          <w:b w:val="0"/>
          <w:sz w:val="28"/>
          <w:szCs w:val="28"/>
        </w:rPr>
        <w:t xml:space="preserve"> ценность </w:t>
      </w:r>
      <w:proofErr w:type="gramStart"/>
      <w:r>
        <w:rPr>
          <w:b w:val="0"/>
          <w:sz w:val="28"/>
          <w:szCs w:val="28"/>
        </w:rPr>
        <w:t>при</w:t>
      </w:r>
      <w:proofErr w:type="gramEnd"/>
      <w:r>
        <w:rPr>
          <w:b w:val="0"/>
          <w:sz w:val="28"/>
          <w:szCs w:val="28"/>
        </w:rPr>
        <w:t xml:space="preserve"> ИМ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Купирование болевого синдрома </w:t>
      </w:r>
      <w:proofErr w:type="gramStart"/>
      <w:r>
        <w:rPr>
          <w:b w:val="0"/>
          <w:sz w:val="28"/>
          <w:szCs w:val="28"/>
        </w:rPr>
        <w:t>при</w:t>
      </w:r>
      <w:proofErr w:type="gramEnd"/>
      <w:r>
        <w:rPr>
          <w:b w:val="0"/>
          <w:sz w:val="28"/>
          <w:szCs w:val="28"/>
        </w:rPr>
        <w:t xml:space="preserve"> ИМ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Тромболитическая</w:t>
      </w:r>
      <w:proofErr w:type="spellEnd"/>
      <w:r>
        <w:rPr>
          <w:b w:val="0"/>
          <w:sz w:val="28"/>
          <w:szCs w:val="28"/>
        </w:rPr>
        <w:t xml:space="preserve"> терапия у больных ИМ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Антикоагулянтная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антиагрегантная</w:t>
      </w:r>
      <w:proofErr w:type="spellEnd"/>
      <w:r>
        <w:rPr>
          <w:b w:val="0"/>
          <w:sz w:val="28"/>
          <w:szCs w:val="28"/>
        </w:rPr>
        <w:t xml:space="preserve"> терапия ИМ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Лечение ИМ на </w:t>
      </w:r>
      <w:proofErr w:type="spellStart"/>
      <w:r>
        <w:rPr>
          <w:b w:val="0"/>
          <w:sz w:val="28"/>
          <w:szCs w:val="28"/>
        </w:rPr>
        <w:t>догоспитальном</w:t>
      </w:r>
      <w:proofErr w:type="spellEnd"/>
      <w:r>
        <w:rPr>
          <w:b w:val="0"/>
          <w:sz w:val="28"/>
          <w:szCs w:val="28"/>
        </w:rPr>
        <w:t xml:space="preserve"> этапе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Лечение ИМ в условиях стационара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>Кардиогенный шок и его формы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>Лечение кардиогенного шока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>Отек легких у больных ИМ, механизм развития. Купирование отека легких у больных ИМ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>Нарушение проводимости сердца и его лечение у больных ИМ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>Нарушение ритма сердца и его лечение у больных ИМ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Дресслера</w:t>
      </w:r>
      <w:proofErr w:type="spellEnd"/>
      <w:r>
        <w:rPr>
          <w:sz w:val="28"/>
          <w:szCs w:val="28"/>
        </w:rPr>
        <w:t>, патогенез, диагностика, лечение.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napToGrid w:val="0"/>
          <w:spacing w:val="0"/>
          <w:sz w:val="28"/>
          <w:szCs w:val="28"/>
        </w:rPr>
      </w:pPr>
      <w:r>
        <w:rPr>
          <w:b w:val="0"/>
          <w:snapToGrid w:val="0"/>
          <w:spacing w:val="0"/>
          <w:sz w:val="28"/>
          <w:szCs w:val="28"/>
        </w:rPr>
        <w:t xml:space="preserve">Вторичная профилактика </w:t>
      </w:r>
      <w:r>
        <w:rPr>
          <w:b w:val="0"/>
          <w:sz w:val="28"/>
          <w:szCs w:val="28"/>
        </w:rPr>
        <w:t>инфаркта миокарда</w:t>
      </w:r>
    </w:p>
    <w:p w:rsidR="000D5D70" w:rsidRDefault="000D5D70" w:rsidP="000D5D70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развития гипертонической болезни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Этиология и патогенез </w:t>
      </w:r>
      <w:r>
        <w:rPr>
          <w:rFonts w:eastAsia="Courier New"/>
          <w:color w:val="000000"/>
          <w:sz w:val="28"/>
          <w:szCs w:val="28"/>
        </w:rPr>
        <w:t>гипертонической болезни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Классификация артериальной гипертонии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Основные группы лекарственных препаратов используемых в лечении гипертонической болезни, их представители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гипертонической болезни и их характеристика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Стратификация </w:t>
      </w:r>
      <w:proofErr w:type="spellStart"/>
      <w:r>
        <w:rPr>
          <w:rFonts w:eastAsia="Courier New"/>
          <w:color w:val="000000"/>
          <w:sz w:val="28"/>
          <w:szCs w:val="28"/>
        </w:rPr>
        <w:t>риска</w:t>
      </w:r>
      <w:proofErr w:type="gramStart"/>
      <w:r>
        <w:rPr>
          <w:rFonts w:eastAsia="Courier New"/>
          <w:color w:val="000000"/>
          <w:sz w:val="28"/>
          <w:szCs w:val="28"/>
        </w:rPr>
        <w:t>.Т</w:t>
      </w:r>
      <w:proofErr w:type="gramEnd"/>
      <w:r>
        <w:rPr>
          <w:rFonts w:eastAsia="Courier New"/>
          <w:color w:val="000000"/>
          <w:sz w:val="28"/>
          <w:szCs w:val="28"/>
        </w:rPr>
        <w:t>актика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лечения больных в зависимости от групп риска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Цель лечения гипертонической болезни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Рекомендации по изменению образа жизни у больных с гипертонической болезнью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рекомендуемые комбинации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комбинации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гипертонической болезни</w:t>
      </w:r>
    </w:p>
    <w:p w:rsidR="000D5D70" w:rsidRDefault="000D5D70" w:rsidP="000D5D70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>Гипертонические кризы, лечение.</w:t>
      </w:r>
    </w:p>
    <w:p w:rsidR="000D5D70" w:rsidRPr="00A82F71" w:rsidRDefault="000D5D70" w:rsidP="00A82F71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Сту</w:t>
      </w:r>
      <w:r w:rsidR="005B52FF">
        <w:rPr>
          <w:b w:val="0"/>
          <w:sz w:val="28"/>
          <w:szCs w:val="28"/>
        </w:rPr>
        <w:t>пенчатая терапия гипертоническо</w:t>
      </w:r>
      <w:r>
        <w:rPr>
          <w:b w:val="0"/>
          <w:sz w:val="28"/>
          <w:szCs w:val="28"/>
        </w:rPr>
        <w:t>й болезни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Определение миокардита. К</w:t>
      </w:r>
      <w:r>
        <w:rPr>
          <w:color w:val="000000"/>
          <w:sz w:val="28"/>
          <w:szCs w:val="28"/>
        </w:rPr>
        <w:t>лассификация миокардитов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 миокардитов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картина миокардитов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-инструментальная диагностика миокардитов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миокардитов</w:t>
      </w:r>
    </w:p>
    <w:p w:rsidR="000D5D70" w:rsidRPr="005B52FF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rStyle w:val="a4"/>
          <w:b w:val="0"/>
        </w:rPr>
      </w:pPr>
      <w:r w:rsidRPr="005B52FF">
        <w:rPr>
          <w:sz w:val="28"/>
          <w:szCs w:val="28"/>
        </w:rPr>
        <w:t xml:space="preserve">Определение сердечной недостаточности. </w:t>
      </w:r>
      <w:r w:rsidRPr="005B52FF">
        <w:rPr>
          <w:rStyle w:val="a4"/>
          <w:b w:val="0"/>
          <w:sz w:val="28"/>
          <w:szCs w:val="28"/>
        </w:rPr>
        <w:t xml:space="preserve">Классификация сердечной недостаточности </w:t>
      </w:r>
      <w:proofErr w:type="spellStart"/>
      <w:r w:rsidRPr="005B52FF">
        <w:rPr>
          <w:rStyle w:val="a4"/>
          <w:b w:val="0"/>
          <w:sz w:val="28"/>
          <w:szCs w:val="28"/>
        </w:rPr>
        <w:t>Killip</w:t>
      </w:r>
      <w:proofErr w:type="spellEnd"/>
      <w:r w:rsidRPr="005B52FF">
        <w:rPr>
          <w:rStyle w:val="a4"/>
          <w:b w:val="0"/>
          <w:sz w:val="28"/>
          <w:szCs w:val="28"/>
        </w:rPr>
        <w:t xml:space="preserve"> T. и </w:t>
      </w:r>
      <w:proofErr w:type="spellStart"/>
      <w:r w:rsidRPr="005B52FF">
        <w:rPr>
          <w:rStyle w:val="a4"/>
          <w:b w:val="0"/>
          <w:sz w:val="28"/>
          <w:szCs w:val="28"/>
        </w:rPr>
        <w:t>Forrester</w:t>
      </w:r>
      <w:proofErr w:type="spellEnd"/>
      <w:r w:rsidRPr="005B52FF">
        <w:rPr>
          <w:rStyle w:val="a4"/>
          <w:b w:val="0"/>
          <w:sz w:val="28"/>
          <w:szCs w:val="28"/>
        </w:rPr>
        <w:t xml:space="preserve"> JS</w:t>
      </w:r>
    </w:p>
    <w:p w:rsidR="000D5D70" w:rsidRPr="005B52FF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2F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Классификация ХСН </w:t>
      </w:r>
      <w:r w:rsidRPr="005B52FF">
        <w:rPr>
          <w:rFonts w:ascii="Times New Roman" w:hAnsi="Times New Roman" w:cs="Times New Roman"/>
          <w:sz w:val="28"/>
          <w:szCs w:val="28"/>
        </w:rPr>
        <w:t>по Василенко-</w:t>
      </w:r>
      <w:proofErr w:type="spellStart"/>
      <w:r w:rsidRPr="005B52FF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Нью-Йоркская классификация ХСН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развития острой сердечной недостаточности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Ивабрадин</w:t>
      </w:r>
      <w:proofErr w:type="spellEnd"/>
      <w:r>
        <w:rPr>
          <w:color w:val="000000"/>
          <w:sz w:val="28"/>
          <w:szCs w:val="28"/>
        </w:rPr>
        <w:t xml:space="preserve"> в лечении ХСН 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лечении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варианты </w:t>
      </w:r>
      <w:proofErr w:type="gramStart"/>
      <w:r>
        <w:rPr>
          <w:sz w:val="28"/>
          <w:szCs w:val="28"/>
        </w:rPr>
        <w:t>ОСН</w:t>
      </w:r>
      <w:proofErr w:type="gramEnd"/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Оральные антикоагулянты в лечении ХСН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типичные для сердечной недостаточности (рекомендации ОССН, РКО и РНМОТ, 2013 г).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ИАПФ в лечении ХСН</w:t>
      </w:r>
    </w:p>
    <w:p w:rsidR="000D5D70" w:rsidRDefault="000D5D70" w:rsidP="000D5D70">
      <w:pPr>
        <w:pStyle w:val="Heading-1"/>
        <w:widowControl/>
        <w:numPr>
          <w:ilvl w:val="0"/>
          <w:numId w:val="2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Дифференциальная диагностика бронхиальной и сердечной астмы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Большие и малые </w:t>
      </w:r>
      <w:proofErr w:type="spellStart"/>
      <w:r>
        <w:rPr>
          <w:b w:val="0"/>
          <w:spacing w:val="0"/>
          <w:sz w:val="28"/>
          <w:szCs w:val="28"/>
        </w:rPr>
        <w:t>фремингемские</w:t>
      </w:r>
      <w:proofErr w:type="spellEnd"/>
      <w:r>
        <w:rPr>
          <w:b w:val="0"/>
          <w:spacing w:val="0"/>
          <w:sz w:val="28"/>
          <w:szCs w:val="28"/>
        </w:rPr>
        <w:t xml:space="preserve"> критерии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Сердечные гликозиды в лечении ХСН. 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 лечения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Методы лечения ХСН (рекомендации ОССН, РКО и РНМОТ, 2013 г)</w:t>
      </w:r>
    </w:p>
    <w:p w:rsidR="000D5D70" w:rsidRDefault="000D5D70" w:rsidP="000D5D70">
      <w:pPr>
        <w:pStyle w:val="Basic-1"/>
        <w:widowControl/>
        <w:numPr>
          <w:ilvl w:val="0"/>
          <w:numId w:val="2"/>
        </w:numPr>
        <w:tabs>
          <w:tab w:val="left" w:pos="708"/>
        </w:tabs>
        <w:autoSpaceDE/>
        <w:adjustRightInd/>
        <w:spacing w:line="240" w:lineRule="auto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 xml:space="preserve">Группы ЛС, </w:t>
      </w:r>
      <w:proofErr w:type="gramStart"/>
      <w:r>
        <w:rPr>
          <w:b w:val="0"/>
          <w:color w:val="000000"/>
          <w:spacing w:val="0"/>
          <w:sz w:val="28"/>
          <w:szCs w:val="28"/>
        </w:rPr>
        <w:t>использующихся</w:t>
      </w:r>
      <w:proofErr w:type="gramEnd"/>
      <w:r>
        <w:rPr>
          <w:b w:val="0"/>
          <w:color w:val="000000"/>
          <w:spacing w:val="0"/>
          <w:sz w:val="28"/>
          <w:szCs w:val="28"/>
        </w:rPr>
        <w:t xml:space="preserve"> в лечении ХСН (основные и дополнительные)</w:t>
      </w:r>
    </w:p>
    <w:p w:rsidR="000D5D70" w:rsidRDefault="000D5D70" w:rsidP="000D5D70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bCs w:val="0"/>
          <w:i/>
          <w:i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Алгоритм лечения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 в лечении ХСН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Антагонисты альдостерона в лечении ХСН. 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Электрофизиологические методы лечения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Диуретики в лечении ХСН</w:t>
      </w:r>
    </w:p>
    <w:p w:rsidR="000D5D70" w:rsidRDefault="000D5D70" w:rsidP="000D5D70">
      <w:pPr>
        <w:pStyle w:val="Heading-1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Хирургические методы лечения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позиции при лечении фибрилляции предсердий у больных ХСН (рекомендации ОССН, РКО и РНМОТ, 2013 г)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Антиагреганты</w:t>
      </w:r>
      <w:proofErr w:type="spellEnd"/>
      <w:r>
        <w:rPr>
          <w:color w:val="000000"/>
          <w:sz w:val="28"/>
          <w:szCs w:val="28"/>
        </w:rPr>
        <w:t xml:space="preserve"> в лечении ХСН</w:t>
      </w:r>
    </w:p>
    <w:p w:rsidR="000D5D70" w:rsidRDefault="000D5D70" w:rsidP="000D5D7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Антиаритмики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лечении ХСН</w:t>
      </w:r>
    </w:p>
    <w:p w:rsidR="000D5D70" w:rsidRDefault="000D5D70" w:rsidP="000D5D70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Алгоритм назначения диуретиков в зависимости от тяжести ХСН </w:t>
      </w:r>
      <w:r>
        <w:rPr>
          <w:sz w:val="28"/>
          <w:szCs w:val="28"/>
        </w:rPr>
        <w:t>(рекомендации ОССН, РКО и РНМОТ, 2013 г)</w:t>
      </w:r>
    </w:p>
    <w:p w:rsidR="00056D84" w:rsidRDefault="00056D84" w:rsidP="00056D84">
      <w:pPr>
        <w:pStyle w:val="a5"/>
        <w:widowControl w:val="0"/>
        <w:shd w:val="clear" w:color="auto" w:fill="FFFFFF"/>
        <w:spacing w:after="0"/>
        <w:ind w:left="851"/>
        <w:rPr>
          <w:rFonts w:eastAsia="Courier New"/>
          <w:b/>
          <w:i/>
          <w:sz w:val="28"/>
          <w:szCs w:val="28"/>
        </w:rPr>
      </w:pPr>
    </w:p>
    <w:p w:rsidR="000D5D70" w:rsidRPr="009071DA" w:rsidRDefault="000D5D70" w:rsidP="009071DA">
      <w:pPr>
        <w:pStyle w:val="a5"/>
        <w:widowControl w:val="0"/>
        <w:numPr>
          <w:ilvl w:val="0"/>
          <w:numId w:val="8"/>
        </w:numPr>
        <w:shd w:val="clear" w:color="auto" w:fill="FFFFFF"/>
        <w:spacing w:after="0"/>
        <w:jc w:val="center"/>
        <w:rPr>
          <w:rFonts w:eastAsia="Courier New"/>
          <w:b/>
          <w:sz w:val="32"/>
          <w:szCs w:val="32"/>
        </w:rPr>
      </w:pPr>
      <w:r w:rsidRPr="009071DA">
        <w:rPr>
          <w:rFonts w:eastAsia="Courier New"/>
          <w:b/>
          <w:sz w:val="32"/>
          <w:szCs w:val="32"/>
        </w:rPr>
        <w:t>Гастроэнтерология</w:t>
      </w:r>
    </w:p>
    <w:p w:rsidR="009071DA" w:rsidRPr="009071DA" w:rsidRDefault="009071DA" w:rsidP="009071DA">
      <w:pPr>
        <w:pStyle w:val="a5"/>
        <w:widowControl w:val="0"/>
        <w:shd w:val="clear" w:color="auto" w:fill="FFFFFF"/>
        <w:spacing w:after="0"/>
        <w:ind w:left="1571"/>
        <w:rPr>
          <w:rFonts w:eastAsia="Courier New"/>
          <w:b/>
          <w:i/>
          <w:sz w:val="32"/>
          <w:szCs w:val="32"/>
        </w:rPr>
      </w:pP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Определение хронического </w:t>
      </w:r>
      <w:proofErr w:type="spellStart"/>
      <w:r>
        <w:rPr>
          <w:rFonts w:eastAsia="Courier New"/>
          <w:sz w:val="28"/>
          <w:szCs w:val="28"/>
        </w:rPr>
        <w:t>гастрита</w:t>
      </w:r>
      <w:proofErr w:type="gramStart"/>
      <w:r>
        <w:rPr>
          <w:rFonts w:eastAsia="Courier New"/>
          <w:sz w:val="28"/>
          <w:szCs w:val="28"/>
        </w:rPr>
        <w:t>.Х</w:t>
      </w:r>
      <w:proofErr w:type="gramEnd"/>
      <w:r>
        <w:rPr>
          <w:rFonts w:eastAsia="Courier New"/>
          <w:sz w:val="28"/>
          <w:szCs w:val="28"/>
        </w:rPr>
        <w:t>ьюстонская</w:t>
      </w:r>
      <w:proofErr w:type="spellEnd"/>
      <w:r>
        <w:rPr>
          <w:rFonts w:eastAsia="Courier New"/>
          <w:sz w:val="28"/>
          <w:szCs w:val="28"/>
        </w:rPr>
        <w:t xml:space="preserve"> классификация хронического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Сиднейская классификация хронического гастрита.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Основные и дополнительные этиологические факторы развития хронического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Патогенез хронического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Лечение НПВП-индуцированного хронического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Клиника </w:t>
      </w:r>
      <w:proofErr w:type="spellStart"/>
      <w:r>
        <w:rPr>
          <w:rFonts w:eastAsia="Courier New"/>
          <w:sz w:val="28"/>
          <w:szCs w:val="28"/>
        </w:rPr>
        <w:t>хеликобактерного</w:t>
      </w:r>
      <w:proofErr w:type="spell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неатрофического</w:t>
      </w:r>
      <w:proofErr w:type="spellEnd"/>
      <w:r>
        <w:rPr>
          <w:rFonts w:eastAsia="Courier New"/>
          <w:sz w:val="28"/>
          <w:szCs w:val="28"/>
        </w:rPr>
        <w:t xml:space="preserve">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Клиника атрофического </w:t>
      </w:r>
      <w:proofErr w:type="spellStart"/>
      <w:r>
        <w:rPr>
          <w:rFonts w:eastAsia="Courier New"/>
          <w:sz w:val="28"/>
          <w:szCs w:val="28"/>
        </w:rPr>
        <w:t>хеликобактерного</w:t>
      </w:r>
      <w:proofErr w:type="spellEnd"/>
      <w:r>
        <w:rPr>
          <w:rFonts w:eastAsia="Courier New"/>
          <w:sz w:val="28"/>
          <w:szCs w:val="28"/>
        </w:rPr>
        <w:t xml:space="preserve">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Эндоскопическая диагностика гастритов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Методы диагностики НР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Клиника аутоиммунного атрофического гастрита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Лечение хронического атрофического </w:t>
      </w:r>
      <w:proofErr w:type="spellStart"/>
      <w:r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гастрита с </w:t>
      </w:r>
      <w:proofErr w:type="gramStart"/>
      <w:r>
        <w:rPr>
          <w:rFonts w:eastAsia="Courier New"/>
          <w:color w:val="000000"/>
          <w:sz w:val="28"/>
          <w:szCs w:val="28"/>
        </w:rPr>
        <w:t>пониженной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кислотопродукцией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Морфологическая диагностика гастритов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Дать характеристику эозинофильного гастрита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Лечение хронического </w:t>
      </w:r>
      <w:proofErr w:type="spellStart"/>
      <w:r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Дать характеристику гипертрофического гастрита (болезнь </w:t>
      </w:r>
      <w:proofErr w:type="spellStart"/>
      <w:r>
        <w:rPr>
          <w:rFonts w:eastAsia="Courier New"/>
          <w:color w:val="000000"/>
          <w:sz w:val="28"/>
          <w:szCs w:val="28"/>
        </w:rPr>
        <w:t>Менетрие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) 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Примерные комбинации ЛС для трехкомпонентной схемы лечения </w:t>
      </w:r>
      <w:proofErr w:type="spellStart"/>
      <w:r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Профилактика хронического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Датьхарактеристику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лимфоцитарного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гастрита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Лечение хронического аутоиммунного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Дать </w:t>
      </w:r>
      <w:proofErr w:type="spellStart"/>
      <w:r>
        <w:rPr>
          <w:rFonts w:eastAsia="Courier New"/>
          <w:color w:val="000000"/>
          <w:sz w:val="28"/>
          <w:szCs w:val="28"/>
        </w:rPr>
        <w:t>хактеристику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реактивного гастрита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843"/>
          <w:tab w:val="left" w:pos="9356"/>
        </w:tabs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Примерные комбинации ЛС для четырехкомпонентной схемы лечения </w:t>
      </w:r>
      <w:proofErr w:type="spellStart"/>
      <w:r>
        <w:rPr>
          <w:rFonts w:eastAsia="Courier New"/>
          <w:color w:val="000000"/>
          <w:sz w:val="28"/>
          <w:szCs w:val="28"/>
        </w:rPr>
        <w:t>хеликобактерного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неатрофического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гастрита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843"/>
          <w:tab w:val="left" w:pos="9356"/>
        </w:tabs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Лечение </w:t>
      </w:r>
      <w:proofErr w:type="gramStart"/>
      <w:r>
        <w:rPr>
          <w:rFonts w:eastAsia="Courier New"/>
          <w:color w:val="000000"/>
          <w:sz w:val="28"/>
          <w:szCs w:val="28"/>
        </w:rPr>
        <w:t>хронического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химического рефлюкс-гастрита</w:t>
      </w:r>
    </w:p>
    <w:p w:rsidR="000D5D70" w:rsidRPr="00A82F71" w:rsidRDefault="000D5D70" w:rsidP="00A82F71">
      <w:pPr>
        <w:pStyle w:val="Heading-1"/>
        <w:numPr>
          <w:ilvl w:val="0"/>
          <w:numId w:val="3"/>
        </w:numPr>
        <w:tabs>
          <w:tab w:val="left" w:pos="1843"/>
        </w:tabs>
        <w:spacing w:line="240" w:lineRule="auto"/>
        <w:jc w:val="both"/>
        <w:rPr>
          <w:rStyle w:val="a8"/>
          <w:b w:val="0"/>
          <w:sz w:val="28"/>
          <w:szCs w:val="28"/>
        </w:rPr>
      </w:pPr>
      <w:r>
        <w:rPr>
          <w:b w:val="0"/>
          <w:sz w:val="28"/>
          <w:szCs w:val="28"/>
        </w:rPr>
        <w:t>Вторичная профилактика гастритов</w:t>
      </w:r>
    </w:p>
    <w:p w:rsidR="000D5D70" w:rsidRDefault="000D5D70" w:rsidP="000D5D70">
      <w:pPr>
        <w:pStyle w:val="Heading-1"/>
        <w:numPr>
          <w:ilvl w:val="0"/>
          <w:numId w:val="3"/>
        </w:numPr>
        <w:spacing w:line="240" w:lineRule="auto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Определение </w:t>
      </w:r>
      <w:proofErr w:type="spellStart"/>
      <w:r>
        <w:rPr>
          <w:b w:val="0"/>
          <w:sz w:val="28"/>
          <w:szCs w:val="28"/>
        </w:rPr>
        <w:t>гастроэзофагеальной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рефлюксной</w:t>
      </w:r>
      <w:proofErr w:type="spellEnd"/>
      <w:r>
        <w:rPr>
          <w:b w:val="0"/>
          <w:sz w:val="28"/>
          <w:szCs w:val="28"/>
        </w:rPr>
        <w:t xml:space="preserve"> болезни. Классификация.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 ГЭРБ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 ГЭРБ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Клиническая картина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Внепищеводные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проявления ГЭРБ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Лабораторная и инструментальная диагностика ГЭРБ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Цель лечения ГЭРБ. Лечение.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Бронхолегочные проявления ГЭРБ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Отоларингологические проявления ГЭРБ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Кардиальные проявления ГЭРБ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препаратов, использующихся в лечении ГЭРБ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Лечение ГЭРБ при </w:t>
      </w:r>
      <w:proofErr w:type="gramStart"/>
      <w:r>
        <w:rPr>
          <w:color w:val="000000"/>
          <w:sz w:val="28"/>
          <w:szCs w:val="28"/>
        </w:rPr>
        <w:t>кислотном</w:t>
      </w:r>
      <w:proofErr w:type="gramEnd"/>
      <w:r>
        <w:rPr>
          <w:color w:val="000000"/>
          <w:sz w:val="28"/>
          <w:szCs w:val="28"/>
        </w:rPr>
        <w:t xml:space="preserve"> рефлюксе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Лечение ГЭРБ при </w:t>
      </w:r>
      <w:proofErr w:type="gramStart"/>
      <w:r>
        <w:rPr>
          <w:color w:val="000000"/>
          <w:sz w:val="28"/>
          <w:szCs w:val="28"/>
        </w:rPr>
        <w:t>желчном</w:t>
      </w:r>
      <w:proofErr w:type="gramEnd"/>
      <w:r>
        <w:rPr>
          <w:color w:val="000000"/>
          <w:sz w:val="28"/>
          <w:szCs w:val="28"/>
        </w:rPr>
        <w:t xml:space="preserve"> и смешанном рефлюксе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Осложнения ГЭРБ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Мероприятия по изменению образа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Определение язвенной болезни. Классификация.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Этиология и патогенез ЯБ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bCs/>
          <w:i w:val="0"/>
          <w:iCs/>
          <w:color w:val="000000"/>
          <w:sz w:val="28"/>
          <w:szCs w:val="28"/>
        </w:rPr>
        <w:t xml:space="preserve">Тактика лечения язвенной болезни ассоциированной с </w:t>
      </w:r>
      <w:r>
        <w:rPr>
          <w:b w:val="0"/>
          <w:i w:val="0"/>
          <w:color w:val="000000"/>
          <w:sz w:val="28"/>
          <w:szCs w:val="28"/>
          <w:lang w:val="en-US"/>
        </w:rPr>
        <w:t>HELICOBACTERPYLORY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r>
        <w:rPr>
          <w:b w:val="0"/>
          <w:bCs/>
          <w:i w:val="0"/>
          <w:color w:val="000000"/>
          <w:sz w:val="28"/>
          <w:szCs w:val="28"/>
        </w:rPr>
        <w:t xml:space="preserve">Роль </w:t>
      </w:r>
      <w:proofErr w:type="spellStart"/>
      <w:r>
        <w:rPr>
          <w:b w:val="0"/>
          <w:bCs/>
          <w:i w:val="0"/>
          <w:color w:val="000000"/>
          <w:sz w:val="28"/>
          <w:szCs w:val="28"/>
        </w:rPr>
        <w:t>Helicobacter</w:t>
      </w:r>
      <w:proofErr w:type="spellEnd"/>
      <w:r>
        <w:rPr>
          <w:b w:val="0"/>
          <w:bCs/>
          <w:i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/>
          <w:i w:val="0"/>
          <w:color w:val="000000"/>
          <w:sz w:val="28"/>
          <w:szCs w:val="28"/>
        </w:rPr>
        <w:t>pylori</w:t>
      </w:r>
      <w:proofErr w:type="spellEnd"/>
      <w:r>
        <w:rPr>
          <w:b w:val="0"/>
          <w:bCs/>
          <w:i w:val="0"/>
          <w:color w:val="000000"/>
          <w:sz w:val="28"/>
          <w:szCs w:val="28"/>
        </w:rPr>
        <w:t xml:space="preserve"> в развитии язвенной болезни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бо</w:t>
      </w:r>
      <w:r>
        <w:rPr>
          <w:rFonts w:ascii="Times New Roman" w:hAnsi="Times New Roman" w:cs="Times New Roman"/>
          <w:bCs/>
          <w:sz w:val="28"/>
          <w:szCs w:val="28"/>
        </w:rPr>
        <w:t>ли при  ЯБ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1" w:name="_Toc517919978"/>
      <w:r>
        <w:rPr>
          <w:b w:val="0"/>
          <w:bCs/>
          <w:i w:val="0"/>
          <w:color w:val="000000"/>
          <w:sz w:val="28"/>
          <w:szCs w:val="28"/>
        </w:rPr>
        <w:t xml:space="preserve">Наследственность и ее роль в развитии </w:t>
      </w:r>
      <w:proofErr w:type="spellStart"/>
      <w:r>
        <w:rPr>
          <w:b w:val="0"/>
          <w:bCs/>
          <w:i w:val="0"/>
          <w:color w:val="000000"/>
          <w:sz w:val="28"/>
          <w:szCs w:val="28"/>
        </w:rPr>
        <w:t>язвенной</w:t>
      </w:r>
      <w:bookmarkStart w:id="2" w:name="_Toc517919979"/>
      <w:bookmarkEnd w:id="1"/>
      <w:r>
        <w:rPr>
          <w:b w:val="0"/>
          <w:bCs/>
          <w:i w:val="0"/>
          <w:color w:val="000000"/>
          <w:sz w:val="28"/>
          <w:szCs w:val="28"/>
        </w:rPr>
        <w:t>болезни</w:t>
      </w:r>
      <w:bookmarkEnd w:id="2"/>
      <w:proofErr w:type="spellEnd"/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больных ЯБ</w:t>
      </w:r>
    </w:p>
    <w:p w:rsidR="000D5D70" w:rsidRDefault="000D5D70" w:rsidP="000D5D70">
      <w:pPr>
        <w:pStyle w:val="Heading-1"/>
        <w:widowControl/>
        <w:numPr>
          <w:ilvl w:val="0"/>
          <w:numId w:val="3"/>
        </w:numPr>
        <w:autoSpaceDE/>
        <w:adjustRightInd/>
        <w:spacing w:line="240" w:lineRule="auto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Осложнения </w:t>
      </w:r>
      <w:r>
        <w:rPr>
          <w:b w:val="0"/>
          <w:bCs w:val="0"/>
          <w:color w:val="000000"/>
          <w:sz w:val="28"/>
          <w:szCs w:val="28"/>
        </w:rPr>
        <w:t>язвенной болезни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Пилоростеноз, клиника, диагностика, лечение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Примерные комбинации ЛС, для 3-х компонентной схемы лечения ЯБ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Диагностические критерии </w:t>
      </w:r>
      <w:proofErr w:type="spellStart"/>
      <w:r>
        <w:rPr>
          <w:rFonts w:eastAsia="Courier New"/>
          <w:color w:val="000000"/>
          <w:sz w:val="28"/>
          <w:szCs w:val="28"/>
        </w:rPr>
        <w:t>пенетрации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Инструментальные методы диагностики ЯБ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Рентгенологическая диагностика </w:t>
      </w:r>
      <w:r>
        <w:rPr>
          <w:b w:val="0"/>
          <w:bCs/>
          <w:i w:val="0"/>
          <w:color w:val="000000"/>
          <w:sz w:val="28"/>
          <w:szCs w:val="28"/>
        </w:rPr>
        <w:t>язвенной болезни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кислотопродуктивной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 желудка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3" w:name="_Toc517920034"/>
      <w:r>
        <w:rPr>
          <w:b w:val="0"/>
          <w:bCs/>
          <w:i w:val="0"/>
          <w:color w:val="000000"/>
          <w:sz w:val="28"/>
          <w:szCs w:val="28"/>
        </w:rPr>
        <w:t>Тактика лечения резистентных язв</w:t>
      </w:r>
      <w:bookmarkEnd w:id="3"/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Диагностические критерии желудочного кровотечения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sz w:val="28"/>
          <w:szCs w:val="28"/>
        </w:rPr>
        <w:t>Лечение осложненных и часто рецидивирующих форм язвенной болезни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color w:val="000000"/>
          <w:sz w:val="28"/>
          <w:szCs w:val="28"/>
        </w:rPr>
      </w:pPr>
      <w:bookmarkStart w:id="4" w:name="_Toc517919987"/>
      <w:r>
        <w:rPr>
          <w:b w:val="0"/>
          <w:bCs/>
          <w:i w:val="0"/>
          <w:color w:val="000000"/>
          <w:sz w:val="28"/>
          <w:szCs w:val="28"/>
        </w:rPr>
        <w:t>Клини</w:t>
      </w:r>
      <w:bookmarkEnd w:id="4"/>
      <w:r>
        <w:rPr>
          <w:b w:val="0"/>
          <w:bCs/>
          <w:i w:val="0"/>
          <w:color w:val="000000"/>
          <w:sz w:val="28"/>
          <w:szCs w:val="28"/>
        </w:rPr>
        <w:t>ческая картина при язвенной болезни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Перивисцериты</w:t>
      </w:r>
      <w:proofErr w:type="spellEnd"/>
      <w:r>
        <w:rPr>
          <w:b w:val="0"/>
          <w:i w:val="0"/>
          <w:sz w:val="28"/>
          <w:szCs w:val="28"/>
        </w:rPr>
        <w:t xml:space="preserve"> (перигастрит, перидуоденит)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701"/>
          <w:tab w:val="left" w:pos="9356"/>
        </w:tabs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Диагностические критерии перфорация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9356"/>
        </w:tabs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Примерные комбинации ЛС, для 4-х компонентной схемы лечения ЯБ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bCs/>
          <w:i w:val="0"/>
          <w:iCs/>
          <w:color w:val="000000"/>
          <w:sz w:val="28"/>
          <w:szCs w:val="28"/>
        </w:rPr>
      </w:pPr>
      <w:r>
        <w:rPr>
          <w:b w:val="0"/>
          <w:bCs/>
          <w:i w:val="0"/>
          <w:iCs/>
          <w:color w:val="000000"/>
          <w:sz w:val="28"/>
          <w:szCs w:val="28"/>
        </w:rPr>
        <w:t>Тактика лечения язвенной болезни не</w:t>
      </w:r>
      <w:bookmarkStart w:id="5" w:name="_Toc517920030"/>
      <w:r>
        <w:rPr>
          <w:b w:val="0"/>
          <w:bCs/>
          <w:i w:val="0"/>
          <w:iCs/>
          <w:color w:val="000000"/>
          <w:sz w:val="28"/>
          <w:szCs w:val="28"/>
        </w:rPr>
        <w:t xml:space="preserve"> ассоциированной с </w:t>
      </w:r>
      <w:proofErr w:type="spellStart"/>
      <w:r>
        <w:rPr>
          <w:b w:val="0"/>
          <w:bCs/>
          <w:i w:val="0"/>
          <w:iCs/>
          <w:color w:val="000000"/>
          <w:sz w:val="28"/>
          <w:szCs w:val="28"/>
          <w:lang w:val="en-US"/>
        </w:rPr>
        <w:t>Helicobacterpylori</w:t>
      </w:r>
      <w:bookmarkEnd w:id="5"/>
      <w:proofErr w:type="spellEnd"/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язвенного кровотечения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Диагностические критерии </w:t>
      </w:r>
      <w:proofErr w:type="spellStart"/>
      <w:r>
        <w:rPr>
          <w:rFonts w:eastAsia="Courier New"/>
          <w:color w:val="000000"/>
          <w:sz w:val="28"/>
          <w:szCs w:val="28"/>
        </w:rPr>
        <w:t>пенетрации</w:t>
      </w:r>
      <w:proofErr w:type="spellEnd"/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неосложненной язвенной болезни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ассоциированной с </w:t>
      </w:r>
      <w:r>
        <w:rPr>
          <w:rFonts w:ascii="Times New Roman" w:hAnsi="Times New Roman" w:cs="Times New Roman"/>
          <w:sz w:val="28"/>
          <w:szCs w:val="28"/>
          <w:lang w:val="en-US"/>
        </w:rPr>
        <w:t>HELICOBACTERPYLORY</w:t>
      </w:r>
    </w:p>
    <w:p w:rsidR="000D5D70" w:rsidRDefault="000D5D70" w:rsidP="000D5D70">
      <w:pPr>
        <w:pStyle w:val="1"/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bookmarkStart w:id="6" w:name="_Toc517920040"/>
      <w:proofErr w:type="spellStart"/>
      <w:r>
        <w:rPr>
          <w:b w:val="0"/>
          <w:bCs/>
          <w:i w:val="0"/>
          <w:color w:val="000000"/>
          <w:sz w:val="28"/>
          <w:szCs w:val="28"/>
        </w:rPr>
        <w:t>Вторичнаяпрофилактика</w:t>
      </w:r>
      <w:bookmarkEnd w:id="6"/>
      <w:r>
        <w:rPr>
          <w:b w:val="0"/>
          <w:i w:val="0"/>
          <w:sz w:val="28"/>
          <w:szCs w:val="28"/>
        </w:rPr>
        <w:t>язвенной</w:t>
      </w:r>
      <w:proofErr w:type="spellEnd"/>
      <w:r>
        <w:rPr>
          <w:b w:val="0"/>
          <w:i w:val="0"/>
          <w:sz w:val="28"/>
          <w:szCs w:val="28"/>
        </w:rPr>
        <w:t xml:space="preserve"> болезни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хронического панкреатита. Классификация.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 хронического панкреатита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хронического панкреатита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панкреатита в стадию обострения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панкреатита в стадию ремиссии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панкреатита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панкреатита.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диагностика панкреатита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болевого синдрома при панкреатите, купирование боли при обострении панкреатита</w:t>
      </w:r>
    </w:p>
    <w:p w:rsidR="000D5D70" w:rsidRDefault="000D5D70" w:rsidP="00A82F7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к оперативному лечению панкреатита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хронического холецистита. Классификация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 и патогенез хронического холецистита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хронического  холецистита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69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хронического холецистита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диагностика хронического холецистита</w:t>
      </w:r>
    </w:p>
    <w:p w:rsidR="0069401D" w:rsidRDefault="0069401D" w:rsidP="0069401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хронического холецистита</w:t>
      </w:r>
    </w:p>
    <w:p w:rsidR="0069401D" w:rsidRPr="00791928" w:rsidRDefault="0069401D" w:rsidP="007919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при хроническом холецистите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057"/>
        </w:tabs>
        <w:spacing w:after="0"/>
        <w:jc w:val="both"/>
        <w:rPr>
          <w:rFonts w:eastAsia="Courier New"/>
          <w:iCs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Определение хронического энтерита. Классификация </w:t>
      </w:r>
      <w:r>
        <w:rPr>
          <w:rFonts w:eastAsia="Courier New"/>
          <w:bCs/>
          <w:sz w:val="28"/>
          <w:szCs w:val="28"/>
        </w:rPr>
        <w:t>хронического энтерита.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lastRenderedPageBreak/>
        <w:t xml:space="preserve">Этиология и </w:t>
      </w:r>
      <w:r>
        <w:rPr>
          <w:rFonts w:eastAsia="Courier New"/>
          <w:color w:val="000000"/>
          <w:sz w:val="28"/>
          <w:szCs w:val="28"/>
        </w:rPr>
        <w:t>патогенез хронического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Кишечные проявления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Лабораторно-инструментальная диагностика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Клинические проявления хр.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Лечение диареи у больных хр. энтеритом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Характеристика боли при хр. энтерите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Характер стула при хр. энтерите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bCs/>
          <w:iCs/>
          <w:color w:val="000000"/>
          <w:sz w:val="28"/>
          <w:szCs w:val="28"/>
        </w:rPr>
        <w:t>Внекишечные проявления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Лечение хронического энтерита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Определение хронического колита. Классификация.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Этиология и патогенез хронического колита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Клиническая картина хронического колита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Лабораторно-инструментальная диагностика хр. колита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Характеристика боли при хроническом колите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Противовоспалительная терапия хр. колита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Местное лечение хр</w:t>
      </w:r>
      <w:proofErr w:type="gramStart"/>
      <w:r>
        <w:rPr>
          <w:rFonts w:eastAsia="Courier New"/>
          <w:bCs/>
          <w:color w:val="000000"/>
          <w:sz w:val="28"/>
          <w:szCs w:val="28"/>
        </w:rPr>
        <w:t xml:space="preserve">.. </w:t>
      </w:r>
      <w:proofErr w:type="spellStart"/>
      <w:proofErr w:type="gramEnd"/>
      <w:r>
        <w:rPr>
          <w:rFonts w:eastAsia="Courier New"/>
          <w:bCs/>
          <w:color w:val="000000"/>
          <w:sz w:val="28"/>
          <w:szCs w:val="28"/>
        </w:rPr>
        <w:t>проктосигмоидита</w:t>
      </w:r>
      <w:proofErr w:type="spellEnd"/>
    </w:p>
    <w:p w:rsidR="00791928" w:rsidRDefault="000D5D70" w:rsidP="00791928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Лечение хронического колита</w:t>
      </w:r>
    </w:p>
    <w:p w:rsidR="000D5D70" w:rsidRPr="00791928" w:rsidRDefault="000D5D70" w:rsidP="00791928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 w:rsidRPr="00791928">
        <w:rPr>
          <w:rFonts w:eastAsia="Courier New"/>
          <w:bCs/>
          <w:color w:val="000000"/>
          <w:sz w:val="28"/>
          <w:szCs w:val="28"/>
        </w:rPr>
        <w:t>Эндоскопическая диагностика хронического колита</w:t>
      </w:r>
    </w:p>
    <w:p w:rsidR="000D5D70" w:rsidRPr="00A82F71" w:rsidRDefault="000D5D70" w:rsidP="00A82F71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Морфологическая диагностика хронического колита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Определение хронического гепатита. Классификация.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Этиология гепатитов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Синдромы гепатитов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Клиническая картина </w:t>
      </w:r>
      <w:proofErr w:type="spellStart"/>
      <w:r>
        <w:rPr>
          <w:rFonts w:eastAsia="Courier New"/>
          <w:color w:val="000000"/>
          <w:sz w:val="28"/>
          <w:szCs w:val="28"/>
        </w:rPr>
        <w:t>гепатов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>
        <w:rPr>
          <w:rFonts w:eastAsia="Courier New"/>
          <w:color w:val="000000"/>
          <w:sz w:val="28"/>
          <w:szCs w:val="28"/>
        </w:rPr>
        <w:t>мезенхимально</w:t>
      </w:r>
      <w:proofErr w:type="spellEnd"/>
      <w:r>
        <w:rPr>
          <w:rFonts w:eastAsia="Courier New"/>
          <w:color w:val="000000"/>
          <w:sz w:val="28"/>
          <w:szCs w:val="28"/>
        </w:rPr>
        <w:t>-воспалительный синдром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Охарактеризоватьхолестатический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синдром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>
        <w:rPr>
          <w:rFonts w:eastAsia="Courier New"/>
          <w:color w:val="000000"/>
          <w:sz w:val="28"/>
          <w:szCs w:val="28"/>
        </w:rPr>
        <w:t>цитолитический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синдром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Охарактеризовать</w:t>
      </w:r>
      <w:r>
        <w:rPr>
          <w:rFonts w:eastAsia="Courier New"/>
          <w:bCs/>
          <w:color w:val="000000"/>
          <w:sz w:val="28"/>
          <w:szCs w:val="28"/>
        </w:rPr>
        <w:t xml:space="preserve"> с</w:t>
      </w:r>
      <w:r>
        <w:rPr>
          <w:rFonts w:eastAsia="Courier New"/>
          <w:color w:val="000000"/>
          <w:sz w:val="28"/>
          <w:szCs w:val="28"/>
        </w:rPr>
        <w:t>индром печеночной недостаточности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Описать малые печеночные знаки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Охарактеризоватьгеморрагический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синдром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Лабораторно-инструментальная диагностика гепатитов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Классификация </w:t>
      </w:r>
      <w:proofErr w:type="spellStart"/>
      <w:r>
        <w:rPr>
          <w:rFonts w:eastAsia="Courier New"/>
          <w:color w:val="000000"/>
          <w:sz w:val="28"/>
          <w:szCs w:val="28"/>
        </w:rPr>
        <w:t>гепатотропных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вирусов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Охарактеризовать синдром </w:t>
      </w:r>
      <w:proofErr w:type="spellStart"/>
      <w:r>
        <w:rPr>
          <w:rFonts w:eastAsia="Courier New"/>
          <w:color w:val="000000"/>
          <w:sz w:val="28"/>
          <w:szCs w:val="28"/>
        </w:rPr>
        <w:t>гиперспленизма</w:t>
      </w:r>
      <w:proofErr w:type="spellEnd"/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Гепатиты с фекально-оральным механизмом передачи возбудителя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Маркеры гепатита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Охарактеризовать диспепсический синдром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Охарактеризовать гепатит</w:t>
      </w:r>
      <w:proofErr w:type="gramStart"/>
      <w:r>
        <w:rPr>
          <w:bCs/>
          <w:iCs/>
          <w:color w:val="000000"/>
          <w:sz w:val="28"/>
          <w:szCs w:val="28"/>
        </w:rPr>
        <w:t xml:space="preserve"> С</w:t>
      </w:r>
      <w:proofErr w:type="gramEnd"/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Краткая характеристика хронического </w:t>
      </w:r>
      <w:proofErr w:type="spellStart"/>
      <w:r>
        <w:rPr>
          <w:rFonts w:eastAsia="Courier New"/>
          <w:color w:val="000000"/>
          <w:sz w:val="28"/>
          <w:szCs w:val="28"/>
        </w:rPr>
        <w:t>холестатического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гепатита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Охарактеризовать </w:t>
      </w:r>
      <w:proofErr w:type="spellStart"/>
      <w:r>
        <w:rPr>
          <w:rFonts w:eastAsia="Courier New"/>
          <w:color w:val="000000"/>
          <w:sz w:val="28"/>
          <w:szCs w:val="28"/>
        </w:rPr>
        <w:t>астеноневрастенический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синдром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Охарактеризовать гепатит </w:t>
      </w:r>
      <w:r>
        <w:rPr>
          <w:bCs/>
          <w:iCs/>
          <w:color w:val="000000"/>
          <w:sz w:val="28"/>
          <w:szCs w:val="28"/>
          <w:lang w:val="en-US"/>
        </w:rPr>
        <w:t>D</w:t>
      </w:r>
    </w:p>
    <w:p w:rsidR="000D5D70" w:rsidRDefault="000D5D70" w:rsidP="000D5D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Гепатиты с парентеральным механизмом передачи возбудителя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Охарактеризовать гепатит G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Характеристика хронического </w:t>
      </w:r>
      <w:proofErr w:type="spellStart"/>
      <w:r>
        <w:rPr>
          <w:rFonts w:eastAsia="Courier New"/>
          <w:color w:val="000000"/>
          <w:sz w:val="28"/>
          <w:szCs w:val="28"/>
        </w:rPr>
        <w:t>аутоиммуного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гепатита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Общие принципы лечения гепатитов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Системные проявления аутоиммунного гепатита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Лабораторная диагностика а</w:t>
      </w:r>
      <w:r>
        <w:rPr>
          <w:sz w:val="28"/>
          <w:szCs w:val="28"/>
        </w:rPr>
        <w:t>утоиммунного гепатита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>Определение цирроза печени. Классификация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Лечение отечно-асцитического синдрома у больных циррозом печени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Этиология цирроза печени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Патогенез цирроза печени</w:t>
      </w:r>
    </w:p>
    <w:p w:rsidR="000D5D70" w:rsidRDefault="000D5D70" w:rsidP="000D5D70">
      <w:pPr>
        <w:pStyle w:val="a5"/>
        <w:numPr>
          <w:ilvl w:val="0"/>
          <w:numId w:val="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активности цирроза печени 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Клиническая картина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bCs/>
          <w:color w:val="000000"/>
          <w:sz w:val="28"/>
          <w:szCs w:val="28"/>
        </w:rPr>
      </w:pPr>
      <w:r>
        <w:rPr>
          <w:rFonts w:eastAsia="Courier New"/>
          <w:bCs/>
          <w:color w:val="000000"/>
          <w:sz w:val="28"/>
          <w:szCs w:val="28"/>
        </w:rPr>
        <w:t>Проявления портальной гипертензии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Лабораторно-инструментальная диагностика цирроза печени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Осложнения цирроза печени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Противовирусная терапия при циррозе печени вирусной этиологии</w:t>
      </w:r>
    </w:p>
    <w:p w:rsidR="000D5D70" w:rsidRDefault="000D5D70" w:rsidP="000D5D70">
      <w:pPr>
        <w:pStyle w:val="a5"/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Лечение </w:t>
      </w:r>
      <w:r>
        <w:rPr>
          <w:rFonts w:eastAsia="Courier New"/>
          <w:sz w:val="28"/>
          <w:szCs w:val="28"/>
        </w:rPr>
        <w:t>печеночной энцефалопатии у больных циррозом печени</w:t>
      </w:r>
    </w:p>
    <w:p w:rsidR="000D5D70" w:rsidRPr="009071DA" w:rsidRDefault="000D5D70" w:rsidP="009071DA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DA">
        <w:rPr>
          <w:rFonts w:ascii="Times New Roman" w:hAnsi="Times New Roman" w:cs="Times New Roman"/>
          <w:b/>
          <w:sz w:val="32"/>
          <w:szCs w:val="32"/>
        </w:rPr>
        <w:t>Нефрология</w:t>
      </w:r>
    </w:p>
    <w:p w:rsidR="000D5D70" w:rsidRDefault="000D5D70" w:rsidP="000D5D70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Этиология и патогенез </w:t>
      </w:r>
      <w:proofErr w:type="gramStart"/>
      <w:r>
        <w:rPr>
          <w:rFonts w:eastAsia="Courier New"/>
          <w:sz w:val="28"/>
          <w:szCs w:val="28"/>
        </w:rPr>
        <w:t>острого</w:t>
      </w:r>
      <w:proofErr w:type="gram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Клиника </w:t>
      </w:r>
      <w:proofErr w:type="gramStart"/>
      <w:r>
        <w:rPr>
          <w:b w:val="0"/>
          <w:sz w:val="28"/>
          <w:szCs w:val="28"/>
        </w:rPr>
        <w:t>острого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Характеристика нефротического синдрома</w:t>
      </w:r>
    </w:p>
    <w:p w:rsidR="000D5D70" w:rsidRDefault="000D5D70" w:rsidP="000D5D70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острого </w:t>
      </w:r>
      <w:proofErr w:type="spellStart"/>
      <w:r>
        <w:rPr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Лечение </w:t>
      </w:r>
      <w:proofErr w:type="gramStart"/>
      <w:r>
        <w:rPr>
          <w:b w:val="0"/>
          <w:sz w:val="28"/>
          <w:szCs w:val="28"/>
        </w:rPr>
        <w:t>острого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Характеристика </w:t>
      </w:r>
      <w:proofErr w:type="gramStart"/>
      <w:r>
        <w:rPr>
          <w:b w:val="0"/>
          <w:sz w:val="28"/>
          <w:szCs w:val="28"/>
        </w:rPr>
        <w:t>быстропрогрессирующего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gramStart"/>
      <w:r>
        <w:rPr>
          <w:sz w:val="28"/>
          <w:szCs w:val="28"/>
        </w:rPr>
        <w:t>хронического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Клинические формы </w:t>
      </w:r>
      <w:proofErr w:type="gramStart"/>
      <w:r>
        <w:rPr>
          <w:b w:val="0"/>
          <w:sz w:val="28"/>
          <w:szCs w:val="28"/>
        </w:rPr>
        <w:t>хронического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Основные диагностические критерии </w:t>
      </w:r>
      <w:proofErr w:type="gramStart"/>
      <w:r>
        <w:rPr>
          <w:rFonts w:eastAsia="Courier New"/>
          <w:color w:val="000000"/>
          <w:sz w:val="28"/>
          <w:szCs w:val="28"/>
        </w:rPr>
        <w:t>хронического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Основные группы лекарственных </w:t>
      </w:r>
      <w:proofErr w:type="gramStart"/>
      <w:r>
        <w:rPr>
          <w:rFonts w:eastAsia="Courier New"/>
          <w:color w:val="000000"/>
          <w:sz w:val="28"/>
          <w:szCs w:val="28"/>
        </w:rPr>
        <w:t>препаратов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применяемые в лечении хронического </w:t>
      </w:r>
      <w:proofErr w:type="spellStart"/>
      <w:r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a5"/>
        <w:widowControl w:val="0"/>
        <w:numPr>
          <w:ilvl w:val="0"/>
          <w:numId w:val="4"/>
        </w:numPr>
        <w:spacing w:after="0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Лабораторно-инструментальная диагностика </w:t>
      </w:r>
      <w:proofErr w:type="spellStart"/>
      <w:r>
        <w:rPr>
          <w:rFonts w:eastAsia="Courier New"/>
          <w:color w:val="000000"/>
          <w:sz w:val="28"/>
          <w:szCs w:val="28"/>
        </w:rPr>
        <w:t>гломерулонефрита</w:t>
      </w:r>
      <w:proofErr w:type="spellEnd"/>
    </w:p>
    <w:p w:rsidR="000D5D70" w:rsidRDefault="000D5D70" w:rsidP="000D5D70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Четырехкомпонентная схема лечения нефритов</w:t>
      </w:r>
    </w:p>
    <w:p w:rsidR="000D5D70" w:rsidRDefault="000D5D70" w:rsidP="000D5D70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Пульс-терапия </w:t>
      </w:r>
      <w:proofErr w:type="gramStart"/>
      <w:r>
        <w:rPr>
          <w:rFonts w:eastAsia="Courier New"/>
          <w:sz w:val="28"/>
          <w:szCs w:val="28"/>
        </w:rPr>
        <w:t>хронического</w:t>
      </w:r>
      <w:proofErr w:type="gramEnd"/>
      <w:r>
        <w:rPr>
          <w:rFonts w:eastAsia="Courier New"/>
          <w:sz w:val="28"/>
          <w:szCs w:val="28"/>
        </w:rPr>
        <w:t xml:space="preserve"> </w:t>
      </w:r>
      <w:proofErr w:type="spellStart"/>
      <w:r>
        <w:rPr>
          <w:rFonts w:eastAsia="Courier New"/>
          <w:sz w:val="28"/>
          <w:szCs w:val="28"/>
        </w:rPr>
        <w:t>гломерулонефрита</w:t>
      </w:r>
      <w:proofErr w:type="spellEnd"/>
    </w:p>
    <w:p w:rsidR="000D5D70" w:rsidRDefault="00BB3026" w:rsidP="000D5D70">
      <w:pPr>
        <w:pStyle w:val="Heading-1"/>
        <w:numPr>
          <w:ilvl w:val="0"/>
          <w:numId w:val="4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Лечение </w:t>
      </w:r>
      <w:proofErr w:type="gramStart"/>
      <w:r>
        <w:rPr>
          <w:b w:val="0"/>
          <w:sz w:val="28"/>
          <w:szCs w:val="28"/>
        </w:rPr>
        <w:t>хрониче</w:t>
      </w:r>
      <w:r w:rsidR="000D5D7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к</w:t>
      </w:r>
      <w:r w:rsidR="000D5D70">
        <w:rPr>
          <w:b w:val="0"/>
          <w:sz w:val="28"/>
          <w:szCs w:val="28"/>
        </w:rPr>
        <w:t>ого</w:t>
      </w:r>
      <w:proofErr w:type="gramEnd"/>
      <w:r w:rsidR="000D5D70">
        <w:rPr>
          <w:b w:val="0"/>
          <w:sz w:val="28"/>
          <w:szCs w:val="28"/>
        </w:rPr>
        <w:t xml:space="preserve"> </w:t>
      </w:r>
      <w:proofErr w:type="spellStart"/>
      <w:r w:rsidR="000D5D70">
        <w:rPr>
          <w:b w:val="0"/>
          <w:sz w:val="28"/>
          <w:szCs w:val="28"/>
        </w:rPr>
        <w:t>гломерулонефрита</w:t>
      </w:r>
      <w:proofErr w:type="spellEnd"/>
    </w:p>
    <w:p w:rsidR="00791928" w:rsidRDefault="00791928" w:rsidP="00791928">
      <w:pPr>
        <w:pStyle w:val="a5"/>
        <w:widowControl w:val="0"/>
        <w:numPr>
          <w:ilvl w:val="0"/>
          <w:numId w:val="4"/>
        </w:numPr>
        <w:shd w:val="clear" w:color="auto" w:fill="FFFFFF"/>
        <w:spacing w:after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Этиология и патогенез </w:t>
      </w:r>
      <w:proofErr w:type="gramStart"/>
      <w:r>
        <w:rPr>
          <w:rFonts w:eastAsia="Courier New"/>
          <w:sz w:val="28"/>
          <w:szCs w:val="28"/>
        </w:rPr>
        <w:t>хронического</w:t>
      </w:r>
      <w:proofErr w:type="gramEnd"/>
      <w:r>
        <w:rPr>
          <w:rFonts w:eastAsia="Courier New"/>
          <w:sz w:val="28"/>
          <w:szCs w:val="28"/>
        </w:rPr>
        <w:t xml:space="preserve"> пиелонефрита</w:t>
      </w:r>
    </w:p>
    <w:p w:rsidR="00791928" w:rsidRPr="00791928" w:rsidRDefault="00791928" w:rsidP="00791928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Клиника </w:t>
      </w:r>
      <w:proofErr w:type="gramStart"/>
      <w:r w:rsidRPr="00791928">
        <w:rPr>
          <w:rFonts w:eastAsia="Courier New"/>
          <w:b w:val="0"/>
          <w:sz w:val="28"/>
          <w:szCs w:val="28"/>
        </w:rPr>
        <w:t>хронического</w:t>
      </w:r>
      <w:proofErr w:type="gramEnd"/>
      <w:r w:rsidRPr="00791928">
        <w:rPr>
          <w:rFonts w:eastAsia="Courier New"/>
          <w:b w:val="0"/>
          <w:sz w:val="28"/>
          <w:szCs w:val="28"/>
        </w:rPr>
        <w:t xml:space="preserve"> пиелонефрита</w:t>
      </w:r>
    </w:p>
    <w:p w:rsidR="00791928" w:rsidRPr="00E506CC" w:rsidRDefault="00791928" w:rsidP="00791928">
      <w:pPr>
        <w:pStyle w:val="Heading-1"/>
        <w:widowControl/>
        <w:numPr>
          <w:ilvl w:val="0"/>
          <w:numId w:val="4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Лечение </w:t>
      </w:r>
      <w:proofErr w:type="gramStart"/>
      <w:r w:rsidRPr="00791928">
        <w:rPr>
          <w:rFonts w:eastAsia="Courier New"/>
          <w:b w:val="0"/>
          <w:sz w:val="28"/>
          <w:szCs w:val="28"/>
        </w:rPr>
        <w:t>хронического</w:t>
      </w:r>
      <w:proofErr w:type="gramEnd"/>
      <w:r w:rsidRPr="00791928">
        <w:rPr>
          <w:rFonts w:eastAsia="Courier New"/>
          <w:b w:val="0"/>
          <w:sz w:val="28"/>
          <w:szCs w:val="28"/>
        </w:rPr>
        <w:t xml:space="preserve"> пиелонефрита</w:t>
      </w:r>
    </w:p>
    <w:p w:rsidR="00E506CC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E506CC">
        <w:rPr>
          <w:rFonts w:ascii="Times New Roman" w:eastAsia="MS Mincho" w:hAnsi="Times New Roman"/>
          <w:sz w:val="28"/>
          <w:szCs w:val="28"/>
        </w:rPr>
        <w:t>Дифференциальная диагностика хронического пиелонефрита.</w:t>
      </w:r>
      <w:proofErr w:type="gramEnd"/>
    </w:p>
    <w:p w:rsidR="00E506CC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 xml:space="preserve">Лабораторная диагностика </w:t>
      </w:r>
      <w:r w:rsidRPr="00E506CC">
        <w:rPr>
          <w:rFonts w:ascii="Times New Roman" w:eastAsia="MS Mincho" w:hAnsi="Times New Roman"/>
          <w:sz w:val="28"/>
          <w:szCs w:val="28"/>
        </w:rPr>
        <w:t>хронического пиелонефрита</w:t>
      </w:r>
      <w:proofErr w:type="gramEnd"/>
    </w:p>
    <w:p w:rsidR="00E506CC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Инструментальная диагностика</w:t>
      </w:r>
      <w:r w:rsidRPr="00E506CC">
        <w:rPr>
          <w:rFonts w:ascii="Times New Roman" w:eastAsia="MS Mincho" w:hAnsi="Times New Roman"/>
          <w:sz w:val="28"/>
          <w:szCs w:val="28"/>
        </w:rPr>
        <w:t xml:space="preserve"> хронического пиелонефрита</w:t>
      </w:r>
    </w:p>
    <w:p w:rsidR="00E506CC" w:rsidRDefault="00E506CC" w:rsidP="00E506CC">
      <w:pPr>
        <w:pStyle w:val="af0"/>
        <w:numPr>
          <w:ilvl w:val="0"/>
          <w:numId w:val="4"/>
        </w:num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Осложнения </w:t>
      </w:r>
      <w:r w:rsidRPr="00E506CC">
        <w:rPr>
          <w:rFonts w:ascii="Times New Roman" w:eastAsia="MS Mincho" w:hAnsi="Times New Roman"/>
          <w:sz w:val="28"/>
          <w:szCs w:val="28"/>
        </w:rPr>
        <w:t>хронического пиелонефрита</w:t>
      </w:r>
    </w:p>
    <w:p w:rsidR="00A0775B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Амилоидоз</w:t>
      </w:r>
      <w:r w:rsidRPr="000B5655">
        <w:rPr>
          <w:rFonts w:ascii="Times New Roman" w:eastAsiaTheme="minorHAnsi" w:hAnsi="Times New Roman"/>
          <w:sz w:val="28"/>
          <w:szCs w:val="28"/>
        </w:rPr>
        <w:t xml:space="preserve"> почек.</w:t>
      </w:r>
      <w:r w:rsidR="00765D5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Определение.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B5655">
        <w:rPr>
          <w:rFonts w:ascii="Times New Roman" w:eastAsiaTheme="minorHAnsi" w:hAnsi="Times New Roman"/>
          <w:sz w:val="28"/>
          <w:szCs w:val="28"/>
        </w:rPr>
        <w:t>Макроскопическая и гистологическая характеристика амилоидоза почек.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0B5655">
        <w:rPr>
          <w:rFonts w:ascii="Times New Roman" w:eastAsiaTheme="minorHAnsi" w:hAnsi="Times New Roman"/>
          <w:sz w:val="28"/>
          <w:szCs w:val="28"/>
        </w:rPr>
        <w:t>лассификации амилоидоза почек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Этиология амилоидоза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Патогенез амилоидоза почек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B5655">
        <w:rPr>
          <w:rFonts w:ascii="Times New Roman" w:eastAsiaTheme="minorHAnsi" w:hAnsi="Times New Roman"/>
          <w:sz w:val="28"/>
          <w:szCs w:val="28"/>
        </w:rPr>
        <w:t xml:space="preserve">Клинические проявления амилоидоза почек. </w:t>
      </w:r>
      <w:r w:rsidRPr="000B5655">
        <w:rPr>
          <w:rFonts w:ascii="Times New Roman" w:hAnsi="Times New Roman"/>
          <w:sz w:val="28"/>
          <w:szCs w:val="28"/>
        </w:rPr>
        <w:t>Основные клинические симптомы и синдромы амилоидоза почек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0B5655">
        <w:rPr>
          <w:rFonts w:ascii="Times New Roman" w:eastAsiaTheme="minorHAnsi" w:hAnsi="Times New Roman"/>
          <w:sz w:val="28"/>
          <w:szCs w:val="28"/>
        </w:rPr>
        <w:t>иагн</w:t>
      </w:r>
      <w:r>
        <w:rPr>
          <w:rFonts w:ascii="Times New Roman" w:eastAsiaTheme="minorHAnsi" w:hAnsi="Times New Roman"/>
          <w:sz w:val="28"/>
          <w:szCs w:val="28"/>
        </w:rPr>
        <w:t xml:space="preserve">остика </w:t>
      </w:r>
      <w:r w:rsidRPr="000B5655">
        <w:rPr>
          <w:rFonts w:ascii="Times New Roman" w:hAnsi="Times New Roman"/>
          <w:sz w:val="28"/>
          <w:szCs w:val="28"/>
        </w:rPr>
        <w:t>амилоидоза почек</w:t>
      </w:r>
    </w:p>
    <w:p w:rsidR="00A0775B" w:rsidRPr="000B5655" w:rsidRDefault="00A0775B" w:rsidP="00A077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</w:t>
      </w:r>
      <w:r w:rsidRPr="000B5655">
        <w:rPr>
          <w:rFonts w:ascii="Times New Roman" w:hAnsi="Times New Roman"/>
          <w:sz w:val="28"/>
          <w:szCs w:val="28"/>
        </w:rPr>
        <w:t xml:space="preserve"> амилоидоза почек</w:t>
      </w:r>
    </w:p>
    <w:p w:rsidR="003F6A0A" w:rsidRPr="003F6A0A" w:rsidRDefault="00A0775B" w:rsidP="003F6A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B5655">
        <w:rPr>
          <w:rFonts w:ascii="Times New Roman" w:eastAsiaTheme="minorHAnsi" w:hAnsi="Times New Roman"/>
          <w:sz w:val="28"/>
          <w:szCs w:val="28"/>
        </w:rPr>
        <w:t>Основные прин</w:t>
      </w:r>
      <w:r>
        <w:rPr>
          <w:rFonts w:ascii="Times New Roman" w:eastAsiaTheme="minorHAnsi" w:hAnsi="Times New Roman"/>
          <w:sz w:val="28"/>
          <w:szCs w:val="28"/>
        </w:rPr>
        <w:t>ципы лечения амилоидоза</w:t>
      </w:r>
      <w:r w:rsidRPr="000B5655">
        <w:rPr>
          <w:rFonts w:ascii="Times New Roman" w:eastAsiaTheme="minorHAnsi" w:hAnsi="Times New Roman"/>
          <w:sz w:val="28"/>
          <w:szCs w:val="28"/>
        </w:rPr>
        <w:t xml:space="preserve"> почек.</w:t>
      </w:r>
    </w:p>
    <w:p w:rsidR="00A0775B" w:rsidRPr="00E506CC" w:rsidRDefault="00A0775B" w:rsidP="00A0775B">
      <w:pPr>
        <w:pStyle w:val="af0"/>
        <w:ind w:left="1571"/>
        <w:jc w:val="both"/>
        <w:rPr>
          <w:rFonts w:ascii="Times New Roman" w:eastAsia="MS Mincho" w:hAnsi="Times New Roman"/>
          <w:sz w:val="28"/>
          <w:szCs w:val="28"/>
        </w:rPr>
      </w:pPr>
    </w:p>
    <w:p w:rsidR="000D5D70" w:rsidRDefault="000D5D70" w:rsidP="00765D58">
      <w:pPr>
        <w:pStyle w:val="Heading-1"/>
        <w:spacing w:line="240" w:lineRule="auto"/>
        <w:jc w:val="both"/>
        <w:rPr>
          <w:b w:val="0"/>
          <w:sz w:val="28"/>
          <w:szCs w:val="28"/>
        </w:rPr>
      </w:pPr>
    </w:p>
    <w:p w:rsidR="000D5D70" w:rsidRPr="009071DA" w:rsidRDefault="000D5D70" w:rsidP="009071DA">
      <w:pPr>
        <w:pStyle w:val="Heading-1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9071DA">
        <w:rPr>
          <w:sz w:val="32"/>
          <w:szCs w:val="32"/>
        </w:rPr>
        <w:t>Гематология</w:t>
      </w:r>
    </w:p>
    <w:p w:rsidR="009071DA" w:rsidRDefault="009071DA" w:rsidP="009071DA">
      <w:pPr>
        <w:pStyle w:val="Heading-1"/>
        <w:spacing w:line="240" w:lineRule="auto"/>
        <w:ind w:left="1571"/>
        <w:jc w:val="left"/>
        <w:rPr>
          <w:i/>
          <w:sz w:val="28"/>
          <w:szCs w:val="28"/>
        </w:rPr>
      </w:pPr>
    </w:p>
    <w:p w:rsidR="000D5D70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Этиология и патогенез железодефицитной анемии</w:t>
      </w:r>
    </w:p>
    <w:p w:rsidR="000D5D70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Классификация анемий</w:t>
      </w:r>
    </w:p>
    <w:p w:rsidR="000D5D70" w:rsidRDefault="000D5D70" w:rsidP="000D5D7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синдромы железодефицитной анемии</w:t>
      </w:r>
    </w:p>
    <w:p w:rsidR="000D5D70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у больных железодефицитной анемией</w:t>
      </w:r>
    </w:p>
    <w:p w:rsidR="000D5D70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 железодефицитной анемии</w:t>
      </w:r>
    </w:p>
    <w:p w:rsidR="000D5D70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железа, показания, способы введения</w:t>
      </w:r>
    </w:p>
    <w:p w:rsidR="000D5D70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железодефицитной и 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-дефицитной анемией.</w:t>
      </w:r>
    </w:p>
    <w:p w:rsidR="000D5D70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Циркуляторно-гипоксический синдром при ЖДА</w:t>
      </w:r>
    </w:p>
    <w:p w:rsidR="000D5D70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Лечение ЖДА </w:t>
      </w:r>
    </w:p>
    <w:p w:rsidR="000D5D70" w:rsidRDefault="000D5D70" w:rsidP="000D5D70">
      <w:pPr>
        <w:pStyle w:val="Basic-1"/>
        <w:widowControl/>
        <w:numPr>
          <w:ilvl w:val="0"/>
          <w:numId w:val="5"/>
        </w:numPr>
        <w:tabs>
          <w:tab w:val="left" w:pos="708"/>
        </w:tabs>
        <w:autoSpaceDE/>
        <w:adjustRightInd/>
        <w:spacing w:line="240" w:lineRule="auto"/>
        <w:rPr>
          <w:b w:val="0"/>
          <w:spacing w:val="0"/>
          <w:sz w:val="28"/>
          <w:szCs w:val="28"/>
        </w:rPr>
      </w:pPr>
      <w:proofErr w:type="spellStart"/>
      <w:r>
        <w:rPr>
          <w:b w:val="0"/>
          <w:spacing w:val="0"/>
          <w:sz w:val="28"/>
          <w:szCs w:val="28"/>
        </w:rPr>
        <w:t>Сидеропенический</w:t>
      </w:r>
      <w:proofErr w:type="spellEnd"/>
      <w:r>
        <w:rPr>
          <w:b w:val="0"/>
          <w:spacing w:val="0"/>
          <w:sz w:val="28"/>
          <w:szCs w:val="28"/>
        </w:rPr>
        <w:t xml:space="preserve"> синдром при ЖДА</w:t>
      </w:r>
    </w:p>
    <w:p w:rsidR="000D5D70" w:rsidRDefault="000D5D70" w:rsidP="000D5D70">
      <w:pPr>
        <w:pStyle w:val="Heading-1"/>
        <w:widowControl/>
        <w:numPr>
          <w:ilvl w:val="0"/>
          <w:numId w:val="5"/>
        </w:numPr>
        <w:autoSpaceDE/>
        <w:adjustRightInd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Лабораторная диагностика ЖДА</w:t>
      </w:r>
    </w:p>
    <w:p w:rsidR="000D5D70" w:rsidRDefault="000D5D70" w:rsidP="000D5D7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железодефицитной анемией</w:t>
      </w:r>
    </w:p>
    <w:p w:rsidR="000D5D70" w:rsidRDefault="00A82F71">
      <w:r>
        <w:t xml:space="preserve"> </w:t>
      </w:r>
    </w:p>
    <w:p w:rsidR="000D5D70" w:rsidRPr="008F2E3E" w:rsidRDefault="000D5D70" w:rsidP="008F2E3E">
      <w:pPr>
        <w:pStyle w:val="ab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E3E">
        <w:rPr>
          <w:rFonts w:ascii="Times New Roman" w:hAnsi="Times New Roman" w:cs="Times New Roman"/>
          <w:b/>
          <w:sz w:val="32"/>
          <w:szCs w:val="32"/>
        </w:rPr>
        <w:t>Профессиональные болезни</w:t>
      </w:r>
    </w:p>
    <w:p w:rsidR="00BB3026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Классификация проф. вредностей и проф. заболеваний. </w:t>
      </w:r>
    </w:p>
    <w:p w:rsidR="00BB3026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Принципы диагностики</w:t>
      </w:r>
      <w:r w:rsidR="00BB3026" w:rsidRPr="005B52FF">
        <w:rPr>
          <w:rFonts w:ascii="Times New Roman" w:hAnsi="Times New Roman" w:cs="Times New Roman"/>
          <w:sz w:val="28"/>
          <w:szCs w:val="28"/>
        </w:rPr>
        <w:t xml:space="preserve"> и</w:t>
      </w:r>
      <w:r w:rsidRPr="005B52FF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B3026" w:rsidRPr="005B52FF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BB3026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Определение</w:t>
      </w:r>
      <w:r w:rsidR="00BB3026" w:rsidRPr="005B52FF">
        <w:rPr>
          <w:rFonts w:ascii="Times New Roman" w:hAnsi="Times New Roman" w:cs="Times New Roman"/>
          <w:sz w:val="28"/>
          <w:szCs w:val="28"/>
        </w:rPr>
        <w:t xml:space="preserve"> и</w:t>
      </w:r>
      <w:r w:rsidRPr="005B52FF">
        <w:rPr>
          <w:rFonts w:ascii="Times New Roman" w:hAnsi="Times New Roman" w:cs="Times New Roman"/>
          <w:sz w:val="28"/>
          <w:szCs w:val="28"/>
        </w:rPr>
        <w:t xml:space="preserve"> </w:t>
      </w:r>
      <w:r w:rsidR="00BB3026" w:rsidRPr="005B52FF">
        <w:rPr>
          <w:rFonts w:ascii="Times New Roman" w:hAnsi="Times New Roman" w:cs="Times New Roman"/>
          <w:sz w:val="28"/>
          <w:szCs w:val="28"/>
        </w:rPr>
        <w:t>к</w:t>
      </w:r>
      <w:r w:rsidRPr="005B52FF">
        <w:rPr>
          <w:rFonts w:ascii="Times New Roman" w:hAnsi="Times New Roman" w:cs="Times New Roman"/>
          <w:sz w:val="28"/>
          <w:szCs w:val="28"/>
        </w:rPr>
        <w:t xml:space="preserve">лассификация пневмокониозов. 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Силикоз</w:t>
      </w:r>
      <w:r w:rsidR="00BB3026" w:rsidRPr="005B52FF">
        <w:rPr>
          <w:rFonts w:ascii="Times New Roman" w:hAnsi="Times New Roman" w:cs="Times New Roman"/>
          <w:sz w:val="28"/>
          <w:szCs w:val="28"/>
        </w:rPr>
        <w:t>, п</w:t>
      </w:r>
      <w:r w:rsidRPr="005B52FF">
        <w:rPr>
          <w:rFonts w:ascii="Times New Roman" w:hAnsi="Times New Roman" w:cs="Times New Roman"/>
          <w:sz w:val="28"/>
          <w:szCs w:val="28"/>
        </w:rPr>
        <w:t>атогенез</w:t>
      </w:r>
      <w:r w:rsidR="00BB3026" w:rsidRPr="005B52FF">
        <w:rPr>
          <w:rFonts w:ascii="Times New Roman" w:hAnsi="Times New Roman" w:cs="Times New Roman"/>
          <w:sz w:val="28"/>
          <w:szCs w:val="28"/>
        </w:rPr>
        <w:t xml:space="preserve"> и к</w:t>
      </w:r>
      <w:r w:rsidRPr="005B52FF">
        <w:rPr>
          <w:rFonts w:ascii="Times New Roman" w:hAnsi="Times New Roman" w:cs="Times New Roman"/>
          <w:sz w:val="28"/>
          <w:szCs w:val="28"/>
        </w:rPr>
        <w:t>линическая рентгенологическая характеристика стади</w:t>
      </w:r>
      <w:r w:rsidR="00BB3026" w:rsidRPr="005B52FF">
        <w:rPr>
          <w:rFonts w:ascii="Times New Roman" w:hAnsi="Times New Roman" w:cs="Times New Roman"/>
          <w:sz w:val="28"/>
          <w:szCs w:val="28"/>
        </w:rPr>
        <w:t>й</w:t>
      </w:r>
      <w:r w:rsidRPr="005B52FF">
        <w:rPr>
          <w:rFonts w:ascii="Times New Roman" w:hAnsi="Times New Roman" w:cs="Times New Roman"/>
          <w:sz w:val="28"/>
          <w:szCs w:val="28"/>
        </w:rPr>
        <w:t xml:space="preserve"> силикоза. </w:t>
      </w:r>
    </w:p>
    <w:p w:rsidR="000D5D70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Лечение и профилактика силикозов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026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Пылевые бронхиты</w:t>
      </w:r>
      <w:r w:rsidR="00BB3026" w:rsidRPr="005B52FF">
        <w:rPr>
          <w:rFonts w:ascii="Times New Roman" w:hAnsi="Times New Roman" w:cs="Times New Roman"/>
          <w:sz w:val="28"/>
          <w:szCs w:val="28"/>
        </w:rPr>
        <w:t>, о</w:t>
      </w:r>
      <w:r w:rsidRPr="005B52FF">
        <w:rPr>
          <w:rFonts w:ascii="Times New Roman" w:hAnsi="Times New Roman" w:cs="Times New Roman"/>
          <w:sz w:val="28"/>
          <w:szCs w:val="28"/>
        </w:rPr>
        <w:t>пределение</w:t>
      </w:r>
      <w:r w:rsidR="00BB3026" w:rsidRPr="005B52FF">
        <w:rPr>
          <w:rFonts w:ascii="Times New Roman" w:hAnsi="Times New Roman" w:cs="Times New Roman"/>
          <w:sz w:val="28"/>
          <w:szCs w:val="28"/>
        </w:rPr>
        <w:t>, кл</w:t>
      </w:r>
      <w:r w:rsidRPr="005B52FF">
        <w:rPr>
          <w:rFonts w:ascii="Times New Roman" w:hAnsi="Times New Roman" w:cs="Times New Roman"/>
          <w:sz w:val="28"/>
          <w:szCs w:val="28"/>
        </w:rPr>
        <w:t>ассификация</w:t>
      </w:r>
      <w:r w:rsidR="00BB3026" w:rsidRPr="005B52FF">
        <w:rPr>
          <w:rFonts w:ascii="Times New Roman" w:hAnsi="Times New Roman" w:cs="Times New Roman"/>
          <w:sz w:val="28"/>
          <w:szCs w:val="28"/>
        </w:rPr>
        <w:t>, к</w:t>
      </w:r>
      <w:r w:rsidRPr="005B52FF">
        <w:rPr>
          <w:rFonts w:ascii="Times New Roman" w:hAnsi="Times New Roman" w:cs="Times New Roman"/>
          <w:sz w:val="28"/>
          <w:szCs w:val="28"/>
        </w:rPr>
        <w:t xml:space="preserve">линическая характеристика по степени тяжести. 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Диагностика, лечение и профилактика</w:t>
      </w:r>
      <w:r w:rsidR="00BB3026" w:rsidRPr="005B52FF">
        <w:rPr>
          <w:rFonts w:ascii="Times New Roman" w:hAnsi="Times New Roman" w:cs="Times New Roman"/>
          <w:sz w:val="28"/>
          <w:szCs w:val="28"/>
        </w:rPr>
        <w:t xml:space="preserve"> пылевых бронхитов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Профессиональная бронхиальная астма</w:t>
      </w:r>
      <w:r w:rsidR="00BB3026" w:rsidRPr="005B52FF">
        <w:rPr>
          <w:rFonts w:ascii="Times New Roman" w:hAnsi="Times New Roman" w:cs="Times New Roman"/>
          <w:sz w:val="28"/>
          <w:szCs w:val="28"/>
        </w:rPr>
        <w:t>, о</w:t>
      </w:r>
      <w:r w:rsidRPr="005B52FF">
        <w:rPr>
          <w:rFonts w:ascii="Times New Roman" w:hAnsi="Times New Roman" w:cs="Times New Roman"/>
          <w:sz w:val="28"/>
          <w:szCs w:val="28"/>
        </w:rPr>
        <w:t>собенности диагностики</w:t>
      </w:r>
      <w:r w:rsidR="00BB3026" w:rsidRPr="005B52FF">
        <w:rPr>
          <w:rFonts w:ascii="Times New Roman" w:hAnsi="Times New Roman" w:cs="Times New Roman"/>
          <w:sz w:val="28"/>
          <w:szCs w:val="28"/>
        </w:rPr>
        <w:t xml:space="preserve"> и лечения</w:t>
      </w:r>
    </w:p>
    <w:p w:rsidR="00967671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lastRenderedPageBreak/>
        <w:t>Вибрационная болезнь, о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пределение, </w:t>
      </w:r>
      <w:r w:rsidRPr="005B52FF">
        <w:rPr>
          <w:rFonts w:ascii="Times New Roman" w:hAnsi="Times New Roman" w:cs="Times New Roman"/>
          <w:sz w:val="28"/>
          <w:szCs w:val="28"/>
        </w:rPr>
        <w:t>п</w:t>
      </w:r>
      <w:r w:rsidR="000D5D70" w:rsidRPr="005B52FF">
        <w:rPr>
          <w:rFonts w:ascii="Times New Roman" w:hAnsi="Times New Roman" w:cs="Times New Roman"/>
          <w:sz w:val="28"/>
          <w:szCs w:val="28"/>
        </w:rPr>
        <w:t>рофессиональные группы риска</w:t>
      </w:r>
      <w:r w:rsidRPr="005B52FF">
        <w:rPr>
          <w:rFonts w:ascii="Times New Roman" w:hAnsi="Times New Roman" w:cs="Times New Roman"/>
          <w:sz w:val="28"/>
          <w:szCs w:val="28"/>
        </w:rPr>
        <w:t>, п</w:t>
      </w:r>
      <w:r w:rsidR="000D5D70" w:rsidRPr="005B52FF">
        <w:rPr>
          <w:rFonts w:ascii="Times New Roman" w:hAnsi="Times New Roman" w:cs="Times New Roman"/>
          <w:sz w:val="28"/>
          <w:szCs w:val="28"/>
        </w:rPr>
        <w:t>атогенез.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Клинические синдромы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вибрационной болезни, т</w:t>
      </w:r>
      <w:r w:rsidRPr="005B52FF">
        <w:rPr>
          <w:rFonts w:ascii="Times New Roman" w:hAnsi="Times New Roman" w:cs="Times New Roman"/>
          <w:sz w:val="28"/>
          <w:szCs w:val="28"/>
        </w:rPr>
        <w:t>ечение по стадиям</w:t>
      </w:r>
      <w:r w:rsidR="00967671" w:rsidRPr="005B52FF">
        <w:rPr>
          <w:rFonts w:ascii="Times New Roman" w:hAnsi="Times New Roman" w:cs="Times New Roman"/>
          <w:sz w:val="28"/>
          <w:szCs w:val="28"/>
        </w:rPr>
        <w:t>, диа</w:t>
      </w:r>
      <w:r w:rsidRPr="005B52FF">
        <w:rPr>
          <w:rFonts w:ascii="Times New Roman" w:hAnsi="Times New Roman" w:cs="Times New Roman"/>
          <w:sz w:val="28"/>
          <w:szCs w:val="28"/>
        </w:rPr>
        <w:t>гностика</w:t>
      </w:r>
      <w:r w:rsidR="00967671" w:rsidRPr="005B52FF">
        <w:rPr>
          <w:rFonts w:ascii="Times New Roman" w:hAnsi="Times New Roman" w:cs="Times New Roman"/>
          <w:sz w:val="28"/>
          <w:szCs w:val="28"/>
        </w:rPr>
        <w:t>.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Лечение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и</w:t>
      </w:r>
      <w:r w:rsidRPr="005B52FF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вибрационной болезни</w:t>
      </w:r>
      <w:r w:rsidRPr="005B52FF">
        <w:rPr>
          <w:rFonts w:ascii="Times New Roman" w:hAnsi="Times New Roman" w:cs="Times New Roman"/>
          <w:sz w:val="28"/>
          <w:szCs w:val="28"/>
        </w:rPr>
        <w:t>.</w:t>
      </w:r>
    </w:p>
    <w:p w:rsidR="00967671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2FF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5B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FF">
        <w:rPr>
          <w:rFonts w:ascii="Times New Roman" w:hAnsi="Times New Roman" w:cs="Times New Roman"/>
          <w:sz w:val="28"/>
          <w:szCs w:val="28"/>
        </w:rPr>
        <w:t>нейроваскулиты</w:t>
      </w:r>
      <w:proofErr w:type="spellEnd"/>
      <w:r w:rsidRPr="005B52FF">
        <w:rPr>
          <w:rFonts w:ascii="Times New Roman" w:hAnsi="Times New Roman" w:cs="Times New Roman"/>
          <w:sz w:val="28"/>
          <w:szCs w:val="28"/>
        </w:rPr>
        <w:t>, э</w:t>
      </w:r>
      <w:r w:rsidR="000D5D70" w:rsidRPr="005B52FF">
        <w:rPr>
          <w:rFonts w:ascii="Times New Roman" w:hAnsi="Times New Roman" w:cs="Times New Roman"/>
          <w:sz w:val="28"/>
          <w:szCs w:val="28"/>
        </w:rPr>
        <w:t>тиологические факторы</w:t>
      </w:r>
      <w:r w:rsidRPr="005B52FF">
        <w:rPr>
          <w:rFonts w:ascii="Times New Roman" w:hAnsi="Times New Roman" w:cs="Times New Roman"/>
          <w:sz w:val="28"/>
          <w:szCs w:val="28"/>
        </w:rPr>
        <w:t xml:space="preserve"> п</w:t>
      </w:r>
      <w:r w:rsidR="000D5D70" w:rsidRPr="005B52FF">
        <w:rPr>
          <w:rFonts w:ascii="Times New Roman" w:hAnsi="Times New Roman" w:cs="Times New Roman"/>
          <w:sz w:val="28"/>
          <w:szCs w:val="28"/>
        </w:rPr>
        <w:t>рофессиональные группы риска.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Клиническая картина и диагностика </w:t>
      </w:r>
      <w:proofErr w:type="spellStart"/>
      <w:r w:rsidR="00967671" w:rsidRPr="005B52FF">
        <w:rPr>
          <w:rFonts w:ascii="Times New Roman" w:hAnsi="Times New Roman" w:cs="Times New Roman"/>
          <w:sz w:val="28"/>
          <w:szCs w:val="28"/>
        </w:rPr>
        <w:t>нейроваскулитов</w:t>
      </w:r>
      <w:proofErr w:type="spellEnd"/>
      <w:r w:rsidR="00967671" w:rsidRPr="005B52FF">
        <w:rPr>
          <w:rFonts w:ascii="Times New Roman" w:hAnsi="Times New Roman" w:cs="Times New Roman"/>
          <w:sz w:val="28"/>
          <w:szCs w:val="28"/>
        </w:rPr>
        <w:t>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Лечение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и</w:t>
      </w:r>
      <w:r w:rsidRPr="005B52FF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671" w:rsidRPr="005B52FF">
        <w:rPr>
          <w:rFonts w:ascii="Times New Roman" w:hAnsi="Times New Roman" w:cs="Times New Roman"/>
          <w:sz w:val="28"/>
          <w:szCs w:val="28"/>
        </w:rPr>
        <w:t>нейроваскулитов</w:t>
      </w:r>
      <w:proofErr w:type="spellEnd"/>
      <w:r w:rsidR="00967671" w:rsidRPr="005B52FF">
        <w:rPr>
          <w:rFonts w:ascii="Times New Roman" w:hAnsi="Times New Roman" w:cs="Times New Roman"/>
          <w:sz w:val="28"/>
          <w:szCs w:val="28"/>
        </w:rPr>
        <w:t>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Хроническая профессиональная интоксикация свинцом. </w:t>
      </w:r>
      <w:r w:rsidR="00967671" w:rsidRPr="005B52FF">
        <w:rPr>
          <w:rFonts w:ascii="Times New Roman" w:hAnsi="Times New Roman" w:cs="Times New Roman"/>
          <w:sz w:val="28"/>
          <w:szCs w:val="28"/>
        </w:rPr>
        <w:t>П</w:t>
      </w:r>
      <w:r w:rsidRPr="005B52FF">
        <w:rPr>
          <w:rFonts w:ascii="Times New Roman" w:hAnsi="Times New Roman" w:cs="Times New Roman"/>
          <w:sz w:val="28"/>
          <w:szCs w:val="28"/>
        </w:rPr>
        <w:t>атогенез хронической свинцовой интоксикации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и к</w:t>
      </w:r>
      <w:r w:rsidRPr="005B52FF">
        <w:rPr>
          <w:rFonts w:ascii="Times New Roman" w:hAnsi="Times New Roman" w:cs="Times New Roman"/>
          <w:sz w:val="28"/>
          <w:szCs w:val="28"/>
        </w:rPr>
        <w:t>линическая картина</w:t>
      </w:r>
      <w:r w:rsidR="00967671" w:rsidRPr="005B52FF">
        <w:rPr>
          <w:rFonts w:ascii="Times New Roman" w:hAnsi="Times New Roman" w:cs="Times New Roman"/>
          <w:sz w:val="28"/>
          <w:szCs w:val="28"/>
        </w:rPr>
        <w:t>.</w:t>
      </w:r>
    </w:p>
    <w:p w:rsidR="00967671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К</w:t>
      </w:r>
      <w:r w:rsidR="000D5D70" w:rsidRPr="005B52FF">
        <w:rPr>
          <w:rFonts w:ascii="Times New Roman" w:hAnsi="Times New Roman" w:cs="Times New Roman"/>
          <w:sz w:val="28"/>
          <w:szCs w:val="28"/>
        </w:rPr>
        <w:t>лассификация свинцовой интоксикации</w:t>
      </w:r>
      <w:r w:rsidRPr="005B52FF">
        <w:rPr>
          <w:rFonts w:ascii="Times New Roman" w:hAnsi="Times New Roman" w:cs="Times New Roman"/>
          <w:sz w:val="28"/>
          <w:szCs w:val="28"/>
        </w:rPr>
        <w:t>, д</w:t>
      </w:r>
      <w:r w:rsidR="000D5D70" w:rsidRPr="005B52FF">
        <w:rPr>
          <w:rFonts w:ascii="Times New Roman" w:hAnsi="Times New Roman" w:cs="Times New Roman"/>
          <w:sz w:val="28"/>
          <w:szCs w:val="28"/>
        </w:rPr>
        <w:t>иагностика</w:t>
      </w:r>
      <w:r w:rsidRPr="005B52FF">
        <w:rPr>
          <w:rFonts w:ascii="Times New Roman" w:hAnsi="Times New Roman" w:cs="Times New Roman"/>
          <w:sz w:val="28"/>
          <w:szCs w:val="28"/>
        </w:rPr>
        <w:t>, л</w:t>
      </w:r>
      <w:r w:rsidR="000D5D70" w:rsidRPr="005B52FF">
        <w:rPr>
          <w:rFonts w:ascii="Times New Roman" w:hAnsi="Times New Roman" w:cs="Times New Roman"/>
          <w:sz w:val="28"/>
          <w:szCs w:val="28"/>
        </w:rPr>
        <w:t>ечение и профилактика</w:t>
      </w:r>
      <w:r w:rsidRPr="005B52FF">
        <w:rPr>
          <w:rFonts w:ascii="Times New Roman" w:hAnsi="Times New Roman" w:cs="Times New Roman"/>
          <w:sz w:val="28"/>
          <w:szCs w:val="28"/>
        </w:rPr>
        <w:t>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Хроническая интоксикация марганцем</w:t>
      </w:r>
      <w:r w:rsidR="00967671" w:rsidRPr="005B52FF">
        <w:rPr>
          <w:rFonts w:ascii="Times New Roman" w:hAnsi="Times New Roman" w:cs="Times New Roman"/>
          <w:sz w:val="28"/>
          <w:szCs w:val="28"/>
        </w:rPr>
        <w:t>, п</w:t>
      </w:r>
      <w:r w:rsidRPr="005B52FF">
        <w:rPr>
          <w:rFonts w:ascii="Times New Roman" w:hAnsi="Times New Roman" w:cs="Times New Roman"/>
          <w:sz w:val="28"/>
          <w:szCs w:val="28"/>
        </w:rPr>
        <w:t>атогенез</w:t>
      </w:r>
      <w:r w:rsidR="00967671" w:rsidRPr="005B52FF">
        <w:rPr>
          <w:rFonts w:ascii="Times New Roman" w:hAnsi="Times New Roman" w:cs="Times New Roman"/>
          <w:sz w:val="28"/>
          <w:szCs w:val="28"/>
        </w:rPr>
        <w:t>, к</w:t>
      </w:r>
      <w:r w:rsidRPr="005B52FF">
        <w:rPr>
          <w:rFonts w:ascii="Times New Roman" w:hAnsi="Times New Roman" w:cs="Times New Roman"/>
          <w:sz w:val="28"/>
          <w:szCs w:val="28"/>
        </w:rPr>
        <w:t xml:space="preserve">линическая картина и диагностика. 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Принципы лечения и профилактики хронической марганцевой интоксикации. 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Острое отравление парами бензола.</w:t>
      </w:r>
    </w:p>
    <w:p w:rsidR="000D5D70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Х</w:t>
      </w:r>
      <w:r w:rsidR="000D5D70" w:rsidRPr="005B52FF">
        <w:rPr>
          <w:rFonts w:ascii="Times New Roman" w:hAnsi="Times New Roman" w:cs="Times New Roman"/>
          <w:sz w:val="28"/>
          <w:szCs w:val="28"/>
        </w:rPr>
        <w:t>роническая интоксикация бензолом</w:t>
      </w:r>
      <w:r w:rsidRPr="005B52FF">
        <w:rPr>
          <w:rFonts w:ascii="Times New Roman" w:hAnsi="Times New Roman" w:cs="Times New Roman"/>
          <w:sz w:val="28"/>
          <w:szCs w:val="28"/>
        </w:rPr>
        <w:t xml:space="preserve">, клиника и 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принципы лечения. </w:t>
      </w:r>
      <w:r w:rsidRPr="005B52FF">
        <w:rPr>
          <w:rFonts w:ascii="Times New Roman" w:hAnsi="Times New Roman" w:cs="Times New Roman"/>
          <w:sz w:val="28"/>
          <w:szCs w:val="28"/>
        </w:rPr>
        <w:t>П</w:t>
      </w:r>
      <w:r w:rsidR="000D5D70" w:rsidRPr="005B52FF">
        <w:rPr>
          <w:rFonts w:ascii="Times New Roman" w:hAnsi="Times New Roman" w:cs="Times New Roman"/>
          <w:sz w:val="28"/>
          <w:szCs w:val="28"/>
        </w:rPr>
        <w:t>рофилактик</w:t>
      </w:r>
      <w:r w:rsidRPr="005B52FF">
        <w:rPr>
          <w:rFonts w:ascii="Times New Roman" w:hAnsi="Times New Roman" w:cs="Times New Roman"/>
          <w:sz w:val="28"/>
          <w:szCs w:val="28"/>
        </w:rPr>
        <w:t>а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D70" w:rsidRPr="005B52FF">
        <w:rPr>
          <w:rFonts w:ascii="Times New Roman" w:hAnsi="Times New Roman" w:cs="Times New Roman"/>
          <w:sz w:val="28"/>
          <w:szCs w:val="28"/>
        </w:rPr>
        <w:t>бензольной</w:t>
      </w:r>
      <w:proofErr w:type="spellEnd"/>
      <w:r w:rsidR="000D5D70" w:rsidRPr="005B52FF">
        <w:rPr>
          <w:rFonts w:ascii="Times New Roman" w:hAnsi="Times New Roman" w:cs="Times New Roman"/>
          <w:sz w:val="28"/>
          <w:szCs w:val="28"/>
        </w:rPr>
        <w:t xml:space="preserve"> интоксикации.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Хроническая ртутная интоксикация</w:t>
      </w:r>
      <w:r w:rsidR="00967671" w:rsidRPr="005B52FF">
        <w:rPr>
          <w:rFonts w:ascii="Times New Roman" w:hAnsi="Times New Roman" w:cs="Times New Roman"/>
          <w:sz w:val="28"/>
          <w:szCs w:val="28"/>
        </w:rPr>
        <w:t>, п</w:t>
      </w:r>
      <w:r w:rsidRPr="005B52FF">
        <w:rPr>
          <w:rFonts w:ascii="Times New Roman" w:hAnsi="Times New Roman" w:cs="Times New Roman"/>
          <w:sz w:val="28"/>
          <w:szCs w:val="28"/>
        </w:rPr>
        <w:t>атогенез</w:t>
      </w:r>
      <w:r w:rsidR="00967671" w:rsidRPr="005B52FF">
        <w:rPr>
          <w:rFonts w:ascii="Times New Roman" w:hAnsi="Times New Roman" w:cs="Times New Roman"/>
          <w:sz w:val="28"/>
          <w:szCs w:val="28"/>
        </w:rPr>
        <w:t>, к</w:t>
      </w:r>
      <w:r w:rsidRPr="005B52FF">
        <w:rPr>
          <w:rFonts w:ascii="Times New Roman" w:hAnsi="Times New Roman" w:cs="Times New Roman"/>
          <w:sz w:val="28"/>
          <w:szCs w:val="28"/>
        </w:rPr>
        <w:t xml:space="preserve">линика по стадиям: начальная, ртутного эретизма, ртутной энцефалопатии. 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Диагностика</w:t>
      </w:r>
      <w:r w:rsidR="00967671" w:rsidRPr="005B52FF">
        <w:rPr>
          <w:rFonts w:ascii="Times New Roman" w:hAnsi="Times New Roman" w:cs="Times New Roman"/>
          <w:sz w:val="28"/>
          <w:szCs w:val="28"/>
        </w:rPr>
        <w:t xml:space="preserve"> </w:t>
      </w:r>
      <w:r w:rsidRPr="005B52FF">
        <w:rPr>
          <w:rFonts w:ascii="Times New Roman" w:hAnsi="Times New Roman" w:cs="Times New Roman"/>
          <w:sz w:val="28"/>
          <w:szCs w:val="28"/>
        </w:rPr>
        <w:t>и лечение хронической ртутной интоксикации.</w:t>
      </w:r>
    </w:p>
    <w:p w:rsidR="00967671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Классификация пестицидов в зависимости от производственного назначения. </w:t>
      </w:r>
      <w:r w:rsidR="00967671" w:rsidRPr="005B52FF">
        <w:rPr>
          <w:rFonts w:ascii="Times New Roman" w:hAnsi="Times New Roman" w:cs="Times New Roman"/>
          <w:sz w:val="28"/>
          <w:szCs w:val="28"/>
        </w:rPr>
        <w:t>О</w:t>
      </w:r>
      <w:r w:rsidRPr="005B52FF">
        <w:rPr>
          <w:rFonts w:ascii="Times New Roman" w:hAnsi="Times New Roman" w:cs="Times New Roman"/>
          <w:sz w:val="28"/>
          <w:szCs w:val="28"/>
        </w:rPr>
        <w:t xml:space="preserve">сновные действия </w:t>
      </w:r>
      <w:r w:rsidR="00967671" w:rsidRPr="005B52FF">
        <w:rPr>
          <w:rFonts w:ascii="Times New Roman" w:hAnsi="Times New Roman" w:cs="Times New Roman"/>
          <w:sz w:val="28"/>
          <w:szCs w:val="28"/>
        </w:rPr>
        <w:t>пестицидов</w:t>
      </w:r>
      <w:r w:rsidRPr="005B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71" w:rsidRPr="005B52FF" w:rsidRDefault="00967671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Классификация фо</w:t>
      </w:r>
      <w:r w:rsidR="000D5D70" w:rsidRPr="005B52FF">
        <w:rPr>
          <w:rFonts w:ascii="Times New Roman" w:hAnsi="Times New Roman" w:cs="Times New Roman"/>
          <w:sz w:val="28"/>
          <w:szCs w:val="28"/>
        </w:rPr>
        <w:t>сфорорганически</w:t>
      </w:r>
      <w:r w:rsidRPr="005B52FF">
        <w:rPr>
          <w:rFonts w:ascii="Times New Roman" w:hAnsi="Times New Roman" w:cs="Times New Roman"/>
          <w:sz w:val="28"/>
          <w:szCs w:val="28"/>
        </w:rPr>
        <w:t>х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Pr="005B52FF">
        <w:rPr>
          <w:rFonts w:ascii="Times New Roman" w:hAnsi="Times New Roman" w:cs="Times New Roman"/>
          <w:sz w:val="28"/>
          <w:szCs w:val="28"/>
        </w:rPr>
        <w:t>й. Патогенез интоксикации.</w:t>
      </w:r>
    </w:p>
    <w:p w:rsidR="005B52FF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Клиника, неотложная помощь и лечение острой интоксикации </w:t>
      </w:r>
      <w:r w:rsidR="00967671" w:rsidRPr="005B52FF">
        <w:rPr>
          <w:rFonts w:ascii="Times New Roman" w:hAnsi="Times New Roman" w:cs="Times New Roman"/>
          <w:sz w:val="28"/>
          <w:szCs w:val="28"/>
        </w:rPr>
        <w:t>фосфорорганическими соединениями</w:t>
      </w:r>
      <w:r w:rsidRPr="005B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2FF" w:rsidRPr="005B52FF" w:rsidRDefault="005B52FF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К</w:t>
      </w:r>
      <w:r w:rsidR="000D5D70" w:rsidRPr="005B52FF">
        <w:rPr>
          <w:rFonts w:ascii="Times New Roman" w:hAnsi="Times New Roman" w:cs="Times New Roman"/>
          <w:sz w:val="28"/>
          <w:szCs w:val="28"/>
        </w:rPr>
        <w:t>линика хронической</w:t>
      </w:r>
      <w:r w:rsidRPr="005B52FF">
        <w:rPr>
          <w:rFonts w:ascii="Times New Roman" w:hAnsi="Times New Roman" w:cs="Times New Roman"/>
          <w:sz w:val="28"/>
          <w:szCs w:val="28"/>
        </w:rPr>
        <w:t xml:space="preserve"> 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интоксикации </w:t>
      </w:r>
      <w:r w:rsidRPr="005B52FF">
        <w:rPr>
          <w:rFonts w:ascii="Times New Roman" w:hAnsi="Times New Roman" w:cs="Times New Roman"/>
          <w:sz w:val="28"/>
          <w:szCs w:val="28"/>
        </w:rPr>
        <w:t>фосфорорганическими соединениями, в</w:t>
      </w:r>
      <w:r w:rsidR="000D5D70" w:rsidRPr="005B52FF">
        <w:rPr>
          <w:rFonts w:ascii="Times New Roman" w:hAnsi="Times New Roman" w:cs="Times New Roman"/>
          <w:sz w:val="28"/>
          <w:szCs w:val="28"/>
        </w:rPr>
        <w:t>опросы специфической терапий (</w:t>
      </w:r>
      <w:proofErr w:type="spellStart"/>
      <w:r w:rsidR="000D5D70" w:rsidRPr="005B52FF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="000D5D70" w:rsidRPr="005B52FF">
        <w:rPr>
          <w:rFonts w:ascii="Times New Roman" w:hAnsi="Times New Roman" w:cs="Times New Roman"/>
          <w:sz w:val="28"/>
          <w:szCs w:val="28"/>
        </w:rPr>
        <w:t xml:space="preserve"> терапия). </w:t>
      </w:r>
    </w:p>
    <w:p w:rsidR="005B52FF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Интоксикация ртутьорганическими пестицидами</w:t>
      </w:r>
      <w:r w:rsidR="005B52FF" w:rsidRPr="005B52FF">
        <w:rPr>
          <w:rFonts w:ascii="Times New Roman" w:hAnsi="Times New Roman" w:cs="Times New Roman"/>
          <w:sz w:val="28"/>
          <w:szCs w:val="28"/>
        </w:rPr>
        <w:t>, п</w:t>
      </w:r>
      <w:r w:rsidRPr="005B52FF">
        <w:rPr>
          <w:rFonts w:ascii="Times New Roman" w:hAnsi="Times New Roman" w:cs="Times New Roman"/>
          <w:sz w:val="28"/>
          <w:szCs w:val="28"/>
        </w:rPr>
        <w:t>атогенез</w:t>
      </w:r>
      <w:r w:rsidR="005B52FF" w:rsidRPr="005B52FF">
        <w:rPr>
          <w:rFonts w:ascii="Times New Roman" w:hAnsi="Times New Roman" w:cs="Times New Roman"/>
          <w:sz w:val="28"/>
          <w:szCs w:val="28"/>
        </w:rPr>
        <w:t>.</w:t>
      </w:r>
    </w:p>
    <w:p w:rsidR="005B52FF" w:rsidRPr="005B52FF" w:rsidRDefault="005B52FF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Х</w:t>
      </w:r>
      <w:r w:rsidR="000D5D70" w:rsidRPr="005B52FF">
        <w:rPr>
          <w:rFonts w:ascii="Times New Roman" w:hAnsi="Times New Roman" w:cs="Times New Roman"/>
          <w:sz w:val="28"/>
          <w:szCs w:val="28"/>
        </w:rPr>
        <w:t xml:space="preserve">роническая интоксикация </w:t>
      </w:r>
      <w:r w:rsidRPr="005B52FF">
        <w:rPr>
          <w:rFonts w:ascii="Times New Roman" w:hAnsi="Times New Roman" w:cs="Times New Roman"/>
          <w:sz w:val="28"/>
          <w:szCs w:val="28"/>
        </w:rPr>
        <w:t>ртутьорганическими пестицидами</w:t>
      </w:r>
      <w:r w:rsidR="000D5D70" w:rsidRPr="005B52FF">
        <w:rPr>
          <w:rFonts w:ascii="Times New Roman" w:hAnsi="Times New Roman" w:cs="Times New Roman"/>
          <w:sz w:val="28"/>
          <w:szCs w:val="28"/>
        </w:rPr>
        <w:t>. Лечение</w:t>
      </w:r>
      <w:r w:rsidRPr="005B52FF">
        <w:rPr>
          <w:rFonts w:ascii="Times New Roman" w:hAnsi="Times New Roman" w:cs="Times New Roman"/>
          <w:sz w:val="28"/>
          <w:szCs w:val="28"/>
        </w:rPr>
        <w:t>.</w:t>
      </w:r>
    </w:p>
    <w:p w:rsidR="005B52FF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>Хлорорганические пестициды</w:t>
      </w:r>
      <w:r w:rsidR="005B52FF" w:rsidRPr="005B52FF">
        <w:rPr>
          <w:rFonts w:ascii="Times New Roman" w:hAnsi="Times New Roman" w:cs="Times New Roman"/>
          <w:sz w:val="28"/>
          <w:szCs w:val="28"/>
        </w:rPr>
        <w:t>, к</w:t>
      </w:r>
      <w:r w:rsidRPr="005B52FF">
        <w:rPr>
          <w:rFonts w:ascii="Times New Roman" w:hAnsi="Times New Roman" w:cs="Times New Roman"/>
          <w:sz w:val="28"/>
          <w:szCs w:val="28"/>
        </w:rPr>
        <w:t>лассификация, механизм действия</w:t>
      </w:r>
      <w:r w:rsidR="005B52FF" w:rsidRPr="005B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D70" w:rsidRPr="005B52FF" w:rsidRDefault="000D5D70" w:rsidP="005B52FF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2FF">
        <w:rPr>
          <w:rFonts w:ascii="Times New Roman" w:hAnsi="Times New Roman" w:cs="Times New Roman"/>
          <w:sz w:val="28"/>
          <w:szCs w:val="28"/>
        </w:rPr>
        <w:t xml:space="preserve">Клиника хронической интоксикации </w:t>
      </w:r>
      <w:r w:rsidR="005B52FF" w:rsidRPr="005B52FF">
        <w:rPr>
          <w:rFonts w:ascii="Times New Roman" w:hAnsi="Times New Roman" w:cs="Times New Roman"/>
          <w:sz w:val="28"/>
          <w:szCs w:val="28"/>
        </w:rPr>
        <w:t>хлорорганическими пестицидами.</w:t>
      </w:r>
      <w:r w:rsidRPr="005B52FF">
        <w:rPr>
          <w:rFonts w:ascii="Times New Roman" w:hAnsi="Times New Roman" w:cs="Times New Roman"/>
          <w:sz w:val="28"/>
          <w:szCs w:val="28"/>
        </w:rPr>
        <w:t xml:space="preserve"> Первая помощь и лечение при острой и хронической интоксикациях </w:t>
      </w:r>
      <w:r w:rsidR="005B52FF" w:rsidRPr="005B52FF">
        <w:rPr>
          <w:rFonts w:ascii="Times New Roman" w:hAnsi="Times New Roman" w:cs="Times New Roman"/>
          <w:sz w:val="28"/>
          <w:szCs w:val="28"/>
        </w:rPr>
        <w:t>хлорорганическими пестицидами.</w:t>
      </w:r>
    </w:p>
    <w:p w:rsidR="000D5D70" w:rsidRPr="000D5D70" w:rsidRDefault="000D5D70" w:rsidP="000D5D70">
      <w:pPr>
        <w:jc w:val="center"/>
        <w:rPr>
          <w:sz w:val="28"/>
          <w:szCs w:val="28"/>
        </w:rPr>
      </w:pPr>
    </w:p>
    <w:sectPr w:rsidR="000D5D70" w:rsidRPr="000D5D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87" w:rsidRDefault="003F5287" w:rsidP="008F2E3E">
      <w:pPr>
        <w:spacing w:after="0" w:line="240" w:lineRule="auto"/>
      </w:pPr>
      <w:r>
        <w:separator/>
      </w:r>
    </w:p>
  </w:endnote>
  <w:endnote w:type="continuationSeparator" w:id="0">
    <w:p w:rsidR="003F5287" w:rsidRDefault="003F5287" w:rsidP="008F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878"/>
    </w:sdtPr>
    <w:sdtEndPr/>
    <w:sdtContent>
      <w:p w:rsidR="003F6A0A" w:rsidRDefault="003F6A0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9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6A0A" w:rsidRDefault="003F6A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87" w:rsidRDefault="003F5287" w:rsidP="008F2E3E">
      <w:pPr>
        <w:spacing w:after="0" w:line="240" w:lineRule="auto"/>
      </w:pPr>
      <w:r>
        <w:separator/>
      </w:r>
    </w:p>
  </w:footnote>
  <w:footnote w:type="continuationSeparator" w:id="0">
    <w:p w:rsidR="003F5287" w:rsidRDefault="003F5287" w:rsidP="008F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52"/>
    <w:multiLevelType w:val="hybridMultilevel"/>
    <w:tmpl w:val="360024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B03"/>
    <w:multiLevelType w:val="hybridMultilevel"/>
    <w:tmpl w:val="5010F5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07BEA"/>
    <w:multiLevelType w:val="hybridMultilevel"/>
    <w:tmpl w:val="414EB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40D14"/>
    <w:multiLevelType w:val="hybridMultilevel"/>
    <w:tmpl w:val="590EFEAE"/>
    <w:lvl w:ilvl="0" w:tplc="E41EFF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F20457"/>
    <w:multiLevelType w:val="hybridMultilevel"/>
    <w:tmpl w:val="68C600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5637F"/>
    <w:multiLevelType w:val="hybridMultilevel"/>
    <w:tmpl w:val="91260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D0B11"/>
    <w:multiLevelType w:val="hybridMultilevel"/>
    <w:tmpl w:val="754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207F1"/>
    <w:multiLevelType w:val="hybridMultilevel"/>
    <w:tmpl w:val="C1AA0F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85B9A"/>
    <w:multiLevelType w:val="hybridMultilevel"/>
    <w:tmpl w:val="F0A6CE00"/>
    <w:lvl w:ilvl="0" w:tplc="030E9E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D70"/>
    <w:rsid w:val="00056D84"/>
    <w:rsid w:val="000D5D70"/>
    <w:rsid w:val="00253744"/>
    <w:rsid w:val="003F5287"/>
    <w:rsid w:val="003F6A0A"/>
    <w:rsid w:val="005B52FF"/>
    <w:rsid w:val="0069401D"/>
    <w:rsid w:val="00765D58"/>
    <w:rsid w:val="00791928"/>
    <w:rsid w:val="007C08D8"/>
    <w:rsid w:val="008F2E3E"/>
    <w:rsid w:val="009071DA"/>
    <w:rsid w:val="00967671"/>
    <w:rsid w:val="00A0775B"/>
    <w:rsid w:val="00A63764"/>
    <w:rsid w:val="00A82F71"/>
    <w:rsid w:val="00BB3026"/>
    <w:rsid w:val="00C46BC0"/>
    <w:rsid w:val="00DF194D"/>
    <w:rsid w:val="00E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D70"/>
    <w:pPr>
      <w:keepNext/>
      <w:spacing w:after="0" w:line="240" w:lineRule="auto"/>
      <w:ind w:firstLine="1701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D7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D7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5D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0D5D70"/>
    <w:rPr>
      <w:i/>
      <w:iCs w:val="0"/>
    </w:rPr>
  </w:style>
  <w:style w:type="character" w:styleId="a4">
    <w:name w:val="Strong"/>
    <w:uiPriority w:val="22"/>
    <w:qFormat/>
    <w:rsid w:val="000D5D70"/>
    <w:rPr>
      <w:b/>
      <w:bCs w:val="0"/>
    </w:rPr>
  </w:style>
  <w:style w:type="paragraph" w:styleId="a5">
    <w:name w:val="Normal (Web)"/>
    <w:aliases w:val="Знак"/>
    <w:basedOn w:val="a"/>
    <w:link w:val="a6"/>
    <w:autoRedefine/>
    <w:unhideWhenUsed/>
    <w:qFormat/>
    <w:rsid w:val="000D5D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-1">
    <w:name w:val="Heading-1"/>
    <w:basedOn w:val="a"/>
    <w:qFormat/>
    <w:rsid w:val="000D5D7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-1">
    <w:name w:val="Basic-1"/>
    <w:basedOn w:val="a"/>
    <w:qFormat/>
    <w:rsid w:val="000D5D70"/>
    <w:pPr>
      <w:widowControl w:val="0"/>
      <w:tabs>
        <w:tab w:val="num" w:pos="927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9">
    <w:name w:val="19"/>
    <w:basedOn w:val="a7"/>
    <w:qFormat/>
    <w:rsid w:val="000D5D70"/>
    <w:pPr>
      <w:tabs>
        <w:tab w:val="left" w:pos="9356"/>
      </w:tabs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Текст1"/>
    <w:basedOn w:val="a"/>
    <w:qFormat/>
    <w:rsid w:val="000D5D70"/>
    <w:pPr>
      <w:spacing w:after="0" w:line="232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semiHidden/>
    <w:unhideWhenUsed/>
    <w:rsid w:val="000D5D70"/>
  </w:style>
  <w:style w:type="paragraph" w:styleId="a7">
    <w:name w:val="Body Text"/>
    <w:basedOn w:val="a"/>
    <w:link w:val="a9"/>
    <w:uiPriority w:val="99"/>
    <w:semiHidden/>
    <w:unhideWhenUsed/>
    <w:rsid w:val="000D5D7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D5D70"/>
  </w:style>
  <w:style w:type="table" w:styleId="aa">
    <w:name w:val="Table Grid"/>
    <w:basedOn w:val="a1"/>
    <w:uiPriority w:val="59"/>
    <w:rsid w:val="000D5D70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52F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2E3E"/>
  </w:style>
  <w:style w:type="paragraph" w:styleId="ae">
    <w:name w:val="footer"/>
    <w:basedOn w:val="a"/>
    <w:link w:val="af"/>
    <w:uiPriority w:val="99"/>
    <w:unhideWhenUsed/>
    <w:rsid w:val="008F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E3E"/>
  </w:style>
  <w:style w:type="paragraph" w:styleId="2">
    <w:name w:val="Body Text Indent 2"/>
    <w:basedOn w:val="a"/>
    <w:link w:val="20"/>
    <w:uiPriority w:val="99"/>
    <w:unhideWhenUsed/>
    <w:rsid w:val="00A82F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82F71"/>
  </w:style>
  <w:style w:type="character" w:customStyle="1" w:styleId="a6">
    <w:name w:val="Обычный (веб) Знак"/>
    <w:aliases w:val="Знак Знак"/>
    <w:link w:val="a5"/>
    <w:rsid w:val="00A82F71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uiPriority w:val="1"/>
    <w:qFormat/>
    <w:rsid w:val="007C08D8"/>
    <w:pPr>
      <w:spacing w:after="0" w:line="240" w:lineRule="auto"/>
    </w:pPr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F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1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30C-8916-4206-957A-6F4696D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ДГМА</cp:lastModifiedBy>
  <cp:revision>8</cp:revision>
  <cp:lastPrinted>2014-12-05T10:21:00Z</cp:lastPrinted>
  <dcterms:created xsi:type="dcterms:W3CDTF">2014-12-05T09:13:00Z</dcterms:created>
  <dcterms:modified xsi:type="dcterms:W3CDTF">2016-11-03T09:52:00Z</dcterms:modified>
</cp:coreProperties>
</file>