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B5" w:rsidRPr="00506C5F" w:rsidRDefault="00A868B5" w:rsidP="00A868B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506C5F">
        <w:rPr>
          <w:rFonts w:ascii="Times New Roman" w:hAnsi="Times New Roman"/>
          <w:b/>
          <w:bCs/>
          <w:spacing w:val="-6"/>
          <w:sz w:val="24"/>
          <w:szCs w:val="24"/>
        </w:rPr>
        <w:t>Научно-исследовательская работа студента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(НИРС)</w:t>
      </w:r>
    </w:p>
    <w:p w:rsidR="00A868B5" w:rsidRPr="00506C5F" w:rsidRDefault="00A868B5" w:rsidP="00A868B5">
      <w:pPr>
        <w:ind w:left="-426" w:firstLine="426"/>
        <w:rPr>
          <w:rFonts w:ascii="Times New Roman" w:hAnsi="Times New Roman"/>
          <w:b/>
          <w:sz w:val="24"/>
          <w:szCs w:val="24"/>
        </w:rPr>
      </w:pPr>
      <w:proofErr w:type="gramStart"/>
      <w:r w:rsidRPr="00506C5F">
        <w:rPr>
          <w:rFonts w:ascii="Times New Roman" w:hAnsi="Times New Roman"/>
          <w:iCs/>
          <w:spacing w:val="-6"/>
          <w:sz w:val="24"/>
          <w:szCs w:val="24"/>
        </w:rPr>
        <w:t>При изучении госпитальной терапии студентам предлагается: изучение специальной литерат</w:t>
      </w:r>
      <w:r w:rsidRPr="00506C5F">
        <w:rPr>
          <w:rFonts w:ascii="Times New Roman" w:hAnsi="Times New Roman"/>
          <w:iCs/>
          <w:spacing w:val="-6"/>
          <w:sz w:val="24"/>
          <w:szCs w:val="24"/>
        </w:rPr>
        <w:t>у</w:t>
      </w:r>
      <w:r w:rsidRPr="00506C5F">
        <w:rPr>
          <w:rFonts w:ascii="Times New Roman" w:hAnsi="Times New Roman"/>
          <w:iCs/>
          <w:spacing w:val="-6"/>
          <w:sz w:val="24"/>
          <w:szCs w:val="24"/>
        </w:rPr>
        <w:t>ры о достижениях современной отечественной и зарубежной науки и техники с оформлением рефератов; участие в проведении научных исследований или выполнении клинических иссл</w:t>
      </w:r>
      <w:r w:rsidRPr="00506C5F">
        <w:rPr>
          <w:rFonts w:ascii="Times New Roman" w:hAnsi="Times New Roman"/>
          <w:iCs/>
          <w:spacing w:val="-6"/>
          <w:sz w:val="24"/>
          <w:szCs w:val="24"/>
        </w:rPr>
        <w:t>е</w:t>
      </w:r>
      <w:r w:rsidRPr="00506C5F">
        <w:rPr>
          <w:rFonts w:ascii="Times New Roman" w:hAnsi="Times New Roman"/>
          <w:iCs/>
          <w:spacing w:val="-6"/>
          <w:sz w:val="24"/>
          <w:szCs w:val="24"/>
        </w:rPr>
        <w:t>дований; осуществление сбора, обработки, анализа и систематизации  информации по теме (з</w:t>
      </w:r>
      <w:r w:rsidRPr="00506C5F">
        <w:rPr>
          <w:rFonts w:ascii="Times New Roman" w:hAnsi="Times New Roman"/>
          <w:iCs/>
          <w:spacing w:val="-6"/>
          <w:sz w:val="24"/>
          <w:szCs w:val="24"/>
        </w:rPr>
        <w:t>а</w:t>
      </w:r>
      <w:r w:rsidRPr="00506C5F">
        <w:rPr>
          <w:rFonts w:ascii="Times New Roman" w:hAnsi="Times New Roman"/>
          <w:iCs/>
          <w:spacing w:val="-6"/>
          <w:sz w:val="24"/>
          <w:szCs w:val="24"/>
        </w:rPr>
        <w:t>данию); составление отчёта (раздела отчёта) по теме или её разделу; подготовка и выступление с докладом на конференции;</w:t>
      </w:r>
      <w:proofErr w:type="gramEnd"/>
      <w:r w:rsidRPr="00506C5F">
        <w:rPr>
          <w:rFonts w:ascii="Times New Roman" w:hAnsi="Times New Roman"/>
          <w:iCs/>
          <w:spacing w:val="-6"/>
          <w:sz w:val="24"/>
          <w:szCs w:val="24"/>
        </w:rPr>
        <w:t xml:space="preserve"> УИРС.</w:t>
      </w:r>
    </w:p>
    <w:p w:rsidR="00A868B5" w:rsidRDefault="00A868B5" w:rsidP="00A868B5">
      <w:pPr>
        <w:autoSpaceDE w:val="0"/>
        <w:autoSpaceDN w:val="0"/>
        <w:adjustRightInd w:val="0"/>
        <w:spacing w:before="240" w:line="360" w:lineRule="auto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506C5F">
        <w:rPr>
          <w:rFonts w:ascii="Times New Roman" w:hAnsi="Times New Roman"/>
          <w:b/>
          <w:color w:val="000000"/>
          <w:sz w:val="24"/>
          <w:szCs w:val="24"/>
        </w:rPr>
        <w:t xml:space="preserve">Темы рефератов,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докладов и презентаций, </w:t>
      </w:r>
      <w:r w:rsidRPr="00506C5F">
        <w:rPr>
          <w:rFonts w:ascii="Times New Roman" w:hAnsi="Times New Roman"/>
          <w:b/>
          <w:color w:val="000000"/>
          <w:sz w:val="24"/>
          <w:szCs w:val="24"/>
        </w:rPr>
        <w:t xml:space="preserve">рекомендованных кафедрой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госпитальной терапии №2 </w:t>
      </w:r>
      <w:r w:rsidRPr="00506C5F">
        <w:rPr>
          <w:rFonts w:ascii="Times New Roman" w:hAnsi="Times New Roman"/>
          <w:b/>
          <w:color w:val="000000"/>
          <w:sz w:val="24"/>
          <w:szCs w:val="24"/>
        </w:rPr>
        <w:t>для учебно-исследовательской работы студентов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(УИРС):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>Вторичные артериальные гипертензии. Классификация. Дифференциальный диагноз с артериальной гипертензией.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Реноваскулярная артериальная гипертензия. Клиника. Диагностика. Лечение.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Изолированная систолическая артериальная гипертензия. Патогенез. Особенности диагностики и лечения.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Неотложная помощь при гипертонических кризах.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Наследственные гемолитические анемии. Классификация. Дифференциальный диагноз.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>Талассемия. Клиника. Диагностика. Врачебная тактика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Наследственный </w:t>
      </w:r>
      <w:proofErr w:type="spellStart"/>
      <w:r w:rsidRPr="00404F5D">
        <w:rPr>
          <w:rFonts w:ascii="Times New Roman" w:hAnsi="Times New Roman"/>
          <w:sz w:val="24"/>
          <w:szCs w:val="24"/>
        </w:rPr>
        <w:t>сфероцитоз</w:t>
      </w:r>
      <w:proofErr w:type="spellEnd"/>
      <w:r w:rsidRPr="00404F5D">
        <w:rPr>
          <w:rFonts w:ascii="Times New Roman" w:hAnsi="Times New Roman"/>
          <w:sz w:val="24"/>
          <w:szCs w:val="24"/>
        </w:rPr>
        <w:t xml:space="preserve">. Клиника. Диагностика. Врачебная тактика.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 Дифференциальная диагностика при шумах в сердце. </w:t>
      </w:r>
    </w:p>
    <w:p w:rsidR="00A868B5" w:rsidRPr="00AF4DA6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proofErr w:type="spellStart"/>
      <w:r w:rsidRPr="00AF4DA6">
        <w:rPr>
          <w:rFonts w:ascii="Times New Roman" w:hAnsi="Times New Roman"/>
          <w:sz w:val="24"/>
          <w:szCs w:val="24"/>
        </w:rPr>
        <w:t>Миокардиопатии</w:t>
      </w:r>
      <w:proofErr w:type="spellEnd"/>
      <w:r w:rsidRPr="00AF4DA6">
        <w:rPr>
          <w:rFonts w:ascii="Times New Roman" w:hAnsi="Times New Roman"/>
          <w:sz w:val="24"/>
          <w:szCs w:val="24"/>
        </w:rPr>
        <w:t xml:space="preserve">. Современная классификация. Клиника. Диагностика.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>Пересадка костного мозга у больных острым лейкозом, Показания и возможности.</w:t>
      </w:r>
    </w:p>
    <w:p w:rsidR="00A868B5" w:rsidRPr="00404F5D" w:rsidRDefault="00A868B5" w:rsidP="00A868B5">
      <w:pPr>
        <w:numPr>
          <w:ilvl w:val="0"/>
          <w:numId w:val="1"/>
        </w:numPr>
        <w:spacing w:after="0" w:line="240" w:lineRule="atLeast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Синдром наследственных нарушений соединительной ткани</w:t>
      </w:r>
      <w:r w:rsidRPr="00AF4DA6">
        <w:rPr>
          <w:rFonts w:ascii="Times New Roman" w:hAnsi="Times New Roman"/>
          <w:sz w:val="24"/>
          <w:szCs w:val="24"/>
        </w:rPr>
        <w:t>.</w:t>
      </w:r>
    </w:p>
    <w:p w:rsidR="00A868B5" w:rsidRPr="00404F5D" w:rsidRDefault="00A868B5" w:rsidP="00A868B5">
      <w:pPr>
        <w:numPr>
          <w:ilvl w:val="0"/>
          <w:numId w:val="1"/>
        </w:numPr>
        <w:spacing w:after="0" w:line="240" w:lineRule="atLeast"/>
        <w:ind w:left="567" w:hanging="425"/>
        <w:rPr>
          <w:rFonts w:ascii="Times New Roman" w:hAnsi="Times New Roman"/>
          <w:sz w:val="24"/>
          <w:szCs w:val="24"/>
        </w:rPr>
      </w:pPr>
      <w:proofErr w:type="spellStart"/>
      <w:r w:rsidRPr="00404F5D">
        <w:rPr>
          <w:rFonts w:ascii="Times New Roman" w:hAnsi="Times New Roman"/>
          <w:sz w:val="24"/>
          <w:szCs w:val="24"/>
        </w:rPr>
        <w:t>Тромбофилии</w:t>
      </w:r>
      <w:proofErr w:type="spellEnd"/>
      <w:r w:rsidRPr="00404F5D">
        <w:rPr>
          <w:rFonts w:ascii="Times New Roman" w:hAnsi="Times New Roman"/>
          <w:sz w:val="24"/>
          <w:szCs w:val="24"/>
        </w:rPr>
        <w:t>, значение генетических мутаций в терапевтической клинике.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Анемии </w:t>
      </w:r>
      <w:r>
        <w:rPr>
          <w:rFonts w:ascii="Times New Roman" w:hAnsi="Times New Roman"/>
          <w:sz w:val="24"/>
          <w:szCs w:val="24"/>
        </w:rPr>
        <w:t>в Дагестане.</w:t>
      </w:r>
    </w:p>
    <w:p w:rsidR="00A868B5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A868B5">
        <w:rPr>
          <w:rFonts w:ascii="Times New Roman" w:hAnsi="Times New Roman"/>
          <w:sz w:val="24"/>
          <w:szCs w:val="24"/>
        </w:rPr>
        <w:t xml:space="preserve">Острый коронарный синдром. </w:t>
      </w:r>
      <w:proofErr w:type="spellStart"/>
      <w:r w:rsidRPr="00A868B5">
        <w:rPr>
          <w:rFonts w:ascii="Times New Roman" w:hAnsi="Times New Roman"/>
          <w:sz w:val="24"/>
          <w:szCs w:val="24"/>
        </w:rPr>
        <w:t>Инвазивные</w:t>
      </w:r>
      <w:proofErr w:type="spellEnd"/>
      <w:r w:rsidRPr="00A868B5">
        <w:rPr>
          <w:rFonts w:ascii="Times New Roman" w:hAnsi="Times New Roman"/>
          <w:sz w:val="24"/>
          <w:szCs w:val="24"/>
        </w:rPr>
        <w:t xml:space="preserve"> и консервативные методы лечения.  </w:t>
      </w:r>
      <w:proofErr w:type="spellStart"/>
      <w:r w:rsidRPr="00A868B5">
        <w:rPr>
          <w:rFonts w:ascii="Times New Roman" w:hAnsi="Times New Roman"/>
          <w:sz w:val="24"/>
          <w:szCs w:val="24"/>
        </w:rPr>
        <w:t>Тромболитическая</w:t>
      </w:r>
      <w:proofErr w:type="spellEnd"/>
      <w:r w:rsidRPr="00A868B5">
        <w:rPr>
          <w:rFonts w:ascii="Times New Roman" w:hAnsi="Times New Roman"/>
          <w:sz w:val="24"/>
          <w:szCs w:val="24"/>
        </w:rPr>
        <w:t xml:space="preserve"> терапия при остром инфаркте миокарда. </w:t>
      </w:r>
    </w:p>
    <w:p w:rsidR="00A868B5" w:rsidRPr="00A868B5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proofErr w:type="spellStart"/>
      <w:r w:rsidRPr="00A868B5">
        <w:rPr>
          <w:rFonts w:ascii="Times New Roman" w:hAnsi="Times New Roman"/>
          <w:sz w:val="24"/>
          <w:szCs w:val="24"/>
        </w:rPr>
        <w:t>Перипартальная</w:t>
      </w:r>
      <w:proofErr w:type="spellEnd"/>
      <w:r w:rsidRPr="00A86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8B5">
        <w:rPr>
          <w:rFonts w:ascii="Times New Roman" w:hAnsi="Times New Roman"/>
          <w:sz w:val="24"/>
          <w:szCs w:val="24"/>
        </w:rPr>
        <w:t>кардиомиопатия</w:t>
      </w:r>
      <w:proofErr w:type="spellEnd"/>
      <w:r w:rsidRPr="00A868B5">
        <w:rPr>
          <w:rFonts w:ascii="Times New Roman" w:hAnsi="Times New Roman"/>
          <w:sz w:val="24"/>
          <w:szCs w:val="24"/>
        </w:rPr>
        <w:t xml:space="preserve">. Особенности лечения и прогноз.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Фибрилляция и трепетание предсердий, трудности </w:t>
      </w:r>
      <w:proofErr w:type="spellStart"/>
      <w:r w:rsidRPr="00404F5D">
        <w:rPr>
          <w:rFonts w:ascii="Times New Roman" w:hAnsi="Times New Roman"/>
          <w:sz w:val="24"/>
          <w:szCs w:val="24"/>
        </w:rPr>
        <w:t>курации</w:t>
      </w:r>
      <w:proofErr w:type="spellEnd"/>
      <w:r w:rsidRPr="00404F5D">
        <w:rPr>
          <w:rFonts w:ascii="Times New Roman" w:hAnsi="Times New Roman"/>
          <w:sz w:val="24"/>
          <w:szCs w:val="24"/>
        </w:rPr>
        <w:t xml:space="preserve">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Синдром Вольфа-Паркинсона - Уайта. Клиническое значение. </w:t>
      </w:r>
      <w:r>
        <w:rPr>
          <w:rFonts w:ascii="Times New Roman" w:hAnsi="Times New Roman"/>
          <w:sz w:val="24"/>
          <w:szCs w:val="24"/>
        </w:rPr>
        <w:t>О</w:t>
      </w:r>
      <w:r w:rsidRPr="00404F5D">
        <w:rPr>
          <w:rFonts w:ascii="Times New Roman" w:hAnsi="Times New Roman"/>
          <w:sz w:val="24"/>
          <w:szCs w:val="24"/>
        </w:rPr>
        <w:t xml:space="preserve">собенности купирования пароксизмальных нарушений ритма.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Проблемы лечения больных с экстрасистолической аритмией. </w:t>
      </w:r>
    </w:p>
    <w:p w:rsidR="00A868B5" w:rsidRPr="00404F5D" w:rsidRDefault="00A868B5" w:rsidP="00A868B5">
      <w:pPr>
        <w:numPr>
          <w:ilvl w:val="0"/>
          <w:numId w:val="1"/>
        </w:numPr>
        <w:spacing w:after="0"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Новые </w:t>
      </w:r>
      <w:proofErr w:type="spellStart"/>
      <w:r w:rsidRPr="00404F5D">
        <w:rPr>
          <w:rFonts w:ascii="Times New Roman" w:hAnsi="Times New Roman"/>
          <w:sz w:val="24"/>
          <w:szCs w:val="24"/>
        </w:rPr>
        <w:t>инотропные</w:t>
      </w:r>
      <w:proofErr w:type="spellEnd"/>
      <w:r w:rsidRPr="00404F5D">
        <w:rPr>
          <w:rFonts w:ascii="Times New Roman" w:hAnsi="Times New Roman"/>
          <w:sz w:val="24"/>
          <w:szCs w:val="24"/>
        </w:rPr>
        <w:t xml:space="preserve"> агенты в лечении хронической сердечной недостаточности.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Определение показаний к </w:t>
      </w:r>
      <w:proofErr w:type="spellStart"/>
      <w:r w:rsidRPr="00404F5D">
        <w:rPr>
          <w:rFonts w:ascii="Times New Roman" w:hAnsi="Times New Roman"/>
          <w:sz w:val="24"/>
          <w:szCs w:val="24"/>
        </w:rPr>
        <w:t>кардиостимуляции</w:t>
      </w:r>
      <w:proofErr w:type="spellEnd"/>
      <w:r w:rsidRPr="00404F5D">
        <w:rPr>
          <w:rFonts w:ascii="Times New Roman" w:hAnsi="Times New Roman"/>
          <w:sz w:val="24"/>
          <w:szCs w:val="24"/>
        </w:rPr>
        <w:t xml:space="preserve">. Методика и практика.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Возможности хирургического лечения аритмии.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lastRenderedPageBreak/>
        <w:t xml:space="preserve">Метаболический синдром.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Кардиоваскулярные аспекты </w:t>
      </w:r>
      <w:proofErr w:type="spellStart"/>
      <w:r w:rsidRPr="00404F5D">
        <w:rPr>
          <w:rFonts w:ascii="Times New Roman" w:hAnsi="Times New Roman"/>
          <w:sz w:val="24"/>
          <w:szCs w:val="24"/>
        </w:rPr>
        <w:t>антифосфолипидного</w:t>
      </w:r>
      <w:proofErr w:type="spellEnd"/>
      <w:r w:rsidRPr="00404F5D">
        <w:rPr>
          <w:rFonts w:ascii="Times New Roman" w:hAnsi="Times New Roman"/>
          <w:sz w:val="24"/>
          <w:szCs w:val="24"/>
        </w:rPr>
        <w:t xml:space="preserve"> синдрома.</w:t>
      </w:r>
    </w:p>
    <w:p w:rsidR="00A868B5" w:rsidRPr="00F05447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F05447">
        <w:rPr>
          <w:rFonts w:ascii="Times New Roman" w:hAnsi="Times New Roman"/>
          <w:sz w:val="24"/>
          <w:szCs w:val="24"/>
        </w:rPr>
        <w:t xml:space="preserve">Тактика ведения беременных с пороками сердца в условиях амбулаторно-поликлинической практики.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Артериальная гипертония у беременных. Трудности диагностики, особенности лечения.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proofErr w:type="spellStart"/>
      <w:r w:rsidRPr="00404F5D">
        <w:rPr>
          <w:rFonts w:ascii="Times New Roman" w:hAnsi="Times New Roman"/>
          <w:sz w:val="24"/>
          <w:szCs w:val="24"/>
        </w:rPr>
        <w:t>Гормональнозаместительная</w:t>
      </w:r>
      <w:proofErr w:type="spellEnd"/>
      <w:r w:rsidRPr="00404F5D">
        <w:rPr>
          <w:rFonts w:ascii="Times New Roman" w:hAnsi="Times New Roman"/>
          <w:sz w:val="24"/>
          <w:szCs w:val="24"/>
        </w:rPr>
        <w:t xml:space="preserve"> терапия и </w:t>
      </w:r>
      <w:proofErr w:type="spellStart"/>
      <w:proofErr w:type="gramStart"/>
      <w:r w:rsidRPr="00404F5D">
        <w:rPr>
          <w:rFonts w:ascii="Times New Roman" w:hAnsi="Times New Roman"/>
          <w:sz w:val="24"/>
          <w:szCs w:val="24"/>
        </w:rPr>
        <w:t>сердечно-сосудистые</w:t>
      </w:r>
      <w:proofErr w:type="spellEnd"/>
      <w:proofErr w:type="gramEnd"/>
      <w:r w:rsidRPr="00404F5D">
        <w:rPr>
          <w:rFonts w:ascii="Times New Roman" w:hAnsi="Times New Roman"/>
          <w:sz w:val="24"/>
          <w:szCs w:val="24"/>
        </w:rPr>
        <w:t xml:space="preserve"> заболевания у женщин.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Роль ингибиторов АПФ в улучшении прогноза у больных </w:t>
      </w:r>
      <w:proofErr w:type="spellStart"/>
      <w:proofErr w:type="gramStart"/>
      <w:r w:rsidRPr="00404F5D">
        <w:rPr>
          <w:rFonts w:ascii="Times New Roman" w:hAnsi="Times New Roman"/>
          <w:sz w:val="24"/>
          <w:szCs w:val="24"/>
        </w:rPr>
        <w:t>сердечно-сосудистыми</w:t>
      </w:r>
      <w:proofErr w:type="spellEnd"/>
      <w:proofErr w:type="gramEnd"/>
      <w:r w:rsidRPr="00404F5D">
        <w:rPr>
          <w:rFonts w:ascii="Times New Roman" w:hAnsi="Times New Roman"/>
          <w:sz w:val="24"/>
          <w:szCs w:val="24"/>
        </w:rPr>
        <w:t xml:space="preserve"> заболеваниями.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Кортикостероиды и антикоагулянты в лечении больного тяжелой пневмонией и сепсисом.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>Эволюция представлений о ХОБЛ.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Возможность сочетания бронхиальной астмы и ХОБЛ.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Диагностика и лечение заболеваний легких у беременных.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>Безопасность современных методов исследований у беременных определение показаний.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Синдром </w:t>
      </w:r>
      <w:proofErr w:type="spellStart"/>
      <w:r w:rsidRPr="00404F5D">
        <w:rPr>
          <w:rFonts w:ascii="Times New Roman" w:hAnsi="Times New Roman"/>
          <w:sz w:val="24"/>
          <w:szCs w:val="24"/>
        </w:rPr>
        <w:t>обструктивного</w:t>
      </w:r>
      <w:proofErr w:type="spellEnd"/>
      <w:r w:rsidRPr="00404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F5D">
        <w:rPr>
          <w:rFonts w:ascii="Times New Roman" w:hAnsi="Times New Roman"/>
          <w:sz w:val="24"/>
          <w:szCs w:val="24"/>
        </w:rPr>
        <w:t>апное</w:t>
      </w:r>
      <w:proofErr w:type="spellEnd"/>
      <w:r w:rsidRPr="00404F5D">
        <w:rPr>
          <w:rFonts w:ascii="Times New Roman" w:hAnsi="Times New Roman"/>
          <w:sz w:val="24"/>
          <w:szCs w:val="24"/>
        </w:rPr>
        <w:t xml:space="preserve"> сна, возможности диагноза и лечения.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ГЭРБ: современные представления. Диагностика. Лечебные подходы.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proofErr w:type="spellStart"/>
      <w:r w:rsidRPr="00404F5D">
        <w:rPr>
          <w:rFonts w:ascii="Times New Roman" w:hAnsi="Times New Roman"/>
          <w:sz w:val="24"/>
          <w:szCs w:val="24"/>
        </w:rPr>
        <w:t>Холестаз</w:t>
      </w:r>
      <w:proofErr w:type="spellEnd"/>
      <w:r w:rsidRPr="00404F5D">
        <w:rPr>
          <w:rFonts w:ascii="Times New Roman" w:hAnsi="Times New Roman"/>
          <w:sz w:val="24"/>
          <w:szCs w:val="24"/>
        </w:rPr>
        <w:t xml:space="preserve"> и перекрестный синдром. Трудности диагностики.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proofErr w:type="spellStart"/>
      <w:r w:rsidRPr="00404F5D">
        <w:rPr>
          <w:rFonts w:ascii="Times New Roman" w:hAnsi="Times New Roman"/>
          <w:sz w:val="24"/>
          <w:szCs w:val="24"/>
        </w:rPr>
        <w:t>Ятрогенные</w:t>
      </w:r>
      <w:proofErr w:type="spellEnd"/>
      <w:r w:rsidRPr="00404F5D">
        <w:rPr>
          <w:rFonts w:ascii="Times New Roman" w:hAnsi="Times New Roman"/>
          <w:sz w:val="24"/>
          <w:szCs w:val="24"/>
        </w:rPr>
        <w:t xml:space="preserve"> поражения печени и почек в терапевтической практике.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Протеинурия как фактор прогрессирования поражения почек. Возможности </w:t>
      </w:r>
      <w:proofErr w:type="spellStart"/>
      <w:r w:rsidRPr="00404F5D">
        <w:rPr>
          <w:rFonts w:ascii="Times New Roman" w:hAnsi="Times New Roman"/>
          <w:sz w:val="24"/>
          <w:szCs w:val="24"/>
        </w:rPr>
        <w:t>нефропротекции</w:t>
      </w:r>
      <w:proofErr w:type="spellEnd"/>
      <w:r w:rsidRPr="00404F5D">
        <w:rPr>
          <w:rFonts w:ascii="Times New Roman" w:hAnsi="Times New Roman"/>
          <w:sz w:val="24"/>
          <w:szCs w:val="24"/>
        </w:rPr>
        <w:t xml:space="preserve">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Экстракорпоральные методы в лечении хронической почечной недостаточности.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Нейропатическая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</w:t>
      </w:r>
      <w:r w:rsidRPr="00404F5D">
        <w:rPr>
          <w:rFonts w:ascii="Times New Roman" w:hAnsi="Times New Roman"/>
          <w:sz w:val="24"/>
          <w:szCs w:val="24"/>
        </w:rPr>
        <w:t xml:space="preserve">оль: практический подход к лечению и выбору препарата.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Диагностика и лечение осложнений </w:t>
      </w:r>
      <w:proofErr w:type="spellStart"/>
      <w:r w:rsidRPr="00404F5D">
        <w:rPr>
          <w:rFonts w:ascii="Times New Roman" w:hAnsi="Times New Roman"/>
          <w:sz w:val="24"/>
          <w:szCs w:val="24"/>
        </w:rPr>
        <w:t>стероидной</w:t>
      </w:r>
      <w:proofErr w:type="spellEnd"/>
      <w:r w:rsidRPr="00404F5D">
        <w:rPr>
          <w:rFonts w:ascii="Times New Roman" w:hAnsi="Times New Roman"/>
          <w:sz w:val="24"/>
          <w:szCs w:val="24"/>
        </w:rPr>
        <w:t xml:space="preserve"> терапии у терапевтических больных.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Проблемы </w:t>
      </w:r>
      <w:proofErr w:type="spellStart"/>
      <w:r w:rsidRPr="00404F5D">
        <w:rPr>
          <w:rFonts w:ascii="Times New Roman" w:hAnsi="Times New Roman"/>
          <w:sz w:val="24"/>
          <w:szCs w:val="24"/>
        </w:rPr>
        <w:t>полиморбидности</w:t>
      </w:r>
      <w:proofErr w:type="spellEnd"/>
      <w:r w:rsidRPr="00404F5D">
        <w:rPr>
          <w:rFonts w:ascii="Times New Roman" w:hAnsi="Times New Roman"/>
          <w:sz w:val="24"/>
          <w:szCs w:val="24"/>
        </w:rPr>
        <w:t xml:space="preserve"> геронтологического пациента.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Новые биологические агенты в лечении </w:t>
      </w:r>
      <w:proofErr w:type="spellStart"/>
      <w:r w:rsidRPr="00404F5D">
        <w:rPr>
          <w:rFonts w:ascii="Times New Roman" w:hAnsi="Times New Roman"/>
          <w:sz w:val="24"/>
          <w:szCs w:val="24"/>
        </w:rPr>
        <w:t>ревматоидного</w:t>
      </w:r>
      <w:proofErr w:type="spellEnd"/>
      <w:r w:rsidRPr="00404F5D">
        <w:rPr>
          <w:rFonts w:ascii="Times New Roman" w:hAnsi="Times New Roman"/>
          <w:sz w:val="24"/>
          <w:szCs w:val="24"/>
        </w:rPr>
        <w:t xml:space="preserve"> артрита.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Артриты и заболевания желудочно-кишечного тракта. </w:t>
      </w:r>
    </w:p>
    <w:p w:rsidR="00A868B5" w:rsidRPr="00404F5D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Инфекционные артриты в практике интерниста. </w:t>
      </w:r>
    </w:p>
    <w:p w:rsidR="00A868B5" w:rsidRPr="00F05447" w:rsidRDefault="00A868B5" w:rsidP="00A868B5">
      <w:pPr>
        <w:numPr>
          <w:ilvl w:val="0"/>
          <w:numId w:val="1"/>
        </w:numPr>
        <w:spacing w:line="240" w:lineRule="atLeast"/>
        <w:ind w:left="567" w:hanging="425"/>
        <w:rPr>
          <w:sz w:val="20"/>
          <w:szCs w:val="20"/>
        </w:rPr>
      </w:pPr>
      <w:r w:rsidRPr="00404F5D">
        <w:rPr>
          <w:rFonts w:ascii="Times New Roman" w:hAnsi="Times New Roman"/>
          <w:sz w:val="24"/>
          <w:szCs w:val="24"/>
        </w:rPr>
        <w:t xml:space="preserve">Возможности диагностики системных заболеваний соединительной ткани. </w:t>
      </w:r>
    </w:p>
    <w:p w:rsidR="00A868B5" w:rsidRPr="00F05447" w:rsidRDefault="00A868B5" w:rsidP="00A868B5">
      <w:pPr>
        <w:spacing w:after="0" w:line="240" w:lineRule="auto"/>
      </w:pPr>
    </w:p>
    <w:p w:rsidR="00A868B5" w:rsidRPr="00506C5F" w:rsidRDefault="00A868B5" w:rsidP="00A868B5">
      <w:pPr>
        <w:spacing w:after="0" w:line="240" w:lineRule="auto"/>
      </w:pPr>
    </w:p>
    <w:p w:rsidR="001A72BB" w:rsidRDefault="001A72BB"/>
    <w:sectPr w:rsidR="001A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370F"/>
    <w:multiLevelType w:val="hybridMultilevel"/>
    <w:tmpl w:val="63D2DC7A"/>
    <w:lvl w:ilvl="0" w:tplc="C0E24B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8B5"/>
    <w:rsid w:val="001A72BB"/>
    <w:rsid w:val="00A8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3167</Characters>
  <Application>Microsoft Office Word</Application>
  <DocSecurity>0</DocSecurity>
  <Lines>26</Lines>
  <Paragraphs>7</Paragraphs>
  <ScaleCrop>false</ScaleCrop>
  <Company>Home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2005-01-01T00:37:00Z</dcterms:created>
  <dcterms:modified xsi:type="dcterms:W3CDTF">2005-01-01T00:40:00Z</dcterms:modified>
</cp:coreProperties>
</file>