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45"/>
      </w:tblGrid>
      <w:tr w:rsidR="006B2C15" w:rsidRPr="006B2C15" w:rsidTr="008E26EC">
        <w:trPr>
          <w:tblCellSpacing w:w="0" w:type="dxa"/>
        </w:trPr>
        <w:tc>
          <w:tcPr>
            <w:tcW w:w="9645" w:type="dxa"/>
            <w:shd w:val="clear" w:color="auto" w:fill="E5E5E5"/>
            <w:hideMark/>
          </w:tcPr>
          <w:p w:rsidR="006B2C15" w:rsidRPr="006B2C15" w:rsidRDefault="006B2C15" w:rsidP="006B2C1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E26EC" w:rsidRPr="007F2AE3" w:rsidRDefault="008E26EC" w:rsidP="008E26EC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Государственное бюджетное образовательное</w:t>
      </w:r>
    </w:p>
    <w:p w:rsidR="008E26EC" w:rsidRPr="007F2AE3" w:rsidRDefault="008E26EC" w:rsidP="008E26EC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учреждение высшего профессионального образования</w:t>
      </w:r>
    </w:p>
    <w:p w:rsidR="008E26EC" w:rsidRPr="007F2AE3" w:rsidRDefault="008E26EC" w:rsidP="008E26EC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«Дагестанская государственная медицинская академия »</w:t>
      </w:r>
    </w:p>
    <w:p w:rsidR="008E26EC" w:rsidRPr="007F2AE3" w:rsidRDefault="008E26EC" w:rsidP="008E26EC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Министерства здравоохранения Российской Федерации</w:t>
      </w:r>
    </w:p>
    <w:p w:rsidR="008E26EC" w:rsidRPr="007F2AE3" w:rsidRDefault="008E26EC" w:rsidP="008E26EC">
      <w:pPr>
        <w:spacing w:line="240" w:lineRule="auto"/>
        <w:jc w:val="center"/>
        <w:rPr>
          <w:b/>
          <w:sz w:val="24"/>
          <w:szCs w:val="24"/>
        </w:rPr>
      </w:pPr>
    </w:p>
    <w:p w:rsidR="008E26EC" w:rsidRPr="007F2AE3" w:rsidRDefault="008E26EC" w:rsidP="008E26EC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 xml:space="preserve">Кафедра акушерства и гинекологии </w:t>
      </w:r>
    </w:p>
    <w:p w:rsidR="008E26EC" w:rsidRDefault="008E26EC" w:rsidP="008E26EC">
      <w:pPr>
        <w:spacing w:line="240" w:lineRule="auto"/>
        <w:jc w:val="right"/>
        <w:rPr>
          <w:sz w:val="24"/>
          <w:szCs w:val="24"/>
        </w:rPr>
      </w:pPr>
    </w:p>
    <w:p w:rsidR="008E26EC" w:rsidRPr="007F2AE3" w:rsidRDefault="008E26EC" w:rsidP="008E26EC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УТВЕРЖДАЮ</w:t>
      </w:r>
    </w:p>
    <w:p w:rsidR="008E26EC" w:rsidRPr="007F2AE3" w:rsidRDefault="008E26EC" w:rsidP="008E26EC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Заведующий кафедрой_________</w:t>
      </w:r>
    </w:p>
    <w:p w:rsidR="008E26EC" w:rsidRPr="007F2AE3" w:rsidRDefault="008E26EC" w:rsidP="008E26EC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7F2AE3">
        <w:rPr>
          <w:b/>
          <w:sz w:val="24"/>
          <w:szCs w:val="24"/>
        </w:rPr>
        <w:t>__Алиханова</w:t>
      </w:r>
      <w:proofErr w:type="spellEnd"/>
      <w:r w:rsidRPr="007F2AE3">
        <w:rPr>
          <w:b/>
          <w:sz w:val="24"/>
          <w:szCs w:val="24"/>
        </w:rPr>
        <w:t xml:space="preserve"> З.М    ______________</w:t>
      </w:r>
    </w:p>
    <w:p w:rsidR="008E26EC" w:rsidRPr="007F2AE3" w:rsidRDefault="008E26EC" w:rsidP="008E26EC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(подпись)</w:t>
      </w:r>
    </w:p>
    <w:p w:rsidR="008E26EC" w:rsidRPr="007F2AE3" w:rsidRDefault="008E26EC" w:rsidP="008E26EC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«___»_____________20____г.</w:t>
      </w:r>
    </w:p>
    <w:p w:rsidR="008E26EC" w:rsidRDefault="008E26EC" w:rsidP="008E26EC">
      <w:pPr>
        <w:spacing w:line="240" w:lineRule="auto"/>
        <w:jc w:val="center"/>
        <w:rPr>
          <w:sz w:val="24"/>
          <w:szCs w:val="24"/>
        </w:rPr>
      </w:pPr>
    </w:p>
    <w:p w:rsidR="008E26EC" w:rsidRPr="00EB5523" w:rsidRDefault="008E26EC" w:rsidP="008E26EC">
      <w:pPr>
        <w:spacing w:line="240" w:lineRule="auto"/>
        <w:jc w:val="center"/>
        <w:rPr>
          <w:sz w:val="24"/>
          <w:szCs w:val="24"/>
        </w:rPr>
      </w:pPr>
    </w:p>
    <w:p w:rsidR="008E26EC" w:rsidRPr="00EB5523" w:rsidRDefault="008E26EC" w:rsidP="008E26EC">
      <w:pPr>
        <w:jc w:val="center"/>
        <w:rPr>
          <w:sz w:val="24"/>
          <w:szCs w:val="24"/>
        </w:rPr>
      </w:pPr>
    </w:p>
    <w:p w:rsidR="008E26EC" w:rsidRPr="00EB5523" w:rsidRDefault="008E26EC" w:rsidP="008E26EC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МЕТОДИЧЕСКИЕ УКАЗАНИЯ СТУДЕНТАМ</w:t>
      </w:r>
    </w:p>
    <w:p w:rsidR="008E26EC" w:rsidRDefault="008E26EC" w:rsidP="008E26EC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ПО ТЕМЕ ПРАКТИЧЕСКОГО ЗАНЯТИЯ:</w:t>
      </w:r>
    </w:p>
    <w:p w:rsidR="008E26EC" w:rsidRPr="008E26EC" w:rsidRDefault="008E26EC" w:rsidP="008E26EC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ПЛАНИРОВАНИЕ СЕМЬИ.</w:t>
      </w:r>
      <w:r w:rsidRPr="008E26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E26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8E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РЕГУЛЯЦИЯ РОЖДАЕМОСТИ</w:t>
      </w:r>
    </w:p>
    <w:p w:rsidR="008E26EC" w:rsidRPr="00EB5523" w:rsidRDefault="008E26EC" w:rsidP="008E26EC">
      <w:pPr>
        <w:jc w:val="center"/>
        <w:rPr>
          <w:sz w:val="24"/>
          <w:szCs w:val="24"/>
        </w:rPr>
      </w:pPr>
    </w:p>
    <w:p w:rsidR="008E26EC" w:rsidRPr="00EB5523" w:rsidRDefault="008E26EC" w:rsidP="008E26EC">
      <w:pPr>
        <w:jc w:val="center"/>
        <w:rPr>
          <w:sz w:val="24"/>
          <w:szCs w:val="24"/>
        </w:rPr>
      </w:pPr>
    </w:p>
    <w:p w:rsidR="008E26EC" w:rsidRDefault="008E26EC" w:rsidP="008E26EC">
      <w:pPr>
        <w:jc w:val="center"/>
        <w:rPr>
          <w:sz w:val="24"/>
          <w:szCs w:val="24"/>
        </w:rPr>
      </w:pPr>
    </w:p>
    <w:p w:rsidR="008E26EC" w:rsidRPr="007F2AE3" w:rsidRDefault="008E26EC" w:rsidP="008E26EC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 xml:space="preserve">Факультет стоматологический </w:t>
      </w:r>
    </w:p>
    <w:p w:rsidR="008E26EC" w:rsidRPr="00EB5523" w:rsidRDefault="008E26EC" w:rsidP="008E26EC">
      <w:pPr>
        <w:jc w:val="center"/>
        <w:rPr>
          <w:sz w:val="24"/>
          <w:szCs w:val="24"/>
        </w:rPr>
      </w:pPr>
    </w:p>
    <w:p w:rsidR="008E26EC" w:rsidRPr="007F2AE3" w:rsidRDefault="008E26EC" w:rsidP="008E26EC">
      <w:pPr>
        <w:jc w:val="center"/>
        <w:rPr>
          <w:sz w:val="24"/>
          <w:szCs w:val="24"/>
          <w:lang w:val="en-US"/>
        </w:rPr>
      </w:pPr>
      <w:r w:rsidRPr="00EB5523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</w:p>
    <w:p w:rsidR="008E26EC" w:rsidRPr="008E26EC" w:rsidRDefault="008E26EC" w:rsidP="008E2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Авторы</w:t>
      </w:r>
      <w:r w:rsidRPr="007F2AE3">
        <w:rPr>
          <w:b/>
          <w:sz w:val="24"/>
          <w:szCs w:val="24"/>
        </w:rPr>
        <w:t>:</w:t>
      </w:r>
    </w:p>
    <w:p w:rsidR="008E26EC" w:rsidRPr="007F2AE3" w:rsidRDefault="008E26EC" w:rsidP="008E26EC">
      <w:pPr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Алиханова З.М., Бегова С.В.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Продолжительность занятия – 6 час.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Цель занятий:</w:t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ознакомить студентов с проблемами планирования семьи и регуляцией рождаемости как факторами сохранения репродуктивного здоровья.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Студент должен знать: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цели и задачи планирования семьи, методы регуляции рождаемости.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Студент должен уметь: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рекомендовать противозачаточные средства для предупреждения нежелательной беременности.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Место занятий: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учебная комната, гинекологическое отделение.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Оснащение: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таблицы тестов функциональной диагностики, контрацептивные средства, видеофильмы.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План организации занятий: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Обоснование темы, организация –25 мин.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исходного уровня знаний студентов – 45 мин.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учебной комнате обсуждают цели и задачи планирования семьи, методы регуляции рождаемости - 180 мин.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Ответы на вопросы, решение ситуационных задач – 20 мин.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занятия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Содержание занятия.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1968 г. ООН впервые провозгласила право на планирование семьи, свободное, ответственное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родительство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неотъемлемое право каждого человека и каждой страны заниматься планированием семьи на государственном уровне. В резолюции конгресса было написано: «Каждый индивидуум имеет право на выбор количества детей, несет ответственность за их развитие». В 1984 г. на конгрессе в Мехико более 100 стран мира подтвердили свое участие в международной программе планирования семьи.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Задачи планирования семьи: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помочь избежать нежелательной беременности;</w:t>
      </w:r>
    </w:p>
    <w:p w:rsidR="006B2C15" w:rsidRPr="006B2C15" w:rsidRDefault="006B2C15" w:rsidP="006B2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регулировать интервалы между беременностями и родами;</w:t>
      </w:r>
    </w:p>
    <w:p w:rsidR="006B2C15" w:rsidRPr="006B2C15" w:rsidRDefault="006B2C15" w:rsidP="006B2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помочь произвести на свет желанных детей;</w:t>
      </w:r>
    </w:p>
    <w:p w:rsidR="006B2C15" w:rsidRPr="006B2C15" w:rsidRDefault="006B2C15" w:rsidP="006B2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выбрать время рождения детей в зависимости от возраста и здоровья родителей, желаемого времени рождения ребенка;</w:t>
      </w:r>
    </w:p>
    <w:p w:rsidR="006B2C15" w:rsidRPr="006B2C15" w:rsidRDefault="006B2C15" w:rsidP="006B2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обеспечить желаемое число детей в семье.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определению ВОЗ, термин «планирование семьи» предусматривает те виды деятельности, которые имеют целью помочь отдельным лицам или супружеским парам достичь указанных результатов. Виды деятельности, которые делают эту практику возможной, включают в себя санитарное просвещение и консультирование по вопросам планирования семьи, обеспечение противозачаточными средствами, лечение бесплодия, просвещение по вопросам семьи и брака, организацию генетических консультаций, рентгенологическое обследование и т.п. для оценки состояния репродуктивного здоровья населения.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 образом, планирование семьи, осуществляемое на государственном уровне, способствует сохранению репродуктивного здоровья населения, уменьшению числа нежелательных беременностей, абортов и преждевременных родов, снижению частоты бесплодных браков, воспалительных заболеваний органов малого таза, материнской и детской заболеваемости и смертности. Кроме того, планирование семьи положительно влияет на экономическое положение семьи и всего государства в целом (ресурсы, еда, образование, медицинское обслуживание).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8E26EC" w:rsidRDefault="006B2C15" w:rsidP="006B2C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Известно, что только здоровая женщина может родить здорового ребенка. Установлено, что </w:t>
      </w:r>
      <w:proofErr w:type="spellStart"/>
      <w:r w:rsidRPr="008E2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эндокринно</w:t>
      </w:r>
      <w:proofErr w:type="spellEnd"/>
      <w:r w:rsidRPr="008E2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обусловленные заболевания репродуктивной системы, а также болезни </w:t>
      </w:r>
      <w:proofErr w:type="spellStart"/>
      <w:proofErr w:type="gramStart"/>
      <w:r w:rsidRPr="008E2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E2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кроветворной и мочевыделительной систем вызывают осложненное течение беременности и родов, способствующее перинатальной заболеваемости и смертности; передаются по наследству от матери к дочери. Следовательно, оздоровление женщин </w:t>
      </w:r>
      <w:proofErr w:type="gramStart"/>
      <w:r w:rsidRPr="008E2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</w:t>
      </w:r>
      <w:proofErr w:type="gramEnd"/>
      <w:r w:rsidRPr="008E2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8E2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8E26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время беременности способствует снижению акушерской и перинатальной заболеваемости и смертности.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Профилактика беременности и родов у несовершеннолетних и пожилых женщин, чей организм ни физически, ни биологически не готов к физиологическому течению беременности и родов, уменьшает число преждевременных родов, мертворождений и различных аномалий развития плода и новорожденного, перинатальная смертность у которых вдвое выше, чем у женщин репродуктивного возраста. Профилактика и лечение воспалительных заболеваний как генитальной, так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экстрагенитальной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локализации снижает внутриутробное инфицирование, а, следовательно, перинатальную заболеваемость и смертность.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Увеличение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интергенетического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интервала до 2 лет, в течение которых все 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системы женского организма восстанавливаются до физиологических параметров, уменьшает случаи внутриутробного инфицирования и гипотрофии, а также снижает младенческую смертность в 2 раза.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Удлинение интервалов между деторождениями обеспечивает большую выживаемость детей, так как предотвращает истощение организма матери после недавней беременности. В многодетных регионах мира увеличение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интергенетического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интервала до 2 лет снижает материнскую смертность в 4 раза, а младенческую – в 2 раза.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молодые женщины физически, эмоционально и социально не готовы к обеспечению ухода за ребенком. Пожилой возраст матери опасен ростом мертворождений, самопроизвольных абортов, внутриутробных аномалий.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Увеличение частоты деторождений вызывает рост внутриутробной, младенческой, детской и материнской смертности, которая связана с патологией репродуктивной системы, нежелательными беременностями, абортами, родами в неблагоприятных условиях.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Каким образом планирование семьи влияет на состояние здоровья матери?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Каждая беременность связана с определенным риском, и планирование семьи, а, следовательно, уменьшение количества нежелательных беременностей, способствует сохранению репродуктивного здоровья населения и снижению материнской смертности. Планирование семьи позволяет проводить диагностику и лечение беременностей высокого риска, избежать опасностей, связанных с частыми родами и беременностью в пожилом и юном возрасте, уменьшить количество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артифициальных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криминальных абортов. Кроме того, пропаганда применения барьерных методов контрацепции способствует предохранению партнеров от ИППП,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СПИДа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и, в какой-то мере - от рака шейки матки.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Используя современные методы предохранения от беременности, половые партнеры или супруги могут свободно жить половой жизнью, имея свободу выбора сроков рождения ребенка, количества детей в семье в зависимости от состояния своего здоровья, материального и социального благополучия. Вопросы планирования семьи и предупреждения нежелательной беременности влияют не только на состояние репродуктивного здоровья населения, но и на рост населения самой страны, а, следовательно, на ее экономическое состояние.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современных условиях, когда рождаемость в Российской Федерации продолжает резко снижаться, проблема планирования семьи приобретает практическую значимость. Правовые органы по планированию семьи для граждан РФ определены Основными законодательствами РФ об охране здоровья граждан от 22.06.93 г.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Ст.35 «Искусственное оплодотворение и имплантация эмбриона»: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Каждая совершеннолетняя женщина детородного возраста имеет право на искусственное оплодотворение и имплантацию эмбриона...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Ст.36 «Искусственное прерывание беременности»: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Каждая женщина имеет право самостоятельно решить вопрос о материнстве. Искусственное прерывание беременности проводится по желанию женщины при сроке беременности до 12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по социальным показаниям - при сроке до 22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., а при наличии медицинских показаний и согласии женщины – независимо от срока беременности…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Ст.37 «Медицинская стерилизация»: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Медицинская стерилизация как специальное вмешательство с целью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не моложе 35 лет или имеющего не менее 2 детей, а при наличии медицинских показаний и согласии гражданина – независимо от возраста и количества детей.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Каждое общество передавало свои традиции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контроля за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деторождением. В древности люди использовали в качестве противозачаточных средств различные барьерные приспособления (слепая кишка, мочевой пузырь животных, льняные влагалищные чехлы, губка, губчатые вещества),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спермицидные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материалы (лимонный сок,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кока–кола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дубильные кислоты, пасты, смолы, сода, дольки лимона, экскременты животных и др.); свечи во влагалище (опиум, камни, шарики); препараты системного действия (корни папоротника,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саббина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ивовый чай).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Долгое время основным методом регуляции рождаемости являлся искусственный аборт. Або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рт в РФ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продолжает оставаться распространенным методом планирования семьи. В 1993 г. в России было зарегистрировано 3,48 млн. абортов, среди них мини-аборты составили 25,9%. По медицинским показаниям произведено 2% абортов. Несмотря на законодательство, разрешающее искусственные аборты до 12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беременности, продолжают иметь место криминальные аборты.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Осложнения после абортов наблюдаются у каждой третьей женщины, у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первобеременных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их частота доходит до 45%. Основными осложнениями после абортов являются бесплодие,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невынашивание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беременности, воспалительные заболевания гениталий, эндокринные нарушения. Таким образом, аборт – довольно опасная операция.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Большое значение в предупреждении нежелательной беременности, а, следовательно, в профилактике абортов, снижении гинекологической заболеваемости и материнской смертности имеет правильное и адекватное использование партнерами существующих методов контрацепции. Методология предохранения от нежелательной беременности является одной из наиболее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важных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программе планирования семьи. В настоящее время существует достаточно много различных противозачаточных средств. Согласно ВОЗ, современные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контрацептивы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должны максимально отвечать следующим условиям: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быть высокоэффективными;</w:t>
      </w:r>
    </w:p>
    <w:p w:rsidR="006B2C15" w:rsidRPr="006B2C15" w:rsidRDefault="006B2C15" w:rsidP="006B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оказывать системного влияния на организм;</w:t>
      </w:r>
    </w:p>
    <w:p w:rsidR="006B2C15" w:rsidRPr="006B2C15" w:rsidRDefault="006B2C15" w:rsidP="006B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обладать обратимым действием;</w:t>
      </w:r>
    </w:p>
    <w:p w:rsidR="006B2C15" w:rsidRPr="006B2C15" w:rsidRDefault="006B2C15" w:rsidP="006B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быть простыми в применении;</w:t>
      </w:r>
    </w:p>
    <w:p w:rsidR="006B2C15" w:rsidRPr="006B2C15" w:rsidRDefault="006B2C15" w:rsidP="006B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быть доступными для любых социальных групп;</w:t>
      </w:r>
    </w:p>
    <w:p w:rsidR="006B2C15" w:rsidRPr="006B2C15" w:rsidRDefault="006B2C15" w:rsidP="006B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быть экономически выгодными.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настоящее время наиболее распространены следующие виды контрацепции: барьерные методы, внутриматочные средства, гормональная контрацепция, биологические методы. Однако к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современным</w:t>
      </w:r>
      <w:proofErr w:type="gramEnd"/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высокоэффективным </w:t>
      </w:r>
      <w:proofErr w:type="spellStart"/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методам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относят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только гормональную контрацепцию и внутриматочные средства. Особым методом регуляции рождаемости является мужская и женская стерилизация.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Гормональная контрацепция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Предпосылками внедрения гормональной контрацепции стали данные о гормональной регуляции менструального цикла, продолжительности фаз маточного и овариального цикла, времени овуляции и т.д., полученные в начале 30-х годов ХХ века, а также разработки последующих исследований фармакологической регуляции овуляции и промышленной технологии получения половых стероидов.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Закономерность фертильных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нефертильных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периодов на протяжении менструального цикла была описана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Кнаусом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(Австрия)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Огино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(Япония). В 1934 г. Корнер и Берд выделили прогестерон, а в 1937 г. Мейкпис в экспериментах на кроликах вызвал подавление овуляции прогестероном. В 50-е годы нашего столетия были созданы и внедрены противозачаточные таблетки (Пинкус), которые в последние десятилетия стали наиболее распространенным методом предупреждения беременности. Во всем мире гормональные средства используют до 20% женщин. В разных областях РФ их применяют от 0,5 до 5% женщин репродуктивного возраста. Наиболее высока частота использования гормональных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контрацептивов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в популяции молодых женщин Москвы и Санкт-Петербурга, имеющих высшее и неполное высшее образование (студенток вузов).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Гормональные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контрацептивы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это синтетические аналоги женских половых гормонов – эстрогенов и прогестерона. Собственно контрацептивный эффект достигается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гестагенным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прогестероноподобным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компонентом. Эстрогены используют для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контроля за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менструальным циклом.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Механизм действия различных гормональных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контрацептивов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основывается на следующих принципах: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6B2C15" w:rsidRPr="006B2C15" w:rsidRDefault="006B2C15" w:rsidP="006B2C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блокада овуляции вследствие подавления секреции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гонадолиберина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уплотнение и сгущение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церквиальной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слизи;</w:t>
      </w:r>
    </w:p>
    <w:p w:rsidR="006B2C15" w:rsidRPr="006B2C15" w:rsidRDefault="006B2C15" w:rsidP="006B2C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нарушение функции желтого тела;</w:t>
      </w:r>
    </w:p>
    <w:p w:rsidR="006B2C15" w:rsidRPr="006B2C15" w:rsidRDefault="006B2C15" w:rsidP="006B2C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нарушение имплантации за счет изменения морфологических свойств эндометрия.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зависимости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от состава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различают: комбинированные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эстроген-гестагенные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препараты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таблетированные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КОК) и только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гестагенсодержащие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препараты («чистые»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Последние, в свою очередь, подразделяются на таблетки с микродозами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мини-пили</w:t>
      </w:r>
      <w:proofErr w:type="spellEnd"/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таблетки с большими дозами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(для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посткоитальной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контрацепции),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импланты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инъекции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пролонгированного действия.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Наибольшее распространение получили комбинированные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эстрогенгестагенные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препараты (КОК). Действие КОК основано на обратимом подавлении овуляции путем торможения секреции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гонадолиберина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гипоталамусом и гонадотропных гормонов гипофизом, «железистой регрессии» эндометрия, уплотнении цервикальной слизи.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дозам эстрогенного компонента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одной таблетке КОК различают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высокодозированные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препараты (содержание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этинилэстрадиола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более 35 мкг),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низкодозированные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(от 35 до 20 мкг)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микродозированные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(до 20 мкг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этинилэстрадиола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Согласно современным требованиям к безопасности контрацепции для этих целей должны использоваться КОК с дозой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этинилэстрадиола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35 мкг и ниже.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характеру действия </w:t>
      </w:r>
      <w:proofErr w:type="spellStart"/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гестагенного</w:t>
      </w:r>
      <w:proofErr w:type="spellEnd"/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компонента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прогестероновые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рецепторы,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андрогенному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анаболическому потенциалу различают три поколения гормональных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контрацептивов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Контрацептивы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содержащие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первого поколения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норэтистерон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норэтиндрон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линэстренол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- с низкой селективностью к рецепторам прогестерона и высоким анаболическим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андрогенным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потенциалом, второго поколения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норгестрел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в том числе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левоноргестрел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- с более высокой селективностью к рецепторам прогестерона и третьего поколения - с самой высокой селективностью к рецепторам прогестерона, низким сродством к рецепторам андрогенов, низким анаболическим потенциалом.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настоящее время существует два вида истинных (не превращающихся в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норгестрел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третьего поколения: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дезогестрел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(в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низкодозированном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КОК -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марвелон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микродозированном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КОК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мерсилон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гестаден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(в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низкодозированном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препарате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фемоден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В качестве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третьего поколения рассматривают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норгестимат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однако основным его метаболитом является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норгестрел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характеру изменения (суточной) дозы гормонов в таблетке различают монофазные, двухфазные, трехфазные КОК. В монофазных препаратах содержание эстрогенного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гестагенного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компонента одинаково на протяжении всего цикла. Обычный режим приема для монофазных КОК: прием 21-ой таблетки из упаковки в течение 21 дня, после чего следует 7-дневный перерыв, во время которого обычно начинается «кровотечение отмены». Необходимо помнить о том, что удлинение 7-дневного интервала в приеме КОК до 8-9 дней и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более недопустимо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так как возрастает риск наступления беременности вследствие спонтанной овуляции, даже на фоне приема экзогенных стероидов. В 70-е годы с целью уменьшения цикловой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стероидной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нагрузки была предложена концепция двух- и трехфазной контрацепции. В отличие от монофазной контрацепции, в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двуфазных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контрацептивах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содержание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гестагенного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компонента во 2-й фазе цикла повышается. При трехфазной контрацепции увеличение дозы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происходит ступенчато, в 3 этапа, а доза эстрогена в первой и третьей фазах остается неизменной.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связи с появлением новых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3-го поколения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дезогестрел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гестоден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норгестимат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обладающих высоким сродством к рецепторам прогестерона и вследствие этого высокой эффективностью, приемлемостью и безопасностью при длительном регулярном использовании, популярные в 70-е г.г. трехфазные препараты вновь «уступили» место монофазной комбинированной контрацепции как более надежному и удобному методу предохранения от беременности.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Применение КОК обладает рядом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неконтрацептивных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благотворных влияний и на репродуктивную систему и на организм женщины в целом.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данным многолетних эпидемиологических исследований, регулярный и длительный (не менее двух лет) прием КОК ведет к значительному снижению числа гинекологических и некоторых других заболеваний, в частности, сокращается относительный риск развития рака эндометрия (в среднем на 60%), рака яичников (в среднем на 40%), кистозных образований яичников, эктопической беременности, фибромиомы матки,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эндометриоза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дисменореи,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предменструального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синдрома,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дисфункциональных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маточных кровотечений, фиброзно-кистозных мастопатий, железодефицитных анемий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ревматоидного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артрита, заболеваний щитовидной железы,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пептической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язвы желудка,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постменопаузального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остеопороза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КОК 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гестагенами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третьего поколения: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микродозированный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мерсилон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низкодозированные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марвелон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фемоден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наиболее приемлемы для большинства женщин, которым требуется контрацепция. Эти препараты в настоящее время являются наиболее предпочтительными для контрацепции вследствие их высокой эффективности (самая высокая контрацептивная эффективность после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имплантов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минимальной частоты побочных эффектов, высокой безопасности при длительном применении, быстрого восстановления фертильности после отмены контрацепции.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побочным действиям КОК относятся: аменорея или кровотечения прорыва, тошнота, головная боль, увеличение массы тела в первые 2-3 цикла приема, а к осложнениям: тромбоэмболии, болезни </w:t>
      </w:r>
      <w:proofErr w:type="spellStart"/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системы, гипертензия, аменорея, доброкачественные опухоли печени. Для профилактики осложнений необходимо следовать рекомендациям ВОЗ по подбору метода контрацепции.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Микродозы </w:t>
      </w:r>
      <w:proofErr w:type="spellStart"/>
      <w:r w:rsidRPr="006B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гестагенов</w:t>
      </w:r>
      <w:proofErr w:type="spellEnd"/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настоящее время в большинстве «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мини-пилей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используются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производные 19-норстероидов различных поколений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норэтистерон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линестренол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этинодиол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диацетат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левоноргестрел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дезогестрел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 Половина беременностей, возникших на фоне приема «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мини-пилей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», - результат несоблюдения режима приема, чаще всего увеличение интервала между приемами таблеток. Кроме того, существует обратная зависимость эффективности метода от возраста. Эффективность метода в возрасте 25-29 лет составляет 3,1 на 100 женщин/лет, в возрастной группе 45 лет и старше – 0,3 на 100 женщин/лет. Прием препарата следует начинать в 1-й день менструального цикла, ежедневно, в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 и тоже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время суток в непрерывном режиме, по 1 таблетке в день. Максимум действия достигается через 3-4 часа после приема и продолжается 16-19 час. Механизм действия «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мини-пилей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заключается в подавлении овуляции (в 60% циклов), морфологических изменениях эндометрия, препятствующих имплантации яйцеклетки, сгущении слизи цервикального канала. Показаниями для контрацепции с помощью «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мини-пилей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служат непереносимость эстрогенов, содержащихся в комбинированных таблетках, курение в возрасте старше 35 лет, необходимость контрацепции во 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время лактации, сахарный диабет, гипертония,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серповидноклеточная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анемия, фокальная мигрень.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Недостатками «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мини-пилей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являются их более низкая эффективность по сравнению с КОК, необходимость более тщательного режима приема, худший контроль цикла (ациклические кровяные выделения). В России в качестве «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мини-пилей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используются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микронор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норэтистерон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0,35 мг)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экслютон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линестренол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0,5 мг).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Посткоитальная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(«аварийная») контрацепция распространена значительно меньше.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Посткоитальные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препараты –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контрацептивы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«разового» применения после полового акта, близкого к овуляции, их прием необходим в течение 24-72 часов после «незащищенного» полового акта. Большие дозы половых стероидов, принимаемые в качестве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посткоитальной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контрацепции, изменяют состояние эндометрия. С этой целью используют большие дозы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левоноргестрела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постинор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или КОК по определенным схемам: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высокодозированные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КОК (50 мкг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этинилэстрадиола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250 мкг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левоноргестрела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 две таблетки принимаются внутрь не позднее 7 ч после «незащищенного» полового акта и еще две – через 12 ч после первых двух;</w:t>
      </w:r>
    </w:p>
    <w:p w:rsidR="006B2C15" w:rsidRPr="006B2C15" w:rsidRDefault="006B2C15" w:rsidP="006B2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КОК, содержащие 40 мкг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этинилэстрадиола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каждой таблетке: 3 табл. и через 12 ч еще 3 таблетки;</w:t>
      </w:r>
    </w:p>
    <w:p w:rsidR="006B2C15" w:rsidRPr="006B2C15" w:rsidRDefault="006B2C15" w:rsidP="006B2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КОК с содержанием 30 мкг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этинилэстрадиола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 количестве 4 таблеток и далее еще 4 таблетки.</w:t>
      </w:r>
    </w:p>
    <w:p w:rsidR="00F47028" w:rsidRDefault="006B2C15" w:rsidP="006B2C1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Гормональные </w:t>
      </w:r>
      <w:proofErr w:type="spellStart"/>
      <w:r w:rsidRPr="006B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контрацептивы</w:t>
      </w:r>
      <w:proofErr w:type="spellEnd"/>
      <w:r w:rsidRPr="006B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пролонгированного действия.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ним относят инъекции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импланты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высоких доз чистых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постепенным и длительным поступлением в периферическую кровь.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 инъекционных препаратов наиболее распространен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медроксипрогестерона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ацетат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депо-провера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мегестрон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Препараты длительного действия, используются главным образом в онкологии, с середины 60-х г. - с целью контрацепции в качестве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инъекционных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контрацептивов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пролонгированного действия. Инъекции делаются внутримышечно 1 раз в 3 мес.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качестве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имплантов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используют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норгестрел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первого поколения, например,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норплант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6 цилиндрических капсул, которые помещают подкожно с помощью троакара или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этоногестрел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третьего поколения. Срок контрацептивного действия - 5 лет. Беременность может наступить у одной из 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100 женщин. Однако применение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имплантов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требует специально подготовленного персонала для его введения. После введения невозможно приостановить его действие по желанию женщины или при появлении побочных эффектов, к которым относятся: боли внизу живота,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экспульсация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имплантов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нагноение в области введения, задержка менструации, мигрень. Обратимость - через 12-18 мес. после прекращения пользования.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Менее распространены влагалищные кольца, содержащие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левоноргестрел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норэтиндрон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прогестерон, которые вводятся на 1-6 мес. Способ действия подобен микродозам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таблетированном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приеме: образование густой цервикальной слизи, ингибирование овуляции, истончение эндометрия, преждевременный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лютеолиз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Внутриматочная контрацепция (ВМК)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известна с древнейших времен. Широко используется с середины нашего столетия.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Формы ВМК: «петля», «зонтик», 7, Т, кольца, спирали; материалы: медь, серебро, пластмасса, платина.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составу известны инертные, медьсодержащие,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гестагенсодержащие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ВМК. Инертные ВМК практически изъяты из употребления.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Механизм действия ВМК: уменьшение активности и выживаемости сперматозоидов; усиление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спермицидного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эффекта слизи эндометрия за счет увеличения количества лизоцима и продуктов его распада в связи 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полиморфноядерной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лейкоцинтарной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инфильтрацией эндометрия; уменьшение срока жизни яйцеклетки; торможение миграции сперматозоидов в трубу; ускорение транспорта оплодотворенной яйцеклетки в матку; торможение процесса оплодотворения; лизис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бластоцисты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препятствие имплантации вследствие асептического воспаления, локального увеличения образования простагландинов.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преимуществам при использовании ВМК относятся: высокая эффективность (98-99% - для мед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ь-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гормонсодержащих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92% - для инертных ВМК), снижение менструальной кровопотери и риска воспалительных заболеваний при использовании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гормонсодержащих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ВМК, а также уменьшение симптомов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альгодисменореи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отсутствие побочного действия на обменные процессы (для медьсодержащих ВМК), для введения достаточно одной процедуры, быстрое восстановление фертильности после извлечения ВМК.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Побочные эффекты для инертных ВМК: перфорация матки,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экспульсия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контрацептива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брюшную полость или из матки, кровотечение, развитие инфекции. Для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гормонсодержащих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ВМК – ряд побочных эффектов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левоногестренола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При наступлении беременности: самопроизвольное прерывание, внематочная беременность, преждевременные роды.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Барьерные методы контрацепции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широко использовали с древнейших времен и в начале нашего столетия. В настоящее время их применение имеет большое значение в качестве средства профилактики ИППП. Их преимуществами перед другими методами контрацепции являются: снижение риска ИППП,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СПИДа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рака шейки матки, низкая стоимость и высокая степень безопасности.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Различают мужские (презервативы) и женские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диафрагмы, колпачки, вагинальные губки, презервативы) виды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барьерных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контрацептивов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Частота применения мужских презервативов зависит от образовательного уровня партнеров, их возраста и степени заинтересованности в контрацепции. Контрацептивная эффективность - 5-10 случаев на 100 женщин в год. Латексные презервативы, не пропускающие воздух, воду и микроорганизмы, могут предотвращать распространение ИППП.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Женские барьерные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контрацептивы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подразделяют на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нетребующие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индивидуального подбора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губки, полоски) и требующие специального подбора (влагалищные диафрагмы, шеечные колпачки). Обычно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используют вместе с другими противозачаточными средствами, такими как диафрагмы, колпачки, презервативы.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состоят из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спермицидного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химического вещества и носителя, который обеспечивает распространение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 влагалище, обволакивание им шейки матки. Основной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инградиент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сурфаты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ноноксилон-9,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октоксилон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менфегол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хлорид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бензалкониума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(разрушает сперматозоид) или вещества, ингибирующие активность ферментов, – А-ген,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син-А-ген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Они быстро выделяют активный агент, распространяются на стенки влагалища и шейку матки, превращаясь в физический барьер для сперматозоидов, разрушают часть из них и снижают их фертильность. Формы выпуска: кремы, желе, тающие и пенящиеся свечи, таблетки, пропитанные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спермицидами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губки и полоски. Частота беременности - 5-25 на 100 женщин в год. Возможна аллергия на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Влагалищные губки изготавливают из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полиуритана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пропитанного 1 г ноноксилнола-9. Влагалищные губки выделяют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блокируют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церквиальный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канал. Их можно вводить только на 24 ч., опасны они развитием синдрома токсического шока (СТШ).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Влагалищные диафрагмы – латексные купола, которые помещают между лоном и задней стенкой влагалища. Диафрагма является барьером для сперматозоидов. Наиболее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эффективна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сочетании со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спермицидными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гелями и кремами. Подбор диафрагмы осуществляет врач. Однако в дальнейшем помощь врача не требуется. Частота наступления беременности – 5-10 на 100 женщин в год. 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Эффективность зависит от времени действия: диафрагму необходимо оставлять во влагалище в течение 6 час после полового акта. Вследствие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сдавления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уретры увеличивается частота инфекции мочевыводящих путей.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Шеечные колпачки – металлические и резиновые. Существует несколько типов шеечных колпачков. Способ действия – барьер для сперматозоидов, особенно в сочетании со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спермицидами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Колпачки оставляют во влагалище на срок не более трех дней. К недостаткам относятся: неудобство введения, необходимость помощи специалиста для подбора и введения средства, ограничение во времени пребывания во влагалище; опасность – инфекции мочевых путей, СТШ.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Традиционные методы контрацепции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(так называемые натуральные методы планирования семьи). К ним относят: периодическое половое воздержание (абстиненция) с определением так называемых «опасных» и «безопасных» дней цикла календарным методом, с помощью динамики характеристики шеечной слизи (метод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Биллингса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базальной температуры и комбинации этих трех методов. К этой группе также относят метод лактационной аменореи и прерванное половое сношение. Эффективность этих методов наиболее низка, вследствие влияния многих факторов (например, влагалищная инфекция,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мотивированность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полового воздержания и т.д.).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Хирургическая стерилизация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является необратимым методом контрацепции. В ряде случаев фертильность может быть восстановлена путем микрохирургических операций. Согласно приказу Минздрава РФ № 303 от 28.12.93 г. хирургическую стерилизацию женщин осуществляют только при наличии определенных показаний, и проводится она в гинекологическом стационаре. Обследование и подготовка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такие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же, как при любом хирургическом вмешательстве. Хирургическая стерилизация мужчин -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вазэктомия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осуществляется в урологических стационарах.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Критерии приемлемости различных методов планирования семьи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 консультировании необходимо выбрать наиболее безопасный и эффективный для каждой пары метод контрацепции. При этом следует ориентироваться на рекомендации ВОЗ «Медицинские критерии для начала и продолжения использования контрацептивных методов». Согласно этим рекомендациям, принятым большинством стран в качестве национальных стандартов для служб планирования семьи, все состояния (заболевания и особенности женщины – курение, послеродовый период и т.д.), влияющие на приемлемость использования каждого метода контрацепции, подпадают под одну из следующих четырех категорий: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Состояние, при котором нет ограничений для использования контрацептивного метода.</w:t>
      </w:r>
    </w:p>
    <w:p w:rsidR="006B2C15" w:rsidRPr="006B2C15" w:rsidRDefault="006B2C15" w:rsidP="006B2C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Состояние, когда преимущества использования метода в целом перевешивают теоретический или реальный риск.</w:t>
      </w:r>
    </w:p>
    <w:p w:rsidR="006B2C15" w:rsidRPr="006B2C15" w:rsidRDefault="006B2C15" w:rsidP="006B2C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Состояние, при котором применение контрацептивного метода сопровождается повышенным риском для здоровья.</w:t>
      </w:r>
    </w:p>
    <w:p w:rsidR="006B2C15" w:rsidRPr="006B2C15" w:rsidRDefault="006B2C15" w:rsidP="006B2C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Состояние, при котором применение контрацептивного метода ведет к неприемлемому риску для здоровья.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Ниже приведены критерии приемлемости ВОЗ для методов контрацепции, которые наиболее распространенны на территории Российской Федерации.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Низкодозированные</w:t>
      </w:r>
      <w:proofErr w:type="spellEnd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комбинированные</w:t>
      </w:r>
      <w:proofErr w:type="gramEnd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оральные </w:t>
      </w:r>
      <w:proofErr w:type="spellStart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котрацептивы</w:t>
      </w:r>
      <w:proofErr w:type="spellEnd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(КОК)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Могут быть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использованы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без ограничений (категория I)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женщинами: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через 21 день после родов, при условии, что они не кормят грудью;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аборта (первый и второй триместры, а также после септического аборта);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период от первой менструации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менархе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до 40 лет;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преэклампсией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диабетом беременности в анамнезе;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несложной хирургической операции, не требующей иммобилизации;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варикозным расширением вен (поверхностных);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головными болями (средней степени тяжести);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нерегулярный цикл;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 регулярный цикл, но с продолжительными или обильными менструациями;</w:t>
      </w:r>
      <w:proofErr w:type="gramEnd"/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доброкачественными опухолями молочных желез, яичников или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эндометриозом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 прослеженными в семейном анамнезе злокачественными опухолями;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эктропионом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шейки матки;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воспалительными заболеваниями органов малого таза (ВЗОМТ) или имеющими риск этих заболеваний;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какими-либо заболеваниями, передаваемыми половым путем (ЗППП или инфицированными ВИЧ);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вирусным гепатитом;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миому матки;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 эктопическую (внематочную) беременность;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 всеми формами дисфункции щитовидной железы;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железодефицитной анемией;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эпилепсией;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малярией;</w:t>
      </w:r>
    </w:p>
    <w:p w:rsidR="006B2C15" w:rsidRPr="006B2C15" w:rsidRDefault="006B2C15" w:rsidP="006B2C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туберкулезом.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Могут быть использованы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 условии последующего врачебного наблюдения (категория II):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послеродовом периоде более 6 мес. и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кормить грудью;</w:t>
      </w:r>
    </w:p>
    <w:p w:rsidR="006B2C15" w:rsidRPr="006B2C15" w:rsidRDefault="006B2C15" w:rsidP="006B2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старше 40 лет;</w:t>
      </w:r>
    </w:p>
    <w:p w:rsidR="006B2C15" w:rsidRPr="006B2C15" w:rsidRDefault="006B2C15" w:rsidP="006B2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моложе 35 лет;</w:t>
      </w:r>
    </w:p>
    <w:p w:rsidR="006B2C15" w:rsidRPr="006B2C15" w:rsidRDefault="006B2C15" w:rsidP="006B2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уровнем артериального кровяного давления 140-159/90-99 мм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рт.ст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</w:t>
      </w:r>
    </w:p>
    <w:p w:rsidR="006B2C15" w:rsidRPr="006B2C15" w:rsidRDefault="006B2C15" w:rsidP="006B2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инсулинзависимым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инсулиннезависимым диабетом (без сосудистых осложнений);</w:t>
      </w:r>
    </w:p>
    <w:p w:rsidR="006B2C15" w:rsidRPr="006B2C15" w:rsidRDefault="006B2C15" w:rsidP="006B2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серьезного хирургического вмешательства, не требующего иммобилизации;</w:t>
      </w:r>
    </w:p>
    <w:p w:rsidR="006B2C15" w:rsidRPr="006B2C15" w:rsidRDefault="006B2C15" w:rsidP="006B2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 тромбофлебитом поверхностных вен;</w:t>
      </w:r>
    </w:p>
    <w:p w:rsidR="006B2C15" w:rsidRPr="006B2C15" w:rsidRDefault="006B2C15" w:rsidP="006B2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порок клапанов сердца (без осложнений);</w:t>
      </w:r>
    </w:p>
    <w:p w:rsidR="006B2C15" w:rsidRPr="006B2C15" w:rsidRDefault="006B2C15" w:rsidP="006B2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рецидивирующими головными болями, включая мигрень, но без фокальной неврологической симптоматики;</w:t>
      </w:r>
    </w:p>
    <w:p w:rsidR="006B2C15" w:rsidRPr="006B2C15" w:rsidRDefault="006B2C15" w:rsidP="006B2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новообразования молочных желез неясной этиологии;</w:t>
      </w:r>
    </w:p>
    <w:p w:rsidR="006B2C15" w:rsidRPr="006B2C15" w:rsidRDefault="006B2C15" w:rsidP="006B2C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после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перенесенной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холецистэктомии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имеющими бессимптомное течение заболеваний желчевыводящего тракта.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КОК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 рекомендуются к использованию, за исключением тех случаев, когда другие методы контрацепции не доступны (категория III):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период между 6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6 мес. после родов и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кормить грудью;</w:t>
      </w:r>
    </w:p>
    <w:p w:rsidR="006B2C15" w:rsidRPr="006B2C15" w:rsidRDefault="006B2C15" w:rsidP="006B2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кормящими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грудью, но в период 21 дня после родов;</w:t>
      </w:r>
    </w:p>
    <w:p w:rsidR="006B2C15" w:rsidRPr="006B2C15" w:rsidRDefault="006B2C15" w:rsidP="006B2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ограниченно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старше 35 лет;</w:t>
      </w:r>
    </w:p>
    <w:p w:rsidR="006B2C15" w:rsidRPr="006B2C15" w:rsidRDefault="006B2C15" w:rsidP="006B2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явлениями гипертензии в анамнезе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когда цифры кровяного давления не были зарегистрированы);</w:t>
      </w:r>
    </w:p>
    <w:p w:rsidR="006B2C15" w:rsidRPr="006B2C15" w:rsidRDefault="006B2C15" w:rsidP="006B2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артериальным кровяным давлением на уровне 160-179/100-109 мм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рт.ст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</w:t>
      </w:r>
    </w:p>
    <w:p w:rsidR="006B2C15" w:rsidRPr="006B2C15" w:rsidRDefault="006B2C15" w:rsidP="006B2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 маточные кровотечения неясной этиологии (подозрение на серьезное заболевание);</w:t>
      </w:r>
    </w:p>
    <w:p w:rsidR="006B2C15" w:rsidRPr="006B2C15" w:rsidRDefault="006B2C15" w:rsidP="006B2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рак молочной железы 5 и более лет назад, без признаков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рецидивирования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заболеваниями желчевыводящих путей, находящимися на медикаментозном лечении или остром периоде заболевания;</w:t>
      </w:r>
    </w:p>
    <w:p w:rsidR="006B2C15" w:rsidRPr="006B2C15" w:rsidRDefault="006B2C15" w:rsidP="006B2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циррозом печени легкой степени;</w:t>
      </w:r>
    </w:p>
    <w:p w:rsidR="006B2C15" w:rsidRPr="006B2C15" w:rsidRDefault="006B2C15" w:rsidP="006B2C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длительно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медикаменты, индуцирующие ферментативную систему печени, такие как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рифампицин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гризеофульвин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антиконвульсанты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как может снижаться контрацептивная эффективность КОК.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4. Употребление КОК противопоказано (категория IV):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беременным;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кормящими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грудью в послеродовом периоде менее 6 недель;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много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курящим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старше 35 лет (более 10-12 сигарет в день);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уровнем кровяного давления 180/110 мм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рт.ст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выше;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сосудистыми заболеваниями;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диабетом, сопровождающимся нефропатией,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ретинопатией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неврологическими осложнениями;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диабетом на протяжении более 20 лет;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глубоким тромбозом вен;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легочную эмболию;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серьезное хирургическое вмешательство с длительной последующей иммобилизацией;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текущим или в анамнезе ишемическим заболеванием сердца;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инсульт;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осложненным пороком клапанного аппарата сердца;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головными болями выраженной фокальной неврологической симптоматикой;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рак молочных желез;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острым вирусным гепатитом или циррозом печени в тяжелой форме;</w:t>
      </w:r>
    </w:p>
    <w:p w:rsidR="006B2C15" w:rsidRPr="006B2C15" w:rsidRDefault="006B2C15" w:rsidP="006B2C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доброкачественные или злокачественные опухоли печени.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Таблетки для «аварийной» (</w:t>
      </w:r>
      <w:proofErr w:type="spellStart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посткоитальной</w:t>
      </w:r>
      <w:proofErr w:type="spellEnd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) контрацепции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1. Могут быть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использованы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без ограничений (категория I)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женщинами: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эктопической беременностью в анамнезе;</w:t>
      </w:r>
    </w:p>
    <w:p w:rsidR="006B2C15" w:rsidRPr="006B2C15" w:rsidRDefault="006B2C15" w:rsidP="006B2C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изнасилования.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Могут быть использованы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 условии последующего врачебного наблюдения (категория II):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серьезными </w:t>
      </w:r>
      <w:proofErr w:type="spellStart"/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сердечно-сосудистыми</w:t>
      </w:r>
      <w:proofErr w:type="spellEnd"/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заболеваниями, такими как ишемическая болезнь сердца, нарушение мозгового кровообращения, другими тромбоэмболическими нарушениями;</w:t>
      </w:r>
    </w:p>
    <w:p w:rsidR="006B2C15" w:rsidRPr="006B2C15" w:rsidRDefault="006B2C15" w:rsidP="006B2C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 стенокардией или острыми приступами мигрени, сопровождающимися фокальными неврологическими синдромами;</w:t>
      </w:r>
    </w:p>
    <w:p w:rsidR="006B2C15" w:rsidRPr="006B2C15" w:rsidRDefault="006B2C15" w:rsidP="006B2C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серьезными заболеваниями печени, в том числе сопровождающимися желтухой;</w:t>
      </w:r>
    </w:p>
    <w:p w:rsidR="006B2C15" w:rsidRPr="006B2C15" w:rsidRDefault="006B2C15" w:rsidP="006B2C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часто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таблетки для «аварийной» контрацепции.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3. Употребление таблеток для «аварийной» контрацепции противопоказано (категория IV)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беременным.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Внутриматочные </w:t>
      </w:r>
      <w:proofErr w:type="spellStart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контрацептивы</w:t>
      </w:r>
      <w:proofErr w:type="spellEnd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(ВМК) – медные ВМК и </w:t>
      </w:r>
      <w:proofErr w:type="spellStart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левоноргестрелсодержащие</w:t>
      </w:r>
      <w:proofErr w:type="spellEnd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ВМК (ЛНГ-20)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1. Могут быть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использованы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без ограничений (категория I)</w:t>
      </w:r>
      <w:r w:rsidRPr="006B2C1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женщинами: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48 час после родов, кормящими и не кормящими грудью, в том числе после кесарева сечения (для медных ВМК);</w:t>
      </w:r>
      <w:proofErr w:type="gramEnd"/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через 4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родов;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аборта в первом триместре;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старше 20 лет;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моложе 35 лет;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старше 35 лет;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гипертензией в анамнезе в случаях, когда цифры кровяного давления не установлены, за исключением гипертензии в период беременности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уровнем кровяного давления 140-179/100-109 мм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рт.ст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уровнем кровяного давления 180/110 и выше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сосудистыми заболеваниями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преэклампсию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диабетом без проявления сосудистых осложнений: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инсулинзависимым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инсулинезависимым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другими сосудистыми заболеваниями и с диабетом более 20 лет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 тромбоз глубоких вен или легочную эмболию;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тромбозом глубоких вен;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серьезное хирургическое вмешательство с последующей иммобилизацией и без таковой;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незначительное хирургическое вмешательство без последующей иммобилизации;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варикозным расширением вен или тромбофлебитом поверхностных вен;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ишемической болезнью сердца, текущей или в анамнезе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 инсульт или имеющими цереброваскулярные нарушения в анамнезе (для медных ВМК);</w:t>
      </w:r>
      <w:proofErr w:type="gramEnd"/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выявленной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гиперлипидемией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неосложненным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пороком сердца;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головными болями легкой степени;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 тяжелыми головными болями или мигренями с проявлением фокальных неврологических нарушений или без таковых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нерегулярный цикл, но без особых кровотечений;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обильные или продолжительные кровотечения, в том числе регулярные (для начальной стадии использования только ЛНГ-20);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недиагностированными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новообразованиями молочной железы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доброкачественные новообразования молочной железы;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семейном анамнезе случаи рака молочной железы;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 рак молочной железы (для медных ВМК);</w:t>
      </w:r>
      <w:proofErr w:type="gramEnd"/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 рак молочной железы и не имеющими симптомов рецидива заболевания (для медных ВМК);</w:t>
      </w:r>
      <w:proofErr w:type="gramEnd"/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диагнозом цервикальная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интраэпителиальная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неоплазия;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эктропином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шейки матки;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воспалительные заболевания органов малого таза с последующей беременностью и находящимися вне риска ИППП;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заболеваниями желчевыводящего тракта, протекающими с симптомами или бессимптомно (текущими или извлеченными хирургическим либо медикаментозным путем);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холестазы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обусловленные беременностью;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холестазом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анамнезе, обусловленным хроническим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обструктивным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холециститом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вирусным гепатитом в активной стадии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носителями вирусного гепатита;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циррозом печени в легкой или тяжелой форме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 злокачественными или доброкачественными новообразованиями печени (для медных ВМК);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 эктопической беременностью в анамнезе;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ожирением;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дисфункцией щитовидной железы (зоб,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гипертиреоидизм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гипотиреоидизм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серповидноклеточной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анемией (для ЛНГ-20 только);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железодефицитной анемией (для ЛНГ-20 только);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эпилепсией;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малярией;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рожавшими женщинами;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дисменорей в тяжелой форме (для ЛНГ-20);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 хирургические операции на органах малого таза (включая кесарево сечение);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имеющими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эндометриоз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(для ЛНГ-20);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туберкулезом (за исключением туберкулеза тазовых органов);</w:t>
      </w:r>
    </w:p>
    <w:p w:rsidR="006B2C15" w:rsidRPr="006B2C15" w:rsidRDefault="006B2C15" w:rsidP="006B2C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доброкачественные опухоли яичников, кисты.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2. Могут быть использованы</w:t>
      </w:r>
      <w:r w:rsidRPr="006B2C1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при условии последующего врачебного наблюдения (категория II):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абортов во втором триместре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возрастной группе до 20 лет (начиная с первых месячных);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явлениями гипертензии в анамнезе, когда цифры кровяного давления не установлены (за исключением гипертензии в период беременности)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уровнем кровяного давления 180/110 мм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рт.ст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выше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сосудистыми заболеваниями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инсулинезависимым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инсулинзависимым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диабетом без сосудистых осложнений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диабетом, осложненным нефропатией,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ретинопатией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неврологической патологией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другими сосудистыми заболеваниями на протяжении 20 лет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текущую или в анамнезе ишемическую болезнь сердца (для ЛНГ-20)4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 инсульт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выявленной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гиперлипидемией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(диспансерное наблюдение не требуется для безопасного использования методов контрацепции)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имеющими порок клапанов сердца с осложнениями (легочная гипертензия, угроза фибрилляции желудочков,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подострый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бактериальный эндокардит в анамнезе, терапия антикоагулянтами);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тяжелыми головными болями, включая мигрень, без фокальных неврологических нарушений или с таковыми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обильными и продолжительными кровотечениями, в том числе регулярными, без клинических признаков анемии (для медных ВМК при инициации/продолжении использования метода, для ЛНГ-20 при продолжении);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неясными вагинальными кровотечениями, до постановки диагноза (только при продолжении использования метода);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недиагностированными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новообразованиями молочных желез (для медных ВМК);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диагнозом цервикальная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интраэпителиальная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неоплазия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диагнозом рак шейки матки (в курсе предоперационного лечения) (только при продолжении использования метода);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диагнозом рак эндометрия или рак яичников (только при продолжении использования метода);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воспалительное заболевание органов малого таза (ВЗОМТ) 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 последующей беременности и находящимися при этом вне риска ИППП;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вагинит, но без гнойного цервицита;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инфицированными ВИЧ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холестазом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анамнезе, обусловленным хроническим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обструктивным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холециститом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вирусным гепатитом в активной стадии (для ЛНГ–20);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циррозом печени в легкой форме (для ЛНГ-20);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миому матки (для ЛНГ–20);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имеющим анатомические аномалии, не изменяющие полость матки или не влияющие на процесс введения ВМК (включая миому матки, стеноз шейки матки, разрыв матки);</w:t>
      </w:r>
    </w:p>
    <w:p w:rsidR="006B2C15" w:rsidRPr="006B2C15" w:rsidRDefault="006B2C15" w:rsidP="006B2C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дисменореей в тяжелой форме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медных ВМК);</w:t>
      </w:r>
    </w:p>
    <w:p w:rsidR="006B2C15" w:rsidRPr="006B2C15" w:rsidRDefault="006B2C15" w:rsidP="006B2C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имеющим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эндометриоз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(для медных ВМК).</w:t>
      </w:r>
      <w:proofErr w:type="gramEnd"/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3. ВМК не рекомендуются использовать за исключением тех случаев, когда другие методы контрацепции не доступны (категория III):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родов менее 48 час (для ЛНГ–20);</w:t>
      </w:r>
    </w:p>
    <w:p w:rsidR="006B2C15" w:rsidRPr="006B2C15" w:rsidRDefault="006B2C15" w:rsidP="006B2C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период от 48 час до 4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родов;</w:t>
      </w:r>
    </w:p>
    <w:p w:rsidR="006B2C15" w:rsidRPr="006B2C15" w:rsidRDefault="006B2C15" w:rsidP="006B2C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 рак молочной железы без признаков рецидива заболевания в течение 5 лет (для ЛНГ–20);</w:t>
      </w:r>
    </w:p>
    <w:p w:rsidR="006B2C15" w:rsidRPr="006B2C15" w:rsidRDefault="006B2C15" w:rsidP="006B2C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повышенный риск ИППП (например, много половых партнёров или партнера имеющего другие половые связи);</w:t>
      </w:r>
    </w:p>
    <w:p w:rsidR="006B2C15" w:rsidRPr="006B2C15" w:rsidRDefault="006B2C15" w:rsidP="006B2C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инфицированным ВИЧ (для медных ВМК);</w:t>
      </w:r>
    </w:p>
    <w:p w:rsidR="006B2C15" w:rsidRPr="006B2C15" w:rsidRDefault="006B2C15" w:rsidP="006B2C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имеющими риск инфицирования ВИЧ;</w:t>
      </w:r>
    </w:p>
    <w:p w:rsidR="006B2C15" w:rsidRPr="006B2C15" w:rsidRDefault="006B2C15" w:rsidP="006B2C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больным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СПИДом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 циррозом печени в тяжелой форме (для ЛНГ–20);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B2C15" w:rsidRPr="006B2C15" w:rsidRDefault="006B2C15" w:rsidP="006B2C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злокачественные новообразования в печени (для ЛНГ–20);</w:t>
      </w:r>
    </w:p>
    <w:p w:rsidR="006B2C15" w:rsidRPr="006B2C15" w:rsidRDefault="006B2C15" w:rsidP="006B2C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имевшими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пузырный занос (доброкачественный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трофобластоз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4. Использование</w:t>
      </w:r>
      <w:r w:rsidRPr="006B2C1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ВМС противопоказано (категория IV):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беременным;</w:t>
      </w:r>
    </w:p>
    <w:p w:rsidR="006B2C15" w:rsidRPr="006B2C15" w:rsidRDefault="006B2C15" w:rsidP="006B2C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послеродовым сепсисом;</w:t>
      </w:r>
    </w:p>
    <w:p w:rsidR="006B2C15" w:rsidRPr="006B2C15" w:rsidRDefault="006B2C15" w:rsidP="006B2C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септического аборта:</w:t>
      </w:r>
    </w:p>
    <w:p w:rsidR="006B2C15" w:rsidRPr="006B2C15" w:rsidRDefault="006B2C15" w:rsidP="006B2C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неясными маточными кровотечениями до постановки диагноза (только при начале использовании метода);</w:t>
      </w:r>
    </w:p>
    <w:p w:rsidR="006B2C15" w:rsidRPr="006B2C15" w:rsidRDefault="006B2C15" w:rsidP="006B2C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рак молочной железы (для ЛНГ– 20);</w:t>
      </w:r>
    </w:p>
    <w:p w:rsidR="006B2C15" w:rsidRPr="006B2C15" w:rsidRDefault="006B2C15" w:rsidP="006B2C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рак шейки матки (только при начале использования метода);</w:t>
      </w:r>
    </w:p>
    <w:p w:rsidR="006B2C15" w:rsidRPr="006B2C15" w:rsidRDefault="006B2C15" w:rsidP="006B2C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рак эндометрия или яичников (только при начале использования метода);</w:t>
      </w:r>
    </w:p>
    <w:p w:rsidR="006B2C15" w:rsidRPr="006B2C15" w:rsidRDefault="006B2C15" w:rsidP="006B2C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ВЗОМТ и в течение 3 мес. после излечения;</w:t>
      </w:r>
    </w:p>
    <w:p w:rsidR="006B2C15" w:rsidRPr="006B2C15" w:rsidRDefault="006B2C15" w:rsidP="006B2C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ЗППП и в течение 3 мес. после излечения (включая гнойные цервициты);</w:t>
      </w:r>
    </w:p>
    <w:p w:rsidR="006B2C15" w:rsidRPr="006B2C15" w:rsidRDefault="006B2C15" w:rsidP="006B2C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имеющими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хорионэпителиому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(злокачественную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гестационную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трофобластому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изменениями полости матки (любыми врожденными или приобретенными аномалиями, искажающими форму полости матки и не позволяющими ввести ВМС подобающим образом);</w:t>
      </w:r>
    </w:p>
    <w:p w:rsidR="006B2C15" w:rsidRPr="006B2C15" w:rsidRDefault="006B2C15" w:rsidP="006B2C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диагностированным туберкулезом органов малого таза.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Основополагающие критерии использования ВМК для </w:t>
      </w:r>
      <w:proofErr w:type="spellStart"/>
      <w:r w:rsidRPr="006B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посткоитальной</w:t>
      </w:r>
      <w:proofErr w:type="spellEnd"/>
      <w:r w:rsidRPr="006B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контрацепции: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ВМК не рекомендуется использовать, за исключением тех случаев, когда 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другие методы контрацепции не доступны (категория III) женщинам после изнасилования.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Использование ВМК противопоказано (Категория IV) беременным.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Оральные</w:t>
      </w:r>
      <w:proofErr w:type="gramEnd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контрацептивы</w:t>
      </w:r>
      <w:proofErr w:type="spellEnd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содержащие только </w:t>
      </w:r>
      <w:proofErr w:type="spellStart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прогестаген</w:t>
      </w:r>
      <w:proofErr w:type="spellEnd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(ОКП)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(ОКП, ДМПА, </w:t>
      </w:r>
      <w:proofErr w:type="spellStart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норплант</w:t>
      </w:r>
      <w:proofErr w:type="spellEnd"/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)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1.Могут быть использованы</w:t>
      </w:r>
      <w:r w:rsidRPr="006B2C1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без ограничений (категория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I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) женщинами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период между 6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6 мес. после родов и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кормить грудью (в случае преимущественного грудного вскармливания);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более чем через 6 мес. после родов;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 21 дня после родов и не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кормящими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грудью;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после 21 дня после родов и не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кормящими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грудью;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аборта (в первом, втором триместре или после осложненного инфекцией аборта);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старше35 лет;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моложе 35 лет и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старше 35 лет и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уровнем кровяного давления 140-179/100-109 мм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рт.ст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(ОКП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преэклампсию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тромбоз глубоких вен или легочную эмболию в анамнезе;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тромбозом глубоких вен;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серьезную хирургическую операцию с длительной последующей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иммобилизизацией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серьезную хирургическую операцию без последующей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иммобилизизации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незначительное хирургическое вмешательство без последующей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иммобилизизации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варикозным расширением вен;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тромбофлебитом поверхностных вен;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неосложненный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порок сердца;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сердечными заболеваниями с осложнениями (легочная гипертензия, угроза фибрилляции желудочков,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подострый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бактериальный эндокардит в анамнезе);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тяжелыми головными болями, включая мигрень без фокальных неврологических симптомов (только для ОКП при начале использования метода);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доброкачественными новообразованиями в семейном анамнезе;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эктропионом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шейки матки;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рак эндометрия или яичников;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ВЗОМТ – воспалительные заболевания органов малого таза (при условии, что нет фактора риска ИППП);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ВЗОМТ с последующей беременностью;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ВЗОМТ или в течение 3 </w:t>
      </w:r>
      <w:proofErr w:type="spellStart"/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</w:t>
      </w:r>
      <w:proofErr w:type="spellEnd"/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перенесенного заболевания (включая гнойный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цирвицит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вагинитом той или иной этиологии, но без гнойного цервицита;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повышенной угрозой ИППП (например, имеющими несколько половых партнеров или партнера с другими половыми связями);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инфицированными ВИЧ, находящимися под угрозой ВИЧ–инфицирования или больными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СПИДом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заболеваниями желчевыводящего тракта, протекающими бессимптомно или с выраженными симптомами (с текущим заболеванием или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лечены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хирургическим либо медикаментозным путем);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холестазом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обусловленным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беременностью, в анамнезе;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носителями вирусного гепатита;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миомой матки;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эктопической беременностью в анамнезе (для ДМПА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ожирением;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дисфункцией щитовидной железы (зоб,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гипертиреодизм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гипотиреодизм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железодефицитной анемией;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эпилепсией;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малярией;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антибиотики (кроме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рифампицина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гризеофульвина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рожавшими и нерожавшими женщинами;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тяжелой формой дисменореи;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туберкулёзом (органов таза и другой локализации);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эндометриозом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доброкачественными опухолями яичников (включая кисты);</w:t>
      </w:r>
    </w:p>
    <w:p w:rsidR="006B2C15" w:rsidRPr="006B2C15" w:rsidRDefault="006B2C15" w:rsidP="006B2C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хирургическую операцию на органах малого таза (включая кесарево сечение).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2. Могут быть использованы</w:t>
      </w:r>
      <w:r w:rsidRPr="006B2C1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при условии последующего врачебного наблюдения (категория II):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период первых месячных до 16 лет;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гипертензией в анамнезе в случаях, когда цифры кровяного давления не установлены (за исключением гипертензии в период беременности);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уровнем кровяного давления 140-179/90-119 (для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депо-провера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уровнем кровяного давления 180/110 и выше (для ОКП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с сосудистыми заболеваниями (для ОКП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инсулинезависимым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диабетом без сосудистых осложнений;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инсулинзависимым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диабетом без сосудистых осложнений;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диабетом, осложненным нефропатией,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ретинопатией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неврологической патологией (для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и ОКП);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другими сосудистыми заболеваниями или диабетом на протяжении 20 лет (для ОКП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 инсульт или цереброваскулярные нарушения (для ОКП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при начале метода);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 инсульт или цереброваскулярные нарушения (для ОКП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при начале использования метода);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выявленной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гиперлипидемией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(диспансерное наблюдение не требуется для безопасного использования методов контрацепции);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тяжелыми головными болями, включая мигрень без фокальных неврологических нарушений (только для ОКП в случае продолжения пользования методом и начале использования/продолжении для ДМПА,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тяжелыми головными болями, включая мигрень без фокальных неврологических нарушений (для ДМПА,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начале метода);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нерегулярными маточными кровотечениями, но без обильных выделений;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обильными и продолжительными кровотечениями, в том числе регулярными, без клинических признаков анемии;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вагинальными кровотечениями неясной этиологии (до постановки диагноза);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недиагностированными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новообразованиями молочных желез (диагноз должен быть поставлен как можно скорее);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диагнозом цервикальная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интраэпителиальная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неоплазия;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диагнозом рак шейки матки (в курсе предоперационного лечения);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холестазом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анамнезе, обусловленным хроническим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обструктивным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холециститом;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циррозом печени в легкой форме;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внематочной беременностью в анамнезе (для ОКП);</w:t>
      </w:r>
    </w:p>
    <w:p w:rsidR="006B2C15" w:rsidRPr="006B2C15" w:rsidRDefault="006B2C15" w:rsidP="006B2C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рифампицин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гризеофуьвин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противосудорожные препараты (для ДМПА).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3. ОКП не рекомендуется использовать за исключением тех случаев, когда другие методы контрацепции не доступны (категория III):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после родов менее 6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грудное вскармливание;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уровнем кровяного давления 180\110 и выше (для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депо-провера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сосудистыми заболеваниями (для ДМПА);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диабетом, осложненным нефропатией,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ретинопатией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неврологическими нарушениями;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другими сосудистыми заболеваниями или диабетом на протяжении 20 и более лет;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текущую или в анамнезе ишемическую болезнь сердца;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тяжелыми головными болями, включая мигрень без фокальных неврологических нарушений (для ОКП в случае продолжения пользования методом и начало/продолжения для ДМПА,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имеющим в анамнезе инсульт или цереброваскулярные нарушения (для ОКП в случае продолжения пользования методом и начале/продолжения для ДМПА,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тяжелыми головными болями, включая мигрень с проявлением фокальных неврологических нарушений (при продолжении пользования методом);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вагинальными кровотечениями неясной этиологии до постановки диагноза (для ОКП при начале пользования методом);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 обильными и продолжительными кровотечениями, в том числе регулярными, с клиническими проявлениями анемии;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рак молочных желез (для ОКП при начале пользования методом);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диагнозом рак молочных желез в анамнезе, но не имеющим симптомов заболевания (5–летний интервал вне рецидивов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вирусным гепатитом в активной стадии;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циррозом печени в тяжелой форме;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 злокачественными или доброкачественными новообразованиями печени;</w:t>
      </w:r>
    </w:p>
    <w:p w:rsidR="006B2C15" w:rsidRPr="006B2C15" w:rsidRDefault="006B2C15" w:rsidP="006B2C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принимающими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рифампицин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гризеофульвин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антиконвульсанты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(для ОКП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4. Использование ОКП противопоказано (категория IV):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беременным;</w:t>
      </w:r>
    </w:p>
    <w:p w:rsidR="006B2C15" w:rsidRPr="006B2C15" w:rsidRDefault="006B2C15" w:rsidP="006B2C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вагинальными кровотечениями неустановленной этиологии (для ДМПА,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норэтистерона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начале метода);</w:t>
      </w:r>
    </w:p>
    <w:p w:rsidR="006B2C15" w:rsidRPr="006B2C15" w:rsidRDefault="006B2C15" w:rsidP="006B2C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имеющим рак молочных желез (для ОКП в случае продолжения пользования методом и начале/продолжения пользования методом для ДМПА,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норпланта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Барьерные методы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презерватив, С –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спермицид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Д – диафрагма).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1. Могут быть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использованы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без ограничений (категория I) женщинами: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беременными;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период менее 6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после родов, кормящими грудью (для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период более 6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после родов,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кормящими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грудью;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после аборта в первом триместре, после септического аборта;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после аборта во втором триместре ( для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 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через 6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после аборта во втором триместре ( для С и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 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возрастной группе от первых месячных и старше 40 лет;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любом возрасте;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первичной гипертензией при любых уровнях кровяного давления;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сосудистыми заболеваниями;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диабетом (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диабет без сосудистых осложнений, диабет, осложненный нефропатией,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ретинопатией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неврологической патологией);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другими сосудистыми заболеваниями и с диабетом более 20 лет;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тромбозом глубоких вен или легочной эмболией в анамнезе;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серьезное или незначительное хирургическое вмешательство с последующей продолжительной иммобилизацией или без таковой;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варикозным расширением вен или тромбофлебитом поверхностных вен;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ишемической болезнью сердца, текущей или в анамнезе;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имеющими осложненный порок сердца (для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головными болями легкой и тяжелой степени, с проявлением фокальных неврологических нарушений или без таковых;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 нерегулярный цикл с обильными или продолжительными кровотечениями или без таковых;</w:t>
      </w:r>
      <w:proofErr w:type="gramEnd"/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неясными вагинальными кровотечениями, до постановки диагноза;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заболеванием молочных желез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недиагностированное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новообразование, доброкачественное новообразование, рак молочной железы в семейном анамнезе или текущее заболевание);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с диагнозом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церквиальная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интраэпителиальная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неоплазия (использование шеечного колпачка не рекомендуется);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имеющими анатомические аномалии (для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экропионом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шейки матки;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диагнозом рак эндометрия или рак яичников;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воспалительное заболевание органов малого таза или риск ВЗОМТ;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ИППП или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риск ИППП;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инфицированными ВИЧ или больными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СПИДом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заболеваниями желчевыводящего тракта (протекающими с симптомами или бессимптомно);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холестазы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(обусловленные беременностью или хроническим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обструктивным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холециститом в анамнезе);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носителями вирусного гепатита или с вирусным гепатитом в активной стадии;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циррозом печени в легкой или в тяжелой форме;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доброкачественными или злокачественными новообразованиями печени;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миому матки;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внематочную беременность в анамнезе;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ожирением;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дисфункцию щитовидной железы (зоб,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гипертиреодизм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гипотиреодизм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трофобластическими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новообразованиями (злокачественными или доброкачественными);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серповидноклеточной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анемией;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железодефицитную анемию;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 эпилепсией;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малярией;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аллергию на латекс (для С);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нерожавшими и рожавшими (для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дисменореей в тяжелой форме;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имеющими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эндометриоз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доброкачественные опухоли яичников;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имевшими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хирургические операции на органах таза (включая кесарево сечение);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синдромом токсического шока в анамнезе (для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С);</w:t>
      </w:r>
    </w:p>
    <w:p w:rsidR="006B2C15" w:rsidRPr="006B2C15" w:rsidRDefault="006B2C15" w:rsidP="006B2C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инфекцией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мочевыводящих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2. Могут быть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использованны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при условии последующего врачебного наблюдения (категория II):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имеющими порок клапанов сердца с осложнениями (легочная гипертензия, угроза фибрилляции желудочков,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подострый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бактериальный эндокардит в анамнезе, терапия антикоагулянтами) (для Д);</w:t>
      </w:r>
    </w:p>
    <w:p w:rsidR="006B2C15" w:rsidRPr="006B2C15" w:rsidRDefault="006B2C15" w:rsidP="006B2C1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рак шейки матки;</w:t>
      </w:r>
    </w:p>
    <w:p w:rsidR="006B2C15" w:rsidRPr="006B2C15" w:rsidRDefault="006B2C15" w:rsidP="006B2C1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рожавшими (для Д);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3. Не рекомендуется использовать, за исключением тех случаев, когда другие методы контрацепции недоступны (категория III):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аллергией на латекс (для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П);</w:t>
      </w:r>
    </w:p>
    <w:p w:rsidR="006B2C15" w:rsidRPr="006B2C15" w:rsidRDefault="006B2C15" w:rsidP="006B2C1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синдромом токсического шока в анамнезе (для Д);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4. Барьерные методы противопоказаны (категория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IV)</w:t>
      </w:r>
      <w:r w:rsidRPr="006B2C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беременным (для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Д).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Лактационная аменорея (ЛАМ)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1.В качестве метода контрацепции может быть использована без ограничений (категория I):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период менее 6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родов,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кормящими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грудью;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период более 6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 6 мес. после родов, преимущественно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кормящими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грудью;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возрастной группе от первых месячных и старше 40 лет;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курящими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любом возрасте;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первичной гипертензией при любых уровнях кровяного давления;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преэклампсией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диабетом (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диабет без сосудистых осложнений, диабет, осложненный нефропатией,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ретинопатией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неврологической патологией);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другими сосудистыми заболеваниями и с диабетом более 20 лет;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тромбозом глубоких вен или легочной эмболией в анамнезе;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серьезное или незначительное хирургическое вмешательство с последующей продолжительной иммобилизацией или без таковой;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варикозным расширением вен или тромбофлебитом поверхностных вен;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ишемической болезнью сердца, текущей или в анамнезе;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перенесшими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инсульт или имеющими цереброваскулярные нарушения в анамнезе;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выявленной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гиперлипидемией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 порок сердца с осложнениями или без таковых;</w:t>
      </w:r>
      <w:proofErr w:type="gramEnd"/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с головными болями легкой или тяжелой степени, с проявлениями фокальных неврологических нарушений или без таковых;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заболеваниями молочных желез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недиагностированное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новообразование, доброкачественное новообразование, рак молочной железы в семейном анамнезе, наличие рака молочной железы в анамнезе или текущее заболевание);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диагнозом цервикальная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интраэпителиальная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неоплазия;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диагнозом рак шейки матки;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диагнозом рак эндометрия или рак яичника;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воспалительное заболевание органов таза или ВЗОМТ;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ИППП или 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риск ИППП;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инфицированными ВИЧ;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заболеваниями желчевыводящего тракта (протекающими с симптомами или бессимптомно);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анамнезе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холестазы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(обусловленные беременностью или хроническим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обструктивным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холециститом в анамнезе);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носителями вирусного гепатита или с вирусным гепатитом в активной стадии;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миому матки;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внематочную беременность в анамнезе;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ожирением;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дисфункцию щитовидной железы (зоб,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гипертиреодизм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гипотиреодизм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трофобластическими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новообразованиями (злокачественными или доброкачественными);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серповидноклеточной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анемией;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железодифицитную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анемию;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недостаточное питание легкой и средней степени;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эпилепсией;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малярией;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какими-либо нарушениями грудного вскармливания (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нагрубание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молочных желез, болезненность или трещины сосков, мастит, хирургическая операция на молочных железах в анамнезе; врожденные пороки ротовой полости у ребенка: губ, челюстей и неба, недоношенный ребенок или с недостаточным весом, проводилась послеродовая интенсивная терапия);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тяжелой формой дисменореи;</w:t>
      </w:r>
    </w:p>
    <w:p w:rsidR="006B2C15" w:rsidRPr="006B2C15" w:rsidRDefault="006B2C15" w:rsidP="006B2C1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имеющими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эндометроз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2. Лактационная аменорея, как способ контрацепции может быть использована при условии последующего врачебного наблюдения или ее не рекомендуется использовать, за исключением тех случаев, когда другие методы контрацепции не доступны (категория II-III):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инфицированными ВИЧ или имеющими риск быть инфицированными;</w:t>
      </w:r>
    </w:p>
    <w:p w:rsidR="006B2C15" w:rsidRPr="006B2C15" w:rsidRDefault="006B2C15" w:rsidP="006B2C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больными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СПИДом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2C15" w:rsidRPr="006B2C15" w:rsidRDefault="006B2C15" w:rsidP="006B2C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истощением (низкая степень упитанности);</w:t>
      </w:r>
    </w:p>
    <w:p w:rsidR="006B2C15" w:rsidRPr="006B2C15" w:rsidRDefault="006B2C15" w:rsidP="006B2C1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туберкулезом любой локализации.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3. Применять лактационную аменорею в качестве контрацептивного метода противопоказано (категория IV):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чей ребенок имеет метаболические нарушения;</w:t>
      </w:r>
    </w:p>
    <w:p w:rsidR="006B2C15" w:rsidRPr="006B2C15" w:rsidRDefault="006B2C15" w:rsidP="006B2C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вирусным гепатитом в активной форме;</w:t>
      </w:r>
    </w:p>
    <w:p w:rsidR="006B2C15" w:rsidRPr="006B2C15" w:rsidRDefault="006B2C15" w:rsidP="006B2C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препараты, оказывающие влияние на эмоциональную сферу;</w:t>
      </w:r>
    </w:p>
    <w:p w:rsidR="006B2C15" w:rsidRPr="006B2C15" w:rsidRDefault="006B2C15" w:rsidP="006B2C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использующими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 из перечисленных ниже лекарств: резерпин,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эрготамин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антиметаболические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средства,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циклоспорин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бромокриптин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гидрокортизон, препараты, содержащие радиоактивные вещества, литий, </w:t>
      </w:r>
      <w:proofErr w:type="spell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пероральные</w:t>
      </w:r>
      <w:proofErr w:type="spell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антикоагулянты.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Особое внимание уделяется таким методам регуляции рождаемости, как аборт (искусственный аборт, мини-аборт) методам прерывания беременности во втором триместре беременности, влиянию его на репродуктивное здоровье женщины.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Разбирают возможности использования мужской и женской стерилизации.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Контрольные вопросы: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Планирование семьи как Международная программа ВОЗ, ЮНИСЕФ и других гуманитарных организаций.</w:t>
      </w:r>
    </w:p>
    <w:p w:rsidR="006B2C15" w:rsidRPr="006B2C15" w:rsidRDefault="006B2C15" w:rsidP="006B2C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планирования семьи.</w:t>
      </w:r>
    </w:p>
    <w:p w:rsidR="006B2C15" w:rsidRPr="006B2C15" w:rsidRDefault="006B2C15" w:rsidP="006B2C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Методы регуляции рождаемости.</w:t>
      </w:r>
    </w:p>
    <w:p w:rsidR="006B2C15" w:rsidRPr="006B2C15" w:rsidRDefault="006B2C15" w:rsidP="006B2C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Какими методами можно регулировать рождаемость?</w:t>
      </w:r>
    </w:p>
    <w:p w:rsidR="006B2C15" w:rsidRPr="006B2C15" w:rsidRDefault="006B2C15" w:rsidP="006B2C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методы и средства используют для предупреждения беременности?</w:t>
      </w:r>
    </w:p>
    <w:p w:rsidR="006B2C15" w:rsidRPr="006B2C15" w:rsidRDefault="006B2C15" w:rsidP="006B2C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Традиционные методы контрацепции.</w:t>
      </w:r>
    </w:p>
    <w:p w:rsidR="006B2C15" w:rsidRPr="006B2C15" w:rsidRDefault="006B2C15" w:rsidP="006B2C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Преимущества барьерных методов контрацепции.</w:t>
      </w:r>
    </w:p>
    <w:p w:rsidR="006B2C15" w:rsidRPr="006B2C15" w:rsidRDefault="006B2C15" w:rsidP="006B2C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недостатки ВМК.</w:t>
      </w:r>
    </w:p>
    <w:p w:rsidR="006B2C15" w:rsidRPr="006B2C15" w:rsidRDefault="006B2C15" w:rsidP="006B2C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Критерии приемлемости основных методов контрацепции (рекомендации ВОЗ).</w:t>
      </w:r>
    </w:p>
    <w:p w:rsidR="006B2C15" w:rsidRPr="006B2C15" w:rsidRDefault="006B2C15" w:rsidP="006B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Задача №1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гинекологу обратилась пациентка Н., 20 лет, для выбора метода контрацепции. Какие сведения должен получить врач, и какой метод контрацепции можно рекомендовать?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Задача № 2</w:t>
      </w:r>
      <w:proofErr w:type="gramStart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гинекологу обратилась пациентка для выбора метода контрацепции. Возраст пациентки 35 лет, в анамнезе 2 нормальных родов. Какие вопросы должен задать ей врач, и какой метод контрацепции можно рекомендовать?</w:t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B2C15" w:rsidRPr="006B2C15" w:rsidRDefault="006B2C15" w:rsidP="006B2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C15" w:rsidRDefault="006B2C15" w:rsidP="006B2C15"/>
    <w:sectPr w:rsidR="006B2C15" w:rsidSect="00B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3DC"/>
    <w:multiLevelType w:val="multilevel"/>
    <w:tmpl w:val="9A0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B5E47"/>
    <w:multiLevelType w:val="multilevel"/>
    <w:tmpl w:val="20F4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97072"/>
    <w:multiLevelType w:val="multilevel"/>
    <w:tmpl w:val="15F2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627EC"/>
    <w:multiLevelType w:val="multilevel"/>
    <w:tmpl w:val="7DB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007E8"/>
    <w:multiLevelType w:val="multilevel"/>
    <w:tmpl w:val="E90C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94BF0"/>
    <w:multiLevelType w:val="multilevel"/>
    <w:tmpl w:val="E324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21AE1"/>
    <w:multiLevelType w:val="multilevel"/>
    <w:tmpl w:val="A48E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82B72"/>
    <w:multiLevelType w:val="multilevel"/>
    <w:tmpl w:val="E876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90744"/>
    <w:multiLevelType w:val="multilevel"/>
    <w:tmpl w:val="E77A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84858"/>
    <w:multiLevelType w:val="multilevel"/>
    <w:tmpl w:val="188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82735"/>
    <w:multiLevelType w:val="multilevel"/>
    <w:tmpl w:val="A8B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33F04"/>
    <w:multiLevelType w:val="multilevel"/>
    <w:tmpl w:val="5F8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64179"/>
    <w:multiLevelType w:val="multilevel"/>
    <w:tmpl w:val="1096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205AF"/>
    <w:multiLevelType w:val="multilevel"/>
    <w:tmpl w:val="9916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57E1C"/>
    <w:multiLevelType w:val="multilevel"/>
    <w:tmpl w:val="8142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15F80"/>
    <w:multiLevelType w:val="multilevel"/>
    <w:tmpl w:val="DE70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794795"/>
    <w:multiLevelType w:val="multilevel"/>
    <w:tmpl w:val="D4B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7763C"/>
    <w:multiLevelType w:val="multilevel"/>
    <w:tmpl w:val="76E6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B1CC4"/>
    <w:multiLevelType w:val="multilevel"/>
    <w:tmpl w:val="8D9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F3CCB"/>
    <w:multiLevelType w:val="multilevel"/>
    <w:tmpl w:val="F80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C10E3"/>
    <w:multiLevelType w:val="multilevel"/>
    <w:tmpl w:val="FE30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3658A"/>
    <w:multiLevelType w:val="multilevel"/>
    <w:tmpl w:val="6CB6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D4A6E"/>
    <w:multiLevelType w:val="multilevel"/>
    <w:tmpl w:val="6720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768B3"/>
    <w:multiLevelType w:val="multilevel"/>
    <w:tmpl w:val="F6A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854AD2"/>
    <w:multiLevelType w:val="multilevel"/>
    <w:tmpl w:val="3CFC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125EA4"/>
    <w:multiLevelType w:val="multilevel"/>
    <w:tmpl w:val="29A4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8232F"/>
    <w:multiLevelType w:val="multilevel"/>
    <w:tmpl w:val="AAB4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502FB"/>
    <w:multiLevelType w:val="multilevel"/>
    <w:tmpl w:val="F7A6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C54B38"/>
    <w:multiLevelType w:val="multilevel"/>
    <w:tmpl w:val="BCC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707EED"/>
    <w:multiLevelType w:val="multilevel"/>
    <w:tmpl w:val="2796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1"/>
  </w:num>
  <w:num w:numId="5">
    <w:abstractNumId w:val="5"/>
  </w:num>
  <w:num w:numId="6">
    <w:abstractNumId w:val="27"/>
  </w:num>
  <w:num w:numId="7">
    <w:abstractNumId w:val="15"/>
  </w:num>
  <w:num w:numId="8">
    <w:abstractNumId w:val="2"/>
  </w:num>
  <w:num w:numId="9">
    <w:abstractNumId w:val="8"/>
  </w:num>
  <w:num w:numId="10">
    <w:abstractNumId w:val="18"/>
  </w:num>
  <w:num w:numId="11">
    <w:abstractNumId w:val="25"/>
  </w:num>
  <w:num w:numId="12">
    <w:abstractNumId w:val="19"/>
  </w:num>
  <w:num w:numId="13">
    <w:abstractNumId w:val="3"/>
  </w:num>
  <w:num w:numId="14">
    <w:abstractNumId w:val="16"/>
  </w:num>
  <w:num w:numId="15">
    <w:abstractNumId w:val="10"/>
  </w:num>
  <w:num w:numId="16">
    <w:abstractNumId w:val="17"/>
  </w:num>
  <w:num w:numId="17">
    <w:abstractNumId w:val="13"/>
  </w:num>
  <w:num w:numId="18">
    <w:abstractNumId w:val="28"/>
  </w:num>
  <w:num w:numId="19">
    <w:abstractNumId w:val="4"/>
  </w:num>
  <w:num w:numId="20">
    <w:abstractNumId w:val="14"/>
  </w:num>
  <w:num w:numId="21">
    <w:abstractNumId w:val="21"/>
  </w:num>
  <w:num w:numId="22">
    <w:abstractNumId w:val="23"/>
  </w:num>
  <w:num w:numId="23">
    <w:abstractNumId w:val="0"/>
  </w:num>
  <w:num w:numId="24">
    <w:abstractNumId w:val="6"/>
  </w:num>
  <w:num w:numId="25">
    <w:abstractNumId w:val="29"/>
  </w:num>
  <w:num w:numId="26">
    <w:abstractNumId w:val="7"/>
  </w:num>
  <w:num w:numId="27">
    <w:abstractNumId w:val="11"/>
  </w:num>
  <w:num w:numId="28">
    <w:abstractNumId w:val="24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6B2C15"/>
    <w:rsid w:val="003A6D2B"/>
    <w:rsid w:val="006B2C15"/>
    <w:rsid w:val="008E26EC"/>
    <w:rsid w:val="009A2994"/>
    <w:rsid w:val="00B91C49"/>
    <w:rsid w:val="00D1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9"/>
  </w:style>
  <w:style w:type="paragraph" w:styleId="2">
    <w:name w:val="heading 2"/>
    <w:basedOn w:val="a"/>
    <w:link w:val="20"/>
    <w:uiPriority w:val="9"/>
    <w:qFormat/>
    <w:rsid w:val="006B2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B2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8439</Words>
  <Characters>48105</Characters>
  <Application>Microsoft Office Word</Application>
  <DocSecurity>0</DocSecurity>
  <Lines>400</Lines>
  <Paragraphs>112</Paragraphs>
  <ScaleCrop>false</ScaleCrop>
  <Company/>
  <LinksUpToDate>false</LinksUpToDate>
  <CharactersWithSpaces>56432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4</cp:revision>
  <dcterms:created xsi:type="dcterms:W3CDTF">2013-10-22T05:01:00Z</dcterms:created>
  <dcterms:modified xsi:type="dcterms:W3CDTF">2013-11-26T15:33:00Z</dcterms:modified>
</cp:coreProperties>
</file>