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3" w:rsidRPr="00D560D3" w:rsidRDefault="00D560D3" w:rsidP="00D5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D3">
        <w:rPr>
          <w:rFonts w:ascii="Times New Roman" w:hAnsi="Times New Roman" w:cs="Times New Roman"/>
          <w:b/>
          <w:sz w:val="24"/>
          <w:szCs w:val="24"/>
        </w:rPr>
        <w:t>ПРОГРАММА ПРАКТИКИ (</w:t>
      </w:r>
      <w:r w:rsidRPr="00D560D3">
        <w:rPr>
          <w:rFonts w:ascii="Times New Roman" w:hAnsi="Times New Roman" w:cs="Times New Roman"/>
          <w:b/>
          <w:bCs/>
          <w:sz w:val="24"/>
          <w:szCs w:val="24"/>
        </w:rPr>
        <w:t>П.О.00)</w:t>
      </w:r>
    </w:p>
    <w:p w:rsidR="00D560D3" w:rsidRPr="00D560D3" w:rsidRDefault="00D560D3" w:rsidP="00D5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D3">
        <w:rPr>
          <w:rFonts w:ascii="Times New Roman" w:hAnsi="Times New Roman" w:cs="Times New Roman"/>
          <w:b/>
          <w:sz w:val="24"/>
          <w:szCs w:val="24"/>
        </w:rPr>
        <w:t>ПОСЛЕВУЗОВСКОГО ПРОФЕССИОНАЛЬНОГО ОБРАЗОВАНИЯ ВРАЧЕЙ ПО СПЕЦИАЛЬНОСТИ «Анестезиология-реаниматология»</w:t>
      </w:r>
    </w:p>
    <w:p w:rsidR="00D560D3" w:rsidRPr="00D560D3" w:rsidRDefault="00D560D3" w:rsidP="00D56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0D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424AC">
        <w:rPr>
          <w:rFonts w:ascii="Times New Roman" w:hAnsi="Times New Roman" w:cs="Times New Roman"/>
          <w:b/>
          <w:bCs/>
          <w:sz w:val="24"/>
          <w:szCs w:val="24"/>
        </w:rPr>
        <w:t>ординатура</w:t>
      </w:r>
      <w:r w:rsidRPr="00D560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60D3" w:rsidRPr="00D560D3" w:rsidRDefault="00D560D3" w:rsidP="00D560D3">
      <w:pPr>
        <w:jc w:val="both"/>
        <w:rPr>
          <w:rFonts w:ascii="Times New Roman" w:hAnsi="Times New Roman" w:cs="Times New Roman"/>
          <w:sz w:val="24"/>
          <w:szCs w:val="24"/>
        </w:rPr>
      </w:pPr>
      <w:r w:rsidRPr="00D560D3">
        <w:rPr>
          <w:rFonts w:ascii="Times New Roman" w:hAnsi="Times New Roman" w:cs="Times New Roman"/>
          <w:b/>
          <w:iCs/>
          <w:sz w:val="24"/>
          <w:szCs w:val="24"/>
        </w:rPr>
        <w:t xml:space="preserve">Цель </w:t>
      </w:r>
      <w:r w:rsidRPr="00D560D3">
        <w:rPr>
          <w:rFonts w:ascii="Times New Roman" w:hAnsi="Times New Roman" w:cs="Times New Roman"/>
          <w:sz w:val="24"/>
          <w:szCs w:val="24"/>
        </w:rPr>
        <w:t xml:space="preserve">практической подготовки: является обеспечение готовности </w:t>
      </w:r>
      <w:proofErr w:type="gramStart"/>
      <w:r w:rsidRPr="00D560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60D3">
        <w:rPr>
          <w:rFonts w:ascii="Times New Roman" w:hAnsi="Times New Roman" w:cs="Times New Roman"/>
          <w:sz w:val="24"/>
          <w:szCs w:val="24"/>
        </w:rPr>
        <w:t xml:space="preserve"> к осуществлению профессиональной деятельности. Практическая подготовка обучающихся является составной частью основных образовательных программ высшего и послевузовского медицинского и фармацевтического образования и дополнительных профессиональных образовательных программ. </w:t>
      </w:r>
      <w:proofErr w:type="gramStart"/>
      <w:r w:rsidRPr="00D560D3">
        <w:rPr>
          <w:rFonts w:ascii="Times New Roman" w:hAnsi="Times New Roman" w:cs="Times New Roman"/>
          <w:sz w:val="24"/>
          <w:szCs w:val="24"/>
        </w:rPr>
        <w:t>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организаций, которые несут ответственность за проведение практической подготовки обучающихся, в порядке, установленном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  <w:proofErr w:type="gramEnd"/>
      <w:r w:rsidRPr="00D560D3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практической </w:t>
      </w:r>
      <w:proofErr w:type="gramStart"/>
      <w:r w:rsidRPr="00D560D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560D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и фармацевтического образования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D560D3">
        <w:rPr>
          <w:rFonts w:ascii="Times New Roman" w:hAnsi="Times New Roman"/>
          <w:iCs/>
          <w:sz w:val="24"/>
          <w:szCs w:val="24"/>
        </w:rPr>
        <w:t xml:space="preserve">Задачи первого </w:t>
      </w:r>
      <w:r>
        <w:rPr>
          <w:rFonts w:ascii="Times New Roman" w:hAnsi="Times New Roman"/>
          <w:iCs/>
          <w:sz w:val="24"/>
          <w:szCs w:val="24"/>
        </w:rPr>
        <w:t>год</w:t>
      </w:r>
      <w:r w:rsidR="00F424AC">
        <w:rPr>
          <w:rFonts w:ascii="Times New Roman" w:hAnsi="Times New Roman"/>
          <w:iCs/>
          <w:sz w:val="24"/>
          <w:szCs w:val="24"/>
        </w:rPr>
        <w:t>а</w:t>
      </w:r>
      <w:r w:rsidRPr="00D560D3">
        <w:rPr>
          <w:rFonts w:ascii="Times New Roman" w:hAnsi="Times New Roman"/>
          <w:iCs/>
          <w:sz w:val="24"/>
          <w:szCs w:val="24"/>
        </w:rPr>
        <w:t xml:space="preserve"> обучения:</w:t>
      </w:r>
    </w:p>
    <w:p w:rsidR="00D560D3" w:rsidRPr="00D560D3" w:rsidRDefault="00D560D3" w:rsidP="00D560D3">
      <w:pPr>
        <w:pStyle w:val="a7"/>
        <w:numPr>
          <w:ilvl w:val="0"/>
          <w:numId w:val="2"/>
        </w:numPr>
        <w:tabs>
          <w:tab w:val="clear" w:pos="1191"/>
          <w:tab w:val="clear" w:pos="1418"/>
        </w:tabs>
        <w:spacing w:before="60" w:after="60"/>
        <w:rPr>
          <w:szCs w:val="24"/>
        </w:rPr>
      </w:pPr>
      <w:r w:rsidRPr="00D560D3">
        <w:rPr>
          <w:szCs w:val="24"/>
        </w:rPr>
        <w:t>специализация в области анестезиологии-реаниматологии: получение теоретических знаний и практических навыков</w:t>
      </w:r>
    </w:p>
    <w:p w:rsidR="00D560D3" w:rsidRPr="00D560D3" w:rsidRDefault="00D560D3" w:rsidP="00D560D3">
      <w:pPr>
        <w:pStyle w:val="a8"/>
        <w:numPr>
          <w:ilvl w:val="0"/>
          <w:numId w:val="2"/>
        </w:numPr>
        <w:tabs>
          <w:tab w:val="clear" w:pos="1095"/>
          <w:tab w:val="clear" w:pos="1191"/>
          <w:tab w:val="clear" w:pos="1418"/>
          <w:tab w:val="left" w:pos="0"/>
        </w:tabs>
        <w:spacing w:before="60" w:after="60"/>
      </w:pPr>
      <w:r w:rsidRPr="00D560D3">
        <w:t>углубленное изучение методологических, клинических и медико-социальных основ медицинских наук;</w:t>
      </w:r>
    </w:p>
    <w:p w:rsidR="00D560D3" w:rsidRPr="00D560D3" w:rsidRDefault="00D560D3" w:rsidP="00D560D3">
      <w:pPr>
        <w:pStyle w:val="a7"/>
        <w:numPr>
          <w:ilvl w:val="0"/>
          <w:numId w:val="2"/>
        </w:numPr>
        <w:tabs>
          <w:tab w:val="clear" w:pos="1191"/>
          <w:tab w:val="clear" w:pos="1418"/>
          <w:tab w:val="left" w:pos="0"/>
        </w:tabs>
        <w:spacing w:before="60" w:after="60"/>
        <w:rPr>
          <w:szCs w:val="24"/>
        </w:rPr>
      </w:pPr>
      <w:r w:rsidRPr="00D560D3">
        <w:rPr>
          <w:szCs w:val="24"/>
        </w:rPr>
        <w:t xml:space="preserve">получение знаний и навыков постановки </w:t>
      </w:r>
      <w:proofErr w:type="spellStart"/>
      <w:r w:rsidRPr="00D560D3">
        <w:rPr>
          <w:szCs w:val="24"/>
        </w:rPr>
        <w:t>синдромальных</w:t>
      </w:r>
      <w:proofErr w:type="spellEnd"/>
      <w:r w:rsidRPr="00D560D3">
        <w:rPr>
          <w:szCs w:val="24"/>
        </w:rPr>
        <w:t xml:space="preserve"> диагнозов</w:t>
      </w:r>
    </w:p>
    <w:p w:rsidR="00D560D3" w:rsidRPr="00D560D3" w:rsidRDefault="00D560D3" w:rsidP="00D560D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D560D3">
        <w:rPr>
          <w:rFonts w:ascii="Times New Roman" w:hAnsi="Times New Roman"/>
          <w:b w:val="0"/>
          <w:iCs/>
          <w:sz w:val="24"/>
          <w:szCs w:val="24"/>
        </w:rPr>
        <w:t xml:space="preserve">обучение работе  с </w:t>
      </w:r>
      <w:proofErr w:type="spellStart"/>
      <w:r w:rsidRPr="00D560D3">
        <w:rPr>
          <w:rFonts w:ascii="Times New Roman" w:hAnsi="Times New Roman"/>
          <w:b w:val="0"/>
          <w:iCs/>
          <w:sz w:val="24"/>
          <w:szCs w:val="24"/>
        </w:rPr>
        <w:t>наркозно-дыхательной</w:t>
      </w:r>
      <w:proofErr w:type="spellEnd"/>
      <w:r w:rsidRPr="00D560D3">
        <w:rPr>
          <w:rFonts w:ascii="Times New Roman" w:hAnsi="Times New Roman"/>
          <w:b w:val="0"/>
          <w:iCs/>
          <w:sz w:val="24"/>
          <w:szCs w:val="24"/>
        </w:rPr>
        <w:t xml:space="preserve"> аппаратурой, мониторами, аппаратурой для     </w:t>
      </w:r>
      <w:proofErr w:type="spellStart"/>
      <w:r w:rsidRPr="00D560D3">
        <w:rPr>
          <w:rFonts w:ascii="Times New Roman" w:hAnsi="Times New Roman"/>
          <w:b w:val="0"/>
          <w:iCs/>
          <w:sz w:val="24"/>
          <w:szCs w:val="24"/>
        </w:rPr>
        <w:t>инфузионно-трансфузионной</w:t>
      </w:r>
      <w:proofErr w:type="spellEnd"/>
      <w:r w:rsidRPr="00D560D3">
        <w:rPr>
          <w:rFonts w:ascii="Times New Roman" w:hAnsi="Times New Roman"/>
          <w:b w:val="0"/>
          <w:iCs/>
          <w:sz w:val="24"/>
          <w:szCs w:val="24"/>
        </w:rPr>
        <w:t xml:space="preserve"> терапии контрольно-измерительной аппаратурой, методикам забора крови для лабораторных исследований </w:t>
      </w:r>
    </w:p>
    <w:p w:rsidR="00D560D3" w:rsidRPr="00D560D3" w:rsidRDefault="00D560D3" w:rsidP="00D560D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D560D3">
        <w:rPr>
          <w:rFonts w:ascii="Times New Roman" w:hAnsi="Times New Roman"/>
          <w:b w:val="0"/>
          <w:iCs/>
          <w:sz w:val="24"/>
          <w:szCs w:val="24"/>
        </w:rPr>
        <w:t>обучение сердечно-легочной мозговой реанимации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D560D3">
        <w:rPr>
          <w:rFonts w:ascii="Times New Roman" w:hAnsi="Times New Roman"/>
          <w:iCs/>
          <w:sz w:val="24"/>
          <w:szCs w:val="24"/>
        </w:rPr>
        <w:t>Задачи второго</w:t>
      </w:r>
      <w:r w:rsidR="00F424AC">
        <w:rPr>
          <w:rFonts w:ascii="Times New Roman" w:hAnsi="Times New Roman"/>
          <w:iCs/>
          <w:sz w:val="24"/>
          <w:szCs w:val="24"/>
        </w:rPr>
        <w:t xml:space="preserve"> </w:t>
      </w:r>
      <w:r w:rsidRPr="00D560D3">
        <w:rPr>
          <w:rFonts w:ascii="Times New Roman" w:hAnsi="Times New Roman"/>
          <w:iCs/>
          <w:sz w:val="24"/>
          <w:szCs w:val="24"/>
        </w:rPr>
        <w:t>год</w:t>
      </w:r>
      <w:r w:rsidR="00F424AC">
        <w:rPr>
          <w:rFonts w:ascii="Times New Roman" w:hAnsi="Times New Roman"/>
          <w:iCs/>
          <w:sz w:val="24"/>
          <w:szCs w:val="24"/>
        </w:rPr>
        <w:t>а</w:t>
      </w:r>
      <w:r w:rsidRPr="00D560D3">
        <w:rPr>
          <w:rFonts w:ascii="Times New Roman" w:hAnsi="Times New Roman"/>
          <w:iCs/>
          <w:sz w:val="24"/>
          <w:szCs w:val="24"/>
        </w:rPr>
        <w:t xml:space="preserve"> обучения:</w:t>
      </w:r>
    </w:p>
    <w:p w:rsidR="00D560D3" w:rsidRPr="00D560D3" w:rsidRDefault="00D560D3" w:rsidP="00D560D3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 w:val="0"/>
          <w:sz w:val="24"/>
          <w:szCs w:val="24"/>
        </w:rPr>
      </w:pPr>
      <w:r w:rsidRPr="00D560D3">
        <w:rPr>
          <w:rFonts w:ascii="Times New Roman" w:hAnsi="Times New Roman"/>
          <w:b w:val="0"/>
          <w:sz w:val="24"/>
          <w:szCs w:val="24"/>
        </w:rPr>
        <w:t>специализация в области анестезиологии-реаниматологии: получение теоретических знаний и практических навыков</w:t>
      </w:r>
    </w:p>
    <w:p w:rsidR="00D560D3" w:rsidRPr="00D560D3" w:rsidRDefault="00D560D3" w:rsidP="00D560D3">
      <w:pPr>
        <w:pStyle w:val="a8"/>
        <w:numPr>
          <w:ilvl w:val="0"/>
          <w:numId w:val="3"/>
        </w:numPr>
        <w:tabs>
          <w:tab w:val="clear" w:pos="1095"/>
          <w:tab w:val="clear" w:pos="1191"/>
          <w:tab w:val="clear" w:pos="1418"/>
          <w:tab w:val="left" w:pos="0"/>
        </w:tabs>
        <w:spacing w:before="60" w:after="60"/>
      </w:pPr>
      <w:r w:rsidRPr="00D560D3">
        <w:t>формирование умений и навыков самостоятельной научно-практической деятельности (работа с отечественной и иностранной литературой, проведение научных исследований, анализ результатов исследований, выступления с докладами);</w:t>
      </w:r>
    </w:p>
    <w:p w:rsidR="00D560D3" w:rsidRPr="00D560D3" w:rsidRDefault="00D560D3" w:rsidP="00D560D3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560D3">
        <w:t>формирование знаний и умений в области организации здравоохранения</w:t>
      </w:r>
      <w:proofErr w:type="gramStart"/>
      <w:r w:rsidRPr="00D560D3">
        <w:t xml:space="preserve"> ,</w:t>
      </w:r>
      <w:proofErr w:type="gramEnd"/>
      <w:r w:rsidRPr="00D560D3">
        <w:t xml:space="preserve"> в том числе в анестезиологии-реаниматологии, экономики здравоохранения, страховой медицины, медицинской психологии, правовых вопросов в медицине, в том числе – в анестезиологии-реаниматологии.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D560D3" w:rsidRPr="00D560D3" w:rsidRDefault="00D560D3" w:rsidP="00D560D3">
      <w:pPr>
        <w:pStyle w:val="a9"/>
        <w:spacing w:before="0" w:beforeAutospacing="0" w:after="0" w:afterAutospacing="0"/>
        <w:ind w:firstLine="709"/>
        <w:jc w:val="both"/>
      </w:pPr>
      <w:r w:rsidRPr="00D560D3">
        <w:rPr>
          <w:b/>
          <w:iCs/>
        </w:rPr>
        <w:t xml:space="preserve">Категория </w:t>
      </w:r>
      <w:proofErr w:type="gramStart"/>
      <w:r w:rsidRPr="00D560D3">
        <w:rPr>
          <w:b/>
          <w:iCs/>
        </w:rPr>
        <w:t>обучающихся</w:t>
      </w:r>
      <w:proofErr w:type="gramEnd"/>
      <w:r w:rsidRPr="00D560D3">
        <w:rPr>
          <w:b/>
          <w:iCs/>
        </w:rPr>
        <w:t>:_</w:t>
      </w:r>
      <w:r w:rsidRPr="00D560D3">
        <w:t xml:space="preserve"> В </w:t>
      </w:r>
      <w:r>
        <w:t>интернатуру</w:t>
      </w:r>
      <w:r w:rsidRPr="00D560D3">
        <w:t xml:space="preserve"> принимаются врачи, имеющие высшее профессиональное образование по одной из специальностей: «Лечебное дело», «Педиатрия», «Медико-профилактическое дело»  в соответствии с требованиями Приказа МЗ и СР РФ от 07.07.2009 г. </w:t>
      </w:r>
      <w:r w:rsidRPr="00D560D3">
        <w:rPr>
          <w:rStyle w:val="aa"/>
          <w:b w:val="0"/>
          <w:lang w:val="en-US"/>
        </w:rPr>
        <w:t>N</w:t>
      </w:r>
      <w:r w:rsidRPr="00D560D3">
        <w:t xml:space="preserve"> 415н «Об утверждении Квалификационных требований к специалистам </w:t>
      </w:r>
      <w:proofErr w:type="gramStart"/>
      <w:r w:rsidRPr="00D560D3">
        <w:t>с</w:t>
      </w:r>
      <w:proofErr w:type="gramEnd"/>
      <w:r w:rsidRPr="00D560D3">
        <w:t xml:space="preserve"> </w:t>
      </w:r>
      <w:r w:rsidRPr="00D560D3">
        <w:lastRenderedPageBreak/>
        <w:t>высшим и послевузовским медицинским и фармацевтическим образованием в сфере здравоохранения».   Обучение  ведется  с отрывом  от основного места работы. Продолжительность обуче</w:t>
      </w:r>
      <w:r>
        <w:t>ния 1 год</w:t>
      </w:r>
      <w:r w:rsidRPr="00D560D3">
        <w:t>.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D560D3">
        <w:rPr>
          <w:rFonts w:ascii="Times New Roman" w:hAnsi="Times New Roman"/>
          <w:b w:val="0"/>
          <w:iCs/>
          <w:sz w:val="24"/>
          <w:szCs w:val="24"/>
        </w:rPr>
        <w:t>С</w:t>
      </w:r>
      <w:r w:rsidRPr="00D560D3">
        <w:rPr>
          <w:rFonts w:ascii="Times New Roman" w:hAnsi="Times New Roman"/>
          <w:iCs/>
          <w:sz w:val="24"/>
          <w:szCs w:val="24"/>
        </w:rPr>
        <w:t xml:space="preserve">рок обучения:  </w:t>
      </w:r>
      <w:r w:rsidRPr="00D560D3">
        <w:rPr>
          <w:rFonts w:ascii="Times New Roman" w:hAnsi="Times New Roman"/>
          <w:b w:val="0"/>
          <w:iCs/>
          <w:sz w:val="24"/>
          <w:szCs w:val="24"/>
        </w:rPr>
        <w:t>__</w:t>
      </w:r>
      <w:r w:rsidR="00F424AC">
        <w:rPr>
          <w:rFonts w:ascii="Times New Roman" w:hAnsi="Times New Roman"/>
          <w:b w:val="0"/>
          <w:iCs/>
          <w:sz w:val="24"/>
          <w:szCs w:val="24"/>
        </w:rPr>
        <w:t>3</w:t>
      </w:r>
      <w:r>
        <w:rPr>
          <w:rFonts w:ascii="Times New Roman" w:hAnsi="Times New Roman"/>
          <w:b w:val="0"/>
          <w:iCs/>
          <w:sz w:val="24"/>
          <w:szCs w:val="24"/>
        </w:rPr>
        <w:t>2</w:t>
      </w:r>
      <w:r w:rsidR="00F424AC">
        <w:rPr>
          <w:rFonts w:ascii="Times New Roman" w:hAnsi="Times New Roman"/>
          <w:b w:val="0"/>
          <w:iCs/>
          <w:sz w:val="24"/>
          <w:szCs w:val="24"/>
        </w:rPr>
        <w:t>4</w:t>
      </w:r>
      <w:r w:rsidRPr="00D560D3">
        <w:rPr>
          <w:rFonts w:ascii="Times New Roman" w:hAnsi="Times New Roman"/>
          <w:b w:val="0"/>
          <w:iCs/>
          <w:sz w:val="24"/>
          <w:szCs w:val="24"/>
        </w:rPr>
        <w:t>0__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учебных часов 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D560D3">
        <w:rPr>
          <w:rFonts w:ascii="Times New Roman" w:hAnsi="Times New Roman"/>
          <w:iCs/>
          <w:sz w:val="24"/>
          <w:szCs w:val="24"/>
        </w:rPr>
        <w:t>Трудоемкость:</w:t>
      </w:r>
      <w:r w:rsidRPr="00D560D3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______</w:t>
      </w:r>
      <w:r w:rsidR="00F424AC">
        <w:rPr>
          <w:rFonts w:ascii="Times New Roman" w:hAnsi="Times New Roman"/>
          <w:b w:val="0"/>
          <w:iCs/>
          <w:sz w:val="24"/>
          <w:szCs w:val="24"/>
        </w:rPr>
        <w:t>90</w:t>
      </w:r>
      <w:r w:rsidRPr="00D560D3">
        <w:rPr>
          <w:rFonts w:ascii="Times New Roman" w:hAnsi="Times New Roman"/>
          <w:b w:val="0"/>
          <w:iCs/>
          <w:sz w:val="24"/>
          <w:szCs w:val="24"/>
        </w:rPr>
        <w:t>_________________(</w:t>
      </w:r>
      <w:r w:rsidRPr="00D560D3">
        <w:rPr>
          <w:rFonts w:ascii="Times New Roman" w:hAnsi="Times New Roman"/>
          <w:b w:val="0"/>
          <w:i/>
          <w:iCs/>
          <w:sz w:val="24"/>
          <w:szCs w:val="24"/>
        </w:rPr>
        <w:t>в зачетных единицах</w:t>
      </w:r>
      <w:r w:rsidRPr="00D560D3">
        <w:rPr>
          <w:rFonts w:ascii="Times New Roman" w:hAnsi="Times New Roman"/>
          <w:b w:val="0"/>
          <w:iCs/>
          <w:sz w:val="24"/>
          <w:szCs w:val="24"/>
        </w:rPr>
        <w:t>)</w:t>
      </w:r>
    </w:p>
    <w:p w:rsidR="00D560D3" w:rsidRPr="00D560D3" w:rsidRDefault="00D560D3" w:rsidP="00D560D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D560D3">
        <w:rPr>
          <w:rFonts w:ascii="Times New Roman" w:hAnsi="Times New Roman"/>
          <w:iCs/>
          <w:sz w:val="24"/>
          <w:szCs w:val="24"/>
        </w:rPr>
        <w:t xml:space="preserve">Режим занятий:   </w:t>
      </w:r>
      <w:r w:rsidRPr="00D560D3">
        <w:rPr>
          <w:rFonts w:ascii="Times New Roman" w:hAnsi="Times New Roman"/>
          <w:b w:val="0"/>
          <w:iCs/>
          <w:sz w:val="24"/>
          <w:szCs w:val="24"/>
        </w:rPr>
        <w:t>______</w:t>
      </w:r>
      <w:r>
        <w:rPr>
          <w:rFonts w:ascii="Times New Roman" w:hAnsi="Times New Roman"/>
          <w:b w:val="0"/>
          <w:iCs/>
          <w:sz w:val="24"/>
          <w:szCs w:val="24"/>
        </w:rPr>
        <w:t>9</w:t>
      </w:r>
      <w:r w:rsidRPr="00D560D3">
        <w:rPr>
          <w:rFonts w:ascii="Times New Roman" w:hAnsi="Times New Roman"/>
          <w:b w:val="0"/>
          <w:iCs/>
          <w:sz w:val="24"/>
          <w:szCs w:val="24"/>
        </w:rPr>
        <w:t>_________ учебных часов в день</w:t>
      </w:r>
      <w:r w:rsidRPr="00D560D3">
        <w:rPr>
          <w:rFonts w:ascii="Times New Roman" w:hAnsi="Times New Roman"/>
          <w:iCs/>
          <w:sz w:val="24"/>
          <w:szCs w:val="24"/>
        </w:rPr>
        <w:t xml:space="preserve"> </w:t>
      </w:r>
    </w:p>
    <w:p w:rsidR="00D560D3" w:rsidRPr="00D560D3" w:rsidRDefault="00D560D3" w:rsidP="00D56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0D3">
        <w:rPr>
          <w:rFonts w:ascii="Times New Roman" w:hAnsi="Times New Roman" w:cs="Times New Roman"/>
          <w:b/>
          <w:sz w:val="24"/>
          <w:szCs w:val="24"/>
        </w:rPr>
        <w:t>Клиническая база:</w:t>
      </w:r>
      <w:r>
        <w:rPr>
          <w:rFonts w:ascii="Times New Roman" w:hAnsi="Times New Roman" w:cs="Times New Roman"/>
          <w:sz w:val="24"/>
          <w:szCs w:val="24"/>
        </w:rPr>
        <w:t xml:space="preserve"> РБ№2</w:t>
      </w:r>
      <w:r w:rsidRPr="00D56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D560D3">
        <w:rPr>
          <w:rFonts w:ascii="Times New Roman" w:hAnsi="Times New Roman" w:cs="Times New Roman"/>
          <w:sz w:val="24"/>
          <w:szCs w:val="24"/>
        </w:rPr>
        <w:t>КБ</w:t>
      </w:r>
      <w:r>
        <w:rPr>
          <w:rFonts w:ascii="Times New Roman" w:hAnsi="Times New Roman" w:cs="Times New Roman"/>
          <w:sz w:val="24"/>
          <w:szCs w:val="24"/>
        </w:rPr>
        <w:t>, ДРКБ, Роддом №2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443"/>
        <w:gridCol w:w="1540"/>
        <w:gridCol w:w="2059"/>
        <w:gridCol w:w="461"/>
        <w:gridCol w:w="1980"/>
        <w:gridCol w:w="720"/>
      </w:tblGrid>
      <w:tr w:rsidR="00D560D3" w:rsidRPr="00D560D3" w:rsidTr="00B66D0C">
        <w:trPr>
          <w:cantSplit/>
          <w:trHeight w:val="1285"/>
          <w:tblHeader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D560D3" w:rsidRPr="00D560D3" w:rsidRDefault="00D560D3" w:rsidP="00457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 (</w:t>
            </w:r>
            <w:r w:rsidR="0045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 - 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интерна)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циклов</w:t>
            </w:r>
          </w:p>
        </w:tc>
        <w:tc>
          <w:tcPr>
            <w:tcW w:w="2441" w:type="dxa"/>
            <w:gridSpan w:val="2"/>
          </w:tcPr>
          <w:p w:rsidR="00D560D3" w:rsidRPr="00D560D3" w:rsidRDefault="00D560D3" w:rsidP="0032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spellStart"/>
            <w:proofErr w:type="gramStart"/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профессиональ-ные</w:t>
            </w:r>
            <w:proofErr w:type="spellEnd"/>
            <w:proofErr w:type="gramEnd"/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20" w:type="dxa"/>
            <w:textDirection w:val="btLr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560D3" w:rsidRPr="00D560D3" w:rsidTr="0022018D">
        <w:tc>
          <w:tcPr>
            <w:tcW w:w="9648" w:type="dxa"/>
            <w:gridSpan w:val="7"/>
          </w:tcPr>
          <w:p w:rsidR="00D560D3" w:rsidRPr="00D560D3" w:rsidRDefault="00F424AC" w:rsidP="00F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 </w:t>
            </w:r>
            <w:r w:rsidR="00D560D3" w:rsidRPr="00D5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D5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60D3" w:rsidRPr="00D5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D560D3" w:rsidRPr="00D560D3" w:rsidTr="0022018D">
        <w:tc>
          <w:tcPr>
            <w:tcW w:w="9648" w:type="dxa"/>
            <w:gridSpan w:val="7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</w:tr>
      <w:tr w:rsidR="00D560D3" w:rsidRPr="00D560D3" w:rsidTr="00B66D0C">
        <w:trPr>
          <w:cantSplit/>
          <w:trHeight w:val="3242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в послеоперационном периоде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Общей хирургической реанимации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седативная и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анальгетическая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оценка степени тяжести по оценочным шкалам, мониторинг гемодинамики, КЩС, гемостаза                                   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Реанимация больных с кровопотерей и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гиповолемическим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шоком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Общей хирургической реанимации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волемического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и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расппределения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воды в водных пространствах,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плазмазамещающие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растворы, показания для трансфузии компонентов крови, методы восполнения ОЦК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F642C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с черепно-мозговой травмой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Нейрохирургической реанимации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Оценка глубины нарушения сознания, диагностика отека головного мозга, терапия отека головного мозга, особенности респираторной поддержки,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поддержка, мониторинг ВЧД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с сепсисом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Общей хирургической реанимации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сепсиса, тактика антибактериальной терапии,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дезинтоксикационная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иммунокоррекция</w:t>
            </w:r>
            <w:proofErr w:type="spellEnd"/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обеспечение, оценка ПОН по шкалам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с экзогенными отравлениями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Токсикологической реанимации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токсикантов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интракорпоральной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proofErr w:type="gram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proofErr w:type="gramEnd"/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с острым инфарктом миокарда и его осложнениями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Кардиологической реанимации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осложнений ОИМ: отек легких,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кардиогенный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шок, контроль ЦВД, легочной гемодинамики,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кардиогемодинамики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лечение осложнений ОИМ,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кардиоверсия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электрическая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дефибрилляция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антиаритмическая терапия,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трормболитическая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Реанимация больных с тяжелой сочетанной травмой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Общей хирургической реанимации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Оценка тяжести травмы, диагностика ведущих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синдромальных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анальгетическая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профилактика септических осложнений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F424AC">
        <w:trPr>
          <w:cantSplit/>
          <w:trHeight w:val="2607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Трансфузиологическая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гемокоррекция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Экстракорпоральных методов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гемокоррекции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различным методам экстракорпоральной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гемокоррекции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водно-электролитного состава, тяжести интоксикации. 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22018D">
        <w:tc>
          <w:tcPr>
            <w:tcW w:w="9648" w:type="dxa"/>
            <w:gridSpan w:val="7"/>
          </w:tcPr>
          <w:p w:rsidR="00D560D3" w:rsidRPr="00D560D3" w:rsidRDefault="00F424AC" w:rsidP="00F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Второй  </w:t>
            </w:r>
            <w:r w:rsidR="00D560D3" w:rsidRPr="00D5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457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60D3" w:rsidRPr="00D5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D560D3" w:rsidRPr="00D560D3" w:rsidTr="0022018D">
        <w:tc>
          <w:tcPr>
            <w:tcW w:w="9648" w:type="dxa"/>
            <w:gridSpan w:val="7"/>
          </w:tcPr>
          <w:p w:rsidR="00D560D3" w:rsidRPr="00D560D3" w:rsidRDefault="00457CDB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Стационар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общей хирургии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общей анестезии, ингаляционные и неингаляционные наркотические вещества, подготовка больных в предоперационном периоде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премедикация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, вводный наркоз, интубация трахеи, методы респираторной поддержки,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периоперационном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периоде, контроль глубины анестезии, выведение из наркоза, мониторинг во время операции, транспортировка больного после операции. Анестезиологическое обеспечение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эндовидеоскопических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травматологии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Анестезиологическое отделение 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Регионарные методы анестезии, проводниковая анестезия, анестезиологическое обеспечение ортопедических операций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акушерстве и гинекологии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424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 осложненных и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неосложненных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родов, интенсивная терапия кровотечений, интенсивная терапия эклампсии, анестезиологическое обеспечение малых гинекологических операций.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челюстно-лицевой хирургии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анестезиологического обеспечения в ЧЛХ, </w:t>
            </w:r>
            <w:proofErr w:type="spell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фиброскопическая</w:t>
            </w:r>
            <w:proofErr w:type="spellEnd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интубация трахеи, интубация 2вслепую», особенности контроля глубины анестезии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B66D0C">
        <w:trPr>
          <w:cantSplit/>
          <w:trHeight w:val="5031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нейрохирургии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D560D3" w:rsidRPr="00292348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Особенности анестезиологического обеспечения у больных с ВЧГ, особенности анестезиологического обеспечения в зависимости от операционного положения, анестезиологическое обеспечение при операциях на позвоночн</w:t>
            </w:r>
            <w:r w:rsidR="00B66D0C">
              <w:rPr>
                <w:rFonts w:ascii="Times New Roman" w:hAnsi="Times New Roman" w:cs="Times New Roman"/>
                <w:sz w:val="24"/>
                <w:szCs w:val="24"/>
              </w:rPr>
              <w:t>ике, венозная воздушная эмболия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педиатрии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Особенности детского возраста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proofErr w:type="gram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proofErr w:type="gramEnd"/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онкологии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оценка  больных и предоперационная подготовка больных, 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proofErr w:type="gramStart"/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proofErr w:type="gramEnd"/>
          </w:p>
        </w:tc>
      </w:tr>
      <w:tr w:rsidR="00D560D3" w:rsidRPr="00D560D3" w:rsidTr="00B66D0C">
        <w:trPr>
          <w:cantSplit/>
          <w:trHeight w:val="113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в экстренной хирургии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45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Особенности анестезиологического обеспечения при перитоните, ОКН, кровотечении. Проблема полного желудка – особенности вводного наркоза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D560D3" w:rsidRPr="00D560D3" w:rsidTr="00F642CB">
        <w:trPr>
          <w:cantSplit/>
          <w:trHeight w:val="4464"/>
        </w:trPr>
        <w:tc>
          <w:tcPr>
            <w:tcW w:w="445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43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 при амбулаторных хирургических вмешательствах</w:t>
            </w:r>
          </w:p>
        </w:tc>
        <w:tc>
          <w:tcPr>
            <w:tcW w:w="1540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отделение</w:t>
            </w:r>
          </w:p>
        </w:tc>
        <w:tc>
          <w:tcPr>
            <w:tcW w:w="2059" w:type="dxa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="0032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32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560D3" w:rsidRPr="00D560D3" w:rsidRDefault="00D560D3" w:rsidP="00D5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Оценка состояния амбулаторного больного, выбор метода анестезиологического обеспечения в амбулаторных условиях, посленаркозное восстановление больных, показания к прекращению посленаркозного наблюдения</w:t>
            </w:r>
          </w:p>
        </w:tc>
        <w:tc>
          <w:tcPr>
            <w:tcW w:w="720" w:type="dxa"/>
            <w:textDirection w:val="tbRl"/>
          </w:tcPr>
          <w:p w:rsidR="00D560D3" w:rsidRPr="00D560D3" w:rsidRDefault="00D560D3" w:rsidP="00D560D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</w:t>
            </w:r>
            <w:r w:rsidRPr="00D5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0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</w:tr>
      <w:tr w:rsidR="00982E3E" w:rsidRPr="00D70DE9" w:rsidTr="00982E3E">
        <w:trPr>
          <w:cantSplit/>
          <w:trHeight w:val="802"/>
        </w:trPr>
        <w:tc>
          <w:tcPr>
            <w:tcW w:w="445" w:type="dxa"/>
          </w:tcPr>
          <w:p w:rsidR="00982E3E" w:rsidRDefault="00982E3E" w:rsidP="004F1206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982E3E" w:rsidRPr="00982E3E" w:rsidRDefault="00982E3E" w:rsidP="0098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3240 часов</w:t>
            </w:r>
          </w:p>
        </w:tc>
        <w:tc>
          <w:tcPr>
            <w:tcW w:w="4060" w:type="dxa"/>
            <w:gridSpan w:val="3"/>
            <w:tcBorders>
              <w:right w:val="nil"/>
            </w:tcBorders>
          </w:tcPr>
          <w:p w:rsidR="00982E3E" w:rsidRPr="00982E3E" w:rsidRDefault="00982E3E" w:rsidP="00982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3E">
              <w:rPr>
                <w:rFonts w:ascii="Times New Roman" w:hAnsi="Times New Roman" w:cs="Times New Roman"/>
                <w:b/>
                <w:sz w:val="24"/>
                <w:szCs w:val="24"/>
              </w:rPr>
              <w:t>1 ГОД -1800</w:t>
            </w:r>
            <w:r w:rsidR="00E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982E3E" w:rsidRPr="00982E3E" w:rsidRDefault="00982E3E" w:rsidP="00982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</w:t>
            </w:r>
            <w:r w:rsidR="00E54F3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1440</w:t>
            </w:r>
            <w:r w:rsidR="00E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982E3E" w:rsidRPr="00FE08A0" w:rsidRDefault="00982E3E" w:rsidP="004F1206">
            <w:pPr>
              <w:ind w:left="113" w:right="113"/>
              <w:jc w:val="center"/>
            </w:pPr>
          </w:p>
        </w:tc>
      </w:tr>
    </w:tbl>
    <w:p w:rsidR="00982E3E" w:rsidRPr="004F4203" w:rsidRDefault="00982E3E" w:rsidP="00982E3E">
      <w:pPr>
        <w:rPr>
          <w:b/>
        </w:rPr>
      </w:pPr>
    </w:p>
    <w:p w:rsidR="005D3EBE" w:rsidRPr="00D560D3" w:rsidRDefault="005D3EBE" w:rsidP="00322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EBE" w:rsidRPr="00D560D3" w:rsidSect="00D560D3">
      <w:footerReference w:type="default" r:id="rId7"/>
      <w:pgSz w:w="11900" w:h="16820"/>
      <w:pgMar w:top="851" w:right="1040" w:bottom="720" w:left="10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BE" w:rsidRDefault="005D3EBE" w:rsidP="005D3EBE">
      <w:pPr>
        <w:spacing w:after="0" w:line="240" w:lineRule="auto"/>
      </w:pPr>
      <w:r>
        <w:separator/>
      </w:r>
    </w:p>
  </w:endnote>
  <w:endnote w:type="continuationSeparator" w:id="1">
    <w:p w:rsidR="005D3EBE" w:rsidRDefault="005D3EBE" w:rsidP="005D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F" w:rsidRDefault="002B230F">
    <w:pPr>
      <w:pStyle w:val="a5"/>
      <w:jc w:val="right"/>
    </w:pPr>
    <w:r>
      <w:fldChar w:fldCharType="begin"/>
    </w:r>
    <w:r w:rsidR="00292348">
      <w:instrText xml:space="preserve"> PAGE   \* MERGEFORMAT </w:instrText>
    </w:r>
    <w:r>
      <w:fldChar w:fldCharType="separate"/>
    </w:r>
    <w:r w:rsidR="00F642CB">
      <w:rPr>
        <w:noProof/>
      </w:rPr>
      <w:t>4</w:t>
    </w:r>
    <w:r>
      <w:fldChar w:fldCharType="end"/>
    </w:r>
  </w:p>
  <w:p w:rsidR="00CF61DF" w:rsidRDefault="00F64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BE" w:rsidRDefault="005D3EBE" w:rsidP="005D3EBE">
      <w:pPr>
        <w:spacing w:after="0" w:line="240" w:lineRule="auto"/>
      </w:pPr>
      <w:r>
        <w:separator/>
      </w:r>
    </w:p>
  </w:footnote>
  <w:footnote w:type="continuationSeparator" w:id="1">
    <w:p w:rsidR="005D3EBE" w:rsidRDefault="005D3EBE" w:rsidP="005D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058EA"/>
    <w:multiLevelType w:val="hybridMultilevel"/>
    <w:tmpl w:val="BF4EC34C"/>
    <w:lvl w:ilvl="0" w:tplc="511280A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0D3"/>
    <w:rsid w:val="00292348"/>
    <w:rsid w:val="002B230F"/>
    <w:rsid w:val="00322FEB"/>
    <w:rsid w:val="00457CDB"/>
    <w:rsid w:val="005D3EBE"/>
    <w:rsid w:val="00982E3E"/>
    <w:rsid w:val="00B2320C"/>
    <w:rsid w:val="00B66D0C"/>
    <w:rsid w:val="00D560D3"/>
    <w:rsid w:val="00E54F32"/>
    <w:rsid w:val="00F424AC"/>
    <w:rsid w:val="00F642CB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60D3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560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D560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560D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екст"/>
    <w:basedOn w:val="a"/>
    <w:rsid w:val="00D560D3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_маркер"/>
    <w:basedOn w:val="a7"/>
    <w:rsid w:val="00D560D3"/>
    <w:pPr>
      <w:tabs>
        <w:tab w:val="num" w:pos="56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a9">
    <w:name w:val="Normal (Web)"/>
    <w:basedOn w:val="a"/>
    <w:uiPriority w:val="99"/>
    <w:rsid w:val="00D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D56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2013-06-03T06:25:00Z</dcterms:created>
  <dcterms:modified xsi:type="dcterms:W3CDTF">2013-06-03T09:42:00Z</dcterms:modified>
</cp:coreProperties>
</file>