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0D" w:rsidRDefault="008244D1"/>
    <w:p w:rsidR="008400D4" w:rsidRPr="008400D4" w:rsidRDefault="008400D4" w:rsidP="00840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D4">
        <w:rPr>
          <w:rFonts w:ascii="Times New Roman" w:hAnsi="Times New Roman" w:cs="Times New Roman"/>
          <w:b/>
          <w:sz w:val="24"/>
          <w:szCs w:val="24"/>
        </w:rPr>
        <w:t>ТЕМАТИЧЕСКИЙ ПЛАН ПРАКТИЧЕСКИХ ЗАНЯТИЙ</w:t>
      </w:r>
    </w:p>
    <w:p w:rsidR="00AE374C" w:rsidRPr="008400D4" w:rsidRDefault="008400D4" w:rsidP="00840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D4">
        <w:rPr>
          <w:rFonts w:ascii="Times New Roman" w:hAnsi="Times New Roman" w:cs="Times New Roman"/>
          <w:b/>
          <w:sz w:val="24"/>
          <w:szCs w:val="24"/>
        </w:rPr>
        <w:t>5 КУРС МЕДИКО-ПРОФИЛАКТИЧЕСКИЙ ФАКУЛЬТЕТ</w:t>
      </w:r>
    </w:p>
    <w:p w:rsidR="00AE374C" w:rsidRPr="008400D4" w:rsidRDefault="00AE374C" w:rsidP="00AE3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00D4">
        <w:rPr>
          <w:rFonts w:ascii="Times New Roman" w:hAnsi="Times New Roman" w:cs="Times New Roman"/>
          <w:sz w:val="28"/>
          <w:szCs w:val="28"/>
        </w:rPr>
        <w:t>Анестезиология и реаниматология как научн</w:t>
      </w:r>
      <w:proofErr w:type="gramStart"/>
      <w:r w:rsidRPr="008400D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400D4">
        <w:rPr>
          <w:rFonts w:ascii="Times New Roman" w:hAnsi="Times New Roman" w:cs="Times New Roman"/>
          <w:sz w:val="28"/>
          <w:szCs w:val="28"/>
        </w:rPr>
        <w:t xml:space="preserve"> практическая дисциплина . Организация и принципы работы ОАРИТ.</w:t>
      </w:r>
    </w:p>
    <w:p w:rsidR="00AE374C" w:rsidRPr="008400D4" w:rsidRDefault="00AE374C" w:rsidP="00AE3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00D4">
        <w:rPr>
          <w:rFonts w:ascii="Times New Roman" w:hAnsi="Times New Roman" w:cs="Times New Roman"/>
          <w:sz w:val="28"/>
          <w:szCs w:val="28"/>
        </w:rPr>
        <w:t>Физиология и патфизиология дыхания. Гипоксические состояния. Острая дыхательная н</w:t>
      </w:r>
      <w:r w:rsidR="008244D1">
        <w:rPr>
          <w:rFonts w:ascii="Times New Roman" w:hAnsi="Times New Roman" w:cs="Times New Roman"/>
          <w:sz w:val="28"/>
          <w:szCs w:val="28"/>
        </w:rPr>
        <w:t>едостаточность, этиология, пат</w:t>
      </w:r>
      <w:r w:rsidRPr="008400D4">
        <w:rPr>
          <w:rFonts w:ascii="Times New Roman" w:hAnsi="Times New Roman" w:cs="Times New Roman"/>
          <w:sz w:val="28"/>
          <w:szCs w:val="28"/>
        </w:rPr>
        <w:t>огенез.</w:t>
      </w:r>
    </w:p>
    <w:p w:rsidR="00AE374C" w:rsidRPr="008400D4" w:rsidRDefault="00AE374C" w:rsidP="00AE3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00D4">
        <w:rPr>
          <w:rFonts w:ascii="Times New Roman" w:hAnsi="Times New Roman" w:cs="Times New Roman"/>
          <w:sz w:val="28"/>
          <w:szCs w:val="28"/>
        </w:rPr>
        <w:t>Физиология и патфизиология кровообращения. Острая сердечн</w:t>
      </w:r>
      <w:proofErr w:type="gramStart"/>
      <w:r w:rsidRPr="008400D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400D4">
        <w:rPr>
          <w:rFonts w:ascii="Times New Roman" w:hAnsi="Times New Roman" w:cs="Times New Roman"/>
          <w:sz w:val="28"/>
          <w:szCs w:val="28"/>
        </w:rPr>
        <w:t xml:space="preserve"> сосудистая недостаточность. Кардиогенный шок. Отек легких. ТЭЛА.</w:t>
      </w:r>
    </w:p>
    <w:p w:rsidR="00AE374C" w:rsidRPr="008400D4" w:rsidRDefault="00AE374C" w:rsidP="00AE3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00D4">
        <w:rPr>
          <w:rFonts w:ascii="Times New Roman" w:hAnsi="Times New Roman" w:cs="Times New Roman"/>
          <w:sz w:val="28"/>
          <w:szCs w:val="28"/>
        </w:rPr>
        <w:t>Водн</w:t>
      </w:r>
      <w:proofErr w:type="gramStart"/>
      <w:r w:rsidRPr="008400D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400D4">
        <w:rPr>
          <w:rFonts w:ascii="Times New Roman" w:hAnsi="Times New Roman" w:cs="Times New Roman"/>
          <w:sz w:val="28"/>
          <w:szCs w:val="28"/>
        </w:rPr>
        <w:t xml:space="preserve"> электролитный баланс и формы ее</w:t>
      </w:r>
      <w:r w:rsidR="008400D4">
        <w:rPr>
          <w:rFonts w:ascii="Times New Roman" w:hAnsi="Times New Roman" w:cs="Times New Roman"/>
          <w:sz w:val="28"/>
          <w:szCs w:val="28"/>
        </w:rPr>
        <w:t xml:space="preserve"> нарушения,  коррекция. Кислот</w:t>
      </w:r>
      <w:r w:rsidRPr="008400D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8400D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400D4">
        <w:rPr>
          <w:rFonts w:ascii="Times New Roman" w:hAnsi="Times New Roman" w:cs="Times New Roman"/>
          <w:sz w:val="28"/>
          <w:szCs w:val="28"/>
        </w:rPr>
        <w:t xml:space="preserve"> основное состояние и виды нарушений, коррекция.</w:t>
      </w:r>
    </w:p>
    <w:p w:rsidR="00AE374C" w:rsidRPr="008400D4" w:rsidRDefault="00AE374C" w:rsidP="00AE3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00D4">
        <w:rPr>
          <w:rFonts w:ascii="Times New Roman" w:hAnsi="Times New Roman" w:cs="Times New Roman"/>
          <w:sz w:val="28"/>
          <w:szCs w:val="28"/>
        </w:rPr>
        <w:t>Инфузионная терапия: цели, задачи, показания, виды, осложнения. Классификация инфузионных сред, показания и противопоказания к применению. Лечебное питани</w:t>
      </w:r>
      <w:proofErr w:type="gramStart"/>
      <w:r w:rsidRPr="008400D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400D4">
        <w:rPr>
          <w:rFonts w:ascii="Times New Roman" w:hAnsi="Times New Roman" w:cs="Times New Roman"/>
          <w:sz w:val="28"/>
          <w:szCs w:val="28"/>
        </w:rPr>
        <w:t xml:space="preserve"> энтеральное, парентеральное)</w:t>
      </w:r>
    </w:p>
    <w:p w:rsidR="00AE374C" w:rsidRPr="008400D4" w:rsidRDefault="00AE374C" w:rsidP="00AE3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00D4">
        <w:rPr>
          <w:rFonts w:ascii="Times New Roman" w:hAnsi="Times New Roman" w:cs="Times New Roman"/>
          <w:sz w:val="28"/>
          <w:szCs w:val="28"/>
        </w:rPr>
        <w:t>Шоки, классификация, патофизиология, клиника, диагностика, лечение.</w:t>
      </w:r>
    </w:p>
    <w:p w:rsidR="00AE374C" w:rsidRPr="008400D4" w:rsidRDefault="00AE374C" w:rsidP="00AE3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00D4">
        <w:rPr>
          <w:rFonts w:ascii="Times New Roman" w:hAnsi="Times New Roman" w:cs="Times New Roman"/>
          <w:sz w:val="28"/>
          <w:szCs w:val="28"/>
        </w:rPr>
        <w:t>Анафилактический шок.</w:t>
      </w:r>
    </w:p>
    <w:p w:rsidR="00AE374C" w:rsidRPr="008400D4" w:rsidRDefault="00AE374C" w:rsidP="00AE3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00D4">
        <w:rPr>
          <w:rFonts w:ascii="Times New Roman" w:hAnsi="Times New Roman" w:cs="Times New Roman"/>
          <w:sz w:val="28"/>
          <w:szCs w:val="28"/>
        </w:rPr>
        <w:t>Геморрагический шок</w:t>
      </w:r>
    </w:p>
    <w:p w:rsidR="00AE374C" w:rsidRPr="008400D4" w:rsidRDefault="00AE374C" w:rsidP="00AE3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00D4">
        <w:rPr>
          <w:rFonts w:ascii="Times New Roman" w:hAnsi="Times New Roman" w:cs="Times New Roman"/>
          <w:sz w:val="28"/>
          <w:szCs w:val="28"/>
        </w:rPr>
        <w:t>Травматический шок.</w:t>
      </w:r>
    </w:p>
    <w:p w:rsidR="00AE374C" w:rsidRPr="008400D4" w:rsidRDefault="00AE374C" w:rsidP="00AE3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00D4">
        <w:rPr>
          <w:rFonts w:ascii="Times New Roman" w:hAnsi="Times New Roman" w:cs="Times New Roman"/>
          <w:sz w:val="28"/>
          <w:szCs w:val="28"/>
        </w:rPr>
        <w:t>Классификация нарушений сознания, внутричерепная гипертензия: патофизиология, классификация, клиника, лечение.</w:t>
      </w:r>
    </w:p>
    <w:p w:rsidR="00AE374C" w:rsidRPr="008400D4" w:rsidRDefault="00AE374C" w:rsidP="00AE3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00D4">
        <w:rPr>
          <w:rFonts w:ascii="Times New Roman" w:hAnsi="Times New Roman" w:cs="Times New Roman"/>
          <w:sz w:val="28"/>
          <w:szCs w:val="28"/>
        </w:rPr>
        <w:t>Комы, этиология, патогенез, классификация, клиника, лечение.</w:t>
      </w:r>
    </w:p>
    <w:p w:rsidR="00AE374C" w:rsidRPr="008400D4" w:rsidRDefault="00AE374C" w:rsidP="00AE3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00D4">
        <w:rPr>
          <w:rFonts w:ascii="Times New Roman" w:hAnsi="Times New Roman" w:cs="Times New Roman"/>
          <w:sz w:val="28"/>
          <w:szCs w:val="28"/>
        </w:rPr>
        <w:t>Диабетические комы: этиология, патогенез, клиника, лечение.</w:t>
      </w:r>
    </w:p>
    <w:p w:rsidR="00AE374C" w:rsidRPr="008400D4" w:rsidRDefault="00AE374C" w:rsidP="00AE3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00D4">
        <w:rPr>
          <w:rFonts w:ascii="Times New Roman" w:hAnsi="Times New Roman" w:cs="Times New Roman"/>
          <w:sz w:val="28"/>
          <w:szCs w:val="28"/>
        </w:rPr>
        <w:t xml:space="preserve">Острая почечная недостаточность: этиология, патогенез, клиника, лечение. </w:t>
      </w:r>
      <w:proofErr w:type="gramStart"/>
      <w:r w:rsidRPr="008400D4">
        <w:rPr>
          <w:rFonts w:ascii="Times New Roman" w:hAnsi="Times New Roman" w:cs="Times New Roman"/>
          <w:sz w:val="28"/>
          <w:szCs w:val="28"/>
        </w:rPr>
        <w:t>Уремическая</w:t>
      </w:r>
      <w:proofErr w:type="gramEnd"/>
      <w:r w:rsidRPr="008400D4">
        <w:rPr>
          <w:rFonts w:ascii="Times New Roman" w:hAnsi="Times New Roman" w:cs="Times New Roman"/>
          <w:sz w:val="28"/>
          <w:szCs w:val="28"/>
        </w:rPr>
        <w:t xml:space="preserve"> кома.</w:t>
      </w:r>
    </w:p>
    <w:p w:rsidR="00AE374C" w:rsidRPr="008400D4" w:rsidRDefault="008400D4" w:rsidP="00AE3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00D4">
        <w:rPr>
          <w:rFonts w:ascii="Times New Roman" w:hAnsi="Times New Roman" w:cs="Times New Roman"/>
          <w:sz w:val="28"/>
          <w:szCs w:val="28"/>
        </w:rPr>
        <w:t>Острые о</w:t>
      </w:r>
      <w:r w:rsidR="00AE374C" w:rsidRPr="008400D4">
        <w:rPr>
          <w:rFonts w:ascii="Times New Roman" w:hAnsi="Times New Roman" w:cs="Times New Roman"/>
          <w:sz w:val="28"/>
          <w:szCs w:val="28"/>
        </w:rPr>
        <w:t>травления. Методы детоксикации</w:t>
      </w:r>
    </w:p>
    <w:p w:rsidR="008400D4" w:rsidRPr="008400D4" w:rsidRDefault="008400D4" w:rsidP="008400D4">
      <w:pPr>
        <w:pStyle w:val="a3"/>
        <w:numPr>
          <w:ilvl w:val="0"/>
          <w:numId w:val="1"/>
        </w:numPr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8400D4">
        <w:rPr>
          <w:rFonts w:ascii="Times New Roman" w:hAnsi="Times New Roman" w:cs="Times New Roman"/>
          <w:sz w:val="28"/>
          <w:szCs w:val="28"/>
        </w:rPr>
        <w:t>Терминальные состояния, патофизиология, классификация, клинические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0D4">
        <w:rPr>
          <w:rFonts w:ascii="Times New Roman" w:hAnsi="Times New Roman" w:cs="Times New Roman"/>
          <w:sz w:val="28"/>
          <w:szCs w:val="28"/>
        </w:rPr>
        <w:t>признаки. Базовый комплекс СЛР</w:t>
      </w:r>
    </w:p>
    <w:p w:rsidR="008400D4" w:rsidRPr="008400D4" w:rsidRDefault="008400D4" w:rsidP="00AE3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00D4">
        <w:rPr>
          <w:rFonts w:ascii="Times New Roman" w:hAnsi="Times New Roman" w:cs="Times New Roman"/>
          <w:sz w:val="28"/>
          <w:szCs w:val="28"/>
        </w:rPr>
        <w:t>Методы сердечн</w:t>
      </w:r>
      <w:proofErr w:type="gramStart"/>
      <w:r w:rsidRPr="008400D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400D4">
        <w:rPr>
          <w:rFonts w:ascii="Times New Roman" w:hAnsi="Times New Roman" w:cs="Times New Roman"/>
          <w:sz w:val="28"/>
          <w:szCs w:val="28"/>
        </w:rPr>
        <w:t xml:space="preserve"> легочной реанимации, специализированные комплексы,</w:t>
      </w:r>
      <w:r w:rsidR="008244D1">
        <w:rPr>
          <w:rFonts w:ascii="Times New Roman" w:hAnsi="Times New Roman" w:cs="Times New Roman"/>
          <w:sz w:val="28"/>
          <w:szCs w:val="28"/>
        </w:rPr>
        <w:t xml:space="preserve"> </w:t>
      </w:r>
      <w:r w:rsidRPr="008400D4">
        <w:rPr>
          <w:rFonts w:ascii="Times New Roman" w:hAnsi="Times New Roman" w:cs="Times New Roman"/>
          <w:sz w:val="28"/>
          <w:szCs w:val="28"/>
        </w:rPr>
        <w:t>электроимпул</w:t>
      </w:r>
      <w:r w:rsidR="008244D1">
        <w:rPr>
          <w:rFonts w:ascii="Times New Roman" w:hAnsi="Times New Roman" w:cs="Times New Roman"/>
          <w:sz w:val="28"/>
          <w:szCs w:val="28"/>
        </w:rPr>
        <w:t>ьсная терапия, неотложная помощь</w:t>
      </w:r>
      <w:r w:rsidRPr="008400D4">
        <w:rPr>
          <w:rFonts w:ascii="Times New Roman" w:hAnsi="Times New Roman" w:cs="Times New Roman"/>
          <w:sz w:val="28"/>
          <w:szCs w:val="28"/>
        </w:rPr>
        <w:t xml:space="preserve"> при электротравмах, утоплении, укусах змей.</w:t>
      </w:r>
    </w:p>
    <w:p w:rsidR="008400D4" w:rsidRPr="008400D4" w:rsidRDefault="008400D4" w:rsidP="00AE3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00D4">
        <w:rPr>
          <w:rFonts w:ascii="Times New Roman" w:hAnsi="Times New Roman" w:cs="Times New Roman"/>
          <w:sz w:val="28"/>
          <w:szCs w:val="28"/>
        </w:rPr>
        <w:t>Виды общей анестезии. Подготовка больных к наркозу. Ингаляционные методы анестезии</w:t>
      </w:r>
      <w:r w:rsidR="008244D1">
        <w:rPr>
          <w:rFonts w:ascii="Times New Roman" w:hAnsi="Times New Roman" w:cs="Times New Roman"/>
          <w:sz w:val="28"/>
          <w:szCs w:val="28"/>
        </w:rPr>
        <w:t>.</w:t>
      </w:r>
    </w:p>
    <w:p w:rsidR="008400D4" w:rsidRDefault="008400D4" w:rsidP="00AE3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00D4">
        <w:rPr>
          <w:rFonts w:ascii="Times New Roman" w:hAnsi="Times New Roman" w:cs="Times New Roman"/>
          <w:sz w:val="28"/>
          <w:szCs w:val="28"/>
        </w:rPr>
        <w:t>Неингаляционные методы анестезии</w:t>
      </w:r>
      <w:r w:rsidR="008244D1">
        <w:rPr>
          <w:rFonts w:ascii="Times New Roman" w:hAnsi="Times New Roman" w:cs="Times New Roman"/>
          <w:sz w:val="28"/>
          <w:szCs w:val="28"/>
        </w:rPr>
        <w:t>.</w:t>
      </w:r>
    </w:p>
    <w:p w:rsidR="008400D4" w:rsidRDefault="008400D4" w:rsidP="008400D4">
      <w:pPr>
        <w:rPr>
          <w:rFonts w:ascii="Times New Roman" w:hAnsi="Times New Roman" w:cs="Times New Roman"/>
          <w:sz w:val="28"/>
          <w:szCs w:val="28"/>
        </w:rPr>
      </w:pPr>
    </w:p>
    <w:p w:rsidR="008400D4" w:rsidRDefault="008400D4" w:rsidP="00840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 анестезиологии</w:t>
      </w:r>
    </w:p>
    <w:p w:rsidR="008400D4" w:rsidRPr="008400D4" w:rsidRDefault="008400D4" w:rsidP="00840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реаниматологии,</w:t>
      </w:r>
      <w:r w:rsidR="00824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доц.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Абусуев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</w:p>
    <w:sectPr w:rsidR="008400D4" w:rsidRPr="008400D4" w:rsidSect="00AE37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3F9F"/>
    <w:multiLevelType w:val="hybridMultilevel"/>
    <w:tmpl w:val="9C920C9C"/>
    <w:lvl w:ilvl="0" w:tplc="E902A7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7A42539"/>
    <w:multiLevelType w:val="hybridMultilevel"/>
    <w:tmpl w:val="6D643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74C"/>
    <w:rsid w:val="00267007"/>
    <w:rsid w:val="003044B5"/>
    <w:rsid w:val="0032212B"/>
    <w:rsid w:val="00393783"/>
    <w:rsid w:val="00402217"/>
    <w:rsid w:val="008244D1"/>
    <w:rsid w:val="008400D4"/>
    <w:rsid w:val="00916B85"/>
    <w:rsid w:val="00AE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74C"/>
    <w:pPr>
      <w:ind w:left="720"/>
      <w:contextualSpacing/>
    </w:pPr>
  </w:style>
  <w:style w:type="character" w:customStyle="1" w:styleId="a4">
    <w:name w:val="Основной текст_"/>
    <w:basedOn w:val="a0"/>
    <w:link w:val="5"/>
    <w:locked/>
    <w:rsid w:val="008400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400D4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4"/>
    <w:rsid w:val="008400D4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Rea</cp:lastModifiedBy>
  <cp:revision>2</cp:revision>
  <dcterms:created xsi:type="dcterms:W3CDTF">2017-11-07T12:04:00Z</dcterms:created>
  <dcterms:modified xsi:type="dcterms:W3CDTF">2017-11-08T06:43:00Z</dcterms:modified>
</cp:coreProperties>
</file>