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0A0C">
      <w:pPr>
        <w:rPr>
          <w:rFonts w:ascii="Times New Roman" w:hAnsi="Times New Roman" w:cs="Times New Roman"/>
          <w:sz w:val="24"/>
          <w:szCs w:val="24"/>
        </w:rPr>
      </w:pPr>
      <w:r w:rsidRPr="00340A0C">
        <w:rPr>
          <w:rFonts w:ascii="Times New Roman" w:hAnsi="Times New Roman" w:cs="Times New Roman"/>
          <w:sz w:val="24"/>
          <w:szCs w:val="24"/>
        </w:rPr>
        <w:t xml:space="preserve">Тест-контроль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962"/>
        <w:gridCol w:w="8090"/>
      </w:tblGrid>
      <w:tr w:rsidR="00340A0C" w:rsidRPr="00404F5D" w:rsidTr="00340A0C">
        <w:tc>
          <w:tcPr>
            <w:tcW w:w="837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2" w:type="dxa"/>
          </w:tcPr>
          <w:p w:rsidR="00340A0C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ОПК-4</w:t>
            </w: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A0C" w:rsidRPr="00FC6927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ОПК-3</w:t>
            </w: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ОПК-4</w:t>
            </w: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ОК-4</w:t>
            </w: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ОПК-3</w:t>
            </w: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Pr="00FC6927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ОПК-3</w:t>
            </w:r>
          </w:p>
          <w:p w:rsidR="00340A0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ОПК-6</w:t>
            </w: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Pr="00FC6927" w:rsidRDefault="00340A0C" w:rsidP="005907D2">
            <w:pPr>
              <w:spacing w:after="0" w:line="240" w:lineRule="auto"/>
            </w:pPr>
          </w:p>
          <w:p w:rsidR="00340A0C" w:rsidRPr="00FC6927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ОПК-3</w:t>
            </w: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Pr="00FC6927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ОПК-3</w:t>
            </w: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Pr="00FC6927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Pr="00FC6927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Pr="00FC6927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Default="00340A0C" w:rsidP="005907D2">
            <w:pPr>
              <w:spacing w:after="0" w:line="240" w:lineRule="auto"/>
            </w:pPr>
          </w:p>
          <w:p w:rsidR="00340A0C" w:rsidRPr="00FC6927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ОПК-3</w:t>
            </w:r>
          </w:p>
          <w:p w:rsidR="00340A0C" w:rsidRPr="00FC6927" w:rsidRDefault="00340A0C" w:rsidP="005907D2">
            <w:pPr>
              <w:spacing w:after="0" w:line="240" w:lineRule="auto"/>
            </w:pPr>
          </w:p>
        </w:tc>
        <w:tc>
          <w:tcPr>
            <w:tcW w:w="8090" w:type="dxa"/>
          </w:tcPr>
          <w:p w:rsidR="00340A0C" w:rsidRPr="00FC6927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Может ли медицинский работник разгласить врачебную тайну?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1) Ни при каких обстоятельствах. 2) Только после смерти больного.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3) Только в особых, оговоренных законом случаях. 4) Только с разрешения больного.   5) Только в интересах больного.</w:t>
            </w:r>
          </w:p>
          <w:p w:rsidR="00340A0C" w:rsidRPr="00FC6927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Согласно «основам законодательства РФ об охране здоровья граждан» (1993) медицинская (врачебная) тайна это: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1) Сведения о диагнозе пациента и перенесенных ранее заболеваниях, ею паспортные данные, сведения о месте работы, семейном положении.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2) Информация о болезни.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3) Сведения о диагнозе пациента и вся информация, полученная от самого пациента.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4) Сведения, полученные при обследовании и лечении пациента.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5) информация о факте обращения за медицинской помощью, диагнозе заболевания и иные сведения, полученные при обследовании и лечении больного. </w:t>
            </w:r>
          </w:p>
          <w:p w:rsidR="00340A0C" w:rsidRPr="00FC6927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Допустимо ли разглашение сведений, составляющих врачебную тайну, без согласия пациента или его законного представителя для проведения научных исследований, публикаций в научной литературе, использования в учебном процессе?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1) Недопустимо.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2) Допустимо, если это не угрожает здоровью пациента.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З) Допустимо, но лица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которым </w:t>
            </w:r>
            <w:r>
              <w:rPr>
                <w:rFonts w:ascii="Times New Roman" w:hAnsi="Times New Roman"/>
                <w:sz w:val="24"/>
                <w:szCs w:val="24"/>
              </w:rPr>
              <w:t>стала известна врачебная тайна д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олжны ее сохранять.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4) Недопустимо, за исключением тех случаев, когда под угрозой находится здоровье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жизнь пациента.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5) Допустимо в указанных в вопросе целях.</w:t>
            </w:r>
          </w:p>
          <w:p w:rsidR="00340A0C" w:rsidRPr="00FC6927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В каком из указанных случаев невозможно разглашение врачебной тайны</w:t>
            </w:r>
          </w:p>
          <w:p w:rsidR="00340A0C" w:rsidRPr="00FC6927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без согласия больного?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1) При угрозе распространения инфекционных заболеваний.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2) При публикациях в научной литературе.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3) По запросу органов дознания и следствия.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4) При нанесении пациенту ущерба в результате противоправных действий.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5)  В случае бессознательного состояния больного.</w:t>
            </w:r>
          </w:p>
          <w:p w:rsidR="00340A0C" w:rsidRPr="00FC6927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Какое право медицинских и фармацевтических работников НЕ предусматривается основами законодательства РФ 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б охране здоровья граждан"?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1) На льготный проезд в общественном транспорте.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2) На переподготовку за счет средств Республиканского и местного бюджета.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З) На защиту своей профессиональной чести и достоинства.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4) На первоочередное получение жилых помещений и установку телефона.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5) На страхование профессиональной ошибки.</w:t>
            </w:r>
          </w:p>
          <w:p w:rsidR="00340A0C" w:rsidRPr="00FC6927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 xml:space="preserve"> Имеет ли право больной непосредственно знакомиться с медицинской документацией, отражающей состояние его здоровья, согласно «Основам законодательства об охране здоровья граждан»?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1) Нет, не имеет.    2) Имеет в любом случае.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3) Имеет при благоприятном течении болезни.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4) Имеет при неблагоприятном течении болезни.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5) Имеет при разрешении главного врача.</w:t>
            </w:r>
          </w:p>
          <w:p w:rsidR="00340A0C" w:rsidRPr="00FC6927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 xml:space="preserve"> В каком из указанных случаев врач может отказаться от работы с пациентом, если это не угрожает жизни последнего, согласно «Этическому кодексу Российского врача»?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1) В случае алкогольного опьянения больного.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2) Если считает, что этому пациенту уже ничем невозможно помочь.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З) Если не может установить терапевтическое сотрудничество.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4) Если боится заразиться от больного.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5) Если это угрожает здоровью самого врача.</w:t>
            </w:r>
          </w:p>
          <w:p w:rsidR="00340A0C" w:rsidRPr="00FC6927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 xml:space="preserve"> В каком документе всемирной медицинской ассоциации провозглашены основные права пациентов?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1) декларация о защите прав пациентов в Европе.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2) Лиссабонская Декларация о правах пациента.3) Заявление о защите прав пациента.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4) Хельсинская декларация.  5) Конвенция о защите прав пациентов.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 xml:space="preserve"> Что такое </w:t>
            </w:r>
            <w:proofErr w:type="spellStart"/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ятрогенные</w:t>
            </w:r>
            <w:proofErr w:type="spellEnd"/>
            <w:r w:rsidRPr="00FC6927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заболевания?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1) Разновидность инфекционных заболеваний.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2) Разновидность психических заболеваний.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З) Любые неизлечимые заболевания.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4) Заболевания, возникшие в результате профессиональной деятельности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 работников.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5) Заболевания, возникшие в следствие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деонтологических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ошибок медицинских работников.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 xml:space="preserve"> Врачебная ошибка — это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1) Любое действие или бездействие врача, нанесшее ущерб здоровью пациента.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2) неправильное действие или бездействие врача,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нанесшие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ущерб здоровью пациента при добросовестном отношении врача к своим профессиональным обязанностям.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З) Неправильное действие или бездействие врача,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нанесшие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ущерб здоровью пациента, при недобросовестном отношении врача к своим профессиональным обязанностям.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4) Халатные действия врача, нанесшие ущерб здоровью пациента.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5) Неосторожные действия врача, нанесшие ущерб здоровью пациента.</w:t>
            </w:r>
          </w:p>
          <w:p w:rsidR="00340A0C" w:rsidRPr="00FC6927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 xml:space="preserve"> Какое право пациента НЕ предусмотрено «Основами законодательства РФ об охране здоровья граждан»?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1) Свободно выбирать врача. 2) Получение информации о своем здоровье.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3) Отказ от медицинского вмешательства. 4) На достойную смерть.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5) Возмещение ущерба в случае причинения вреда здоровью.</w:t>
            </w:r>
          </w:p>
        </w:tc>
      </w:tr>
      <w:tr w:rsidR="00340A0C" w:rsidRPr="00404F5D" w:rsidTr="00340A0C">
        <w:tc>
          <w:tcPr>
            <w:tcW w:w="837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62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90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>У БОЛЬНОГО 14 ЛЕТ С ДЕТСТВА ПОЯВЛЯЮТСЯ ОБШИРНЫЕ ГЕМАТОМЫ И НОСОВЫЕ КРОВОТЕЧЕНИЯ ПОСЛЕ ТРАВМ. ПОСТУПИЛ С ЖАЛОБАМИ НА БОЛИ В КОЛЕННОМ СУСТАВЕ, ВОЗНИКШИЕ ПОСЛЕ ПАДЕНИЯ НА КОЛЕНИ. СУСТАВ УВЕЛИЧЕН В ОБЪЕМЕ, РЕЗКО БОЛЕЗНЕННЫЙ, ОБЪЕМ ДВИЖЕНИЙ ЗНАЧИТЕЛЬНО ОГРАНИЧЕН. ДИАГНОЗ?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Тромбоцитопатия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 б) Тромбоцитопения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Гемофилия  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Тромбоваскулит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Возможно, а) и б)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 xml:space="preserve"> ДИАГНОЗ ДИСКИНЕЗИЙ ЖЕЛЧНОГО ПУЗЫРЯ ОСНОВЫВАЕТСЯ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а) На клинических данных. б) На данных 5-фазного дуоденального зондирования.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в) Из рентгенологических данных. г) На всем перечислением.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Правильные ответы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и б).</w:t>
            </w:r>
          </w:p>
          <w:p w:rsidR="00340A0C" w:rsidRPr="00FC6927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6927">
              <w:rPr>
                <w:rFonts w:ascii="Times New Roman" w:hAnsi="Times New Roman"/>
                <w:b/>
                <w:sz w:val="24"/>
                <w:szCs w:val="24"/>
              </w:rPr>
              <w:t xml:space="preserve"> ХРОНИЧЕСКИЙ ХОЛЕЦИСТИТ МОЖЕТ ОСЛОЖНЯТЬСЯ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Холангитом. 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Холелитиазом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.  в) Водянкой желчного пупыря.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г) Перитонитом.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Всем перечисленным.</w:t>
            </w:r>
          </w:p>
        </w:tc>
      </w:tr>
      <w:tr w:rsidR="00340A0C" w:rsidRPr="00404F5D" w:rsidTr="00340A0C">
        <w:tc>
          <w:tcPr>
            <w:tcW w:w="837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090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Больной 28 лет госпитализирован в терапевтическое отделение с жалобами на боли в правой половине грудной клетки, повышение температуры. Болен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недели, участковым терапевтом поставлен диагноз ОРЗ. Лечение эффекта не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дало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и больной был направлен в больницу с диагнозом "пневмония". Начато лечение пенициллином 1млн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2 раза, сульфаниламидами. В течение 10 дней состояние нс улучшалось. При рентгенологическом исследовании в правой плевральной полости гомогенное затемнение, с косо нисходящей границей,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косто-диафрагмальный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синус не дифференцируется. При плевральной пункции удалено 350 мл серозной жидкости, содержащей лимфоциты до 38%, нейтрофилы 62%, белка - 34.2%. Проба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Ривальт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+). К лечению добавлен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преднизолон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цефотаксим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, жаропонижающие средства. При повторном обследовании жидкости меньше, справа в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/доле негомогенная неинтенсивная инфильтрация с нечеткими контурами неоднородная по структуре, почему, на ваш взгляд, оказалось неэффективным амбулаторное лечение?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1. Недостаточна разовая доза пенициллина.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2. Не соблюдена кратность введения пенициллина.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3. Эффект должен был наступить на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день.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4. У больного ТВС – процесс.</w:t>
            </w:r>
          </w:p>
        </w:tc>
      </w:tr>
      <w:tr w:rsidR="00340A0C" w:rsidRPr="00404F5D" w:rsidTr="00340A0C">
        <w:tc>
          <w:tcPr>
            <w:tcW w:w="837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4                                                                          </w:t>
            </w:r>
          </w:p>
        </w:tc>
        <w:tc>
          <w:tcPr>
            <w:tcW w:w="962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8090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БОЛЬНОЙ Д. 26 ЛЕТ, В ТЕЧЕНИЕ 2 ЛЕТ БЕСПОКОЯТ ПРИСТУПООБРАЗНЫЕ БОЛИ В ПРАВОЙ ПОДВЗДОШНОЙ ОБЛАСТИ, РАЗЛИЧНОЙ ПРОДОЛЖИТЕЛЬНОТИ. НЕСКОЛЬКО РАЗ ГОСПИТАЛИЗИРОВАЛСЯ С ПОДОЗРЕНИЕМ НА ОСТРЫЙ АППЕНДИЦИТ, ОДНАКО ОПЕРАТИВНОЕ ВМЕШАТЕЛЬСТВО НЕ БЫЛО ПРОИЗВЕДЕНО. ПРИПОСЛЕДНЕМ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ОБОСТРЕНИИ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БОЛИ В ЖИВОТЕ СОПРОВОЖДАЛИСЬ ПОНОСОМ С ПРИМЕСЬЮ КРОВИ. ПРИ ОСМОТРЕ КОЖНЫЕ ПОКРОВЫ ОБЫЧНОЙ ОКРАСКИ. ПРИЗНАКИ УЗЛОВАТОЙ ЭРИТЕМЫ, ПРИ ПАЛЬПАЦИИ ЖИВОТА УМЕРЕННАЯ БОЛЕЗНЕННОСТЬ В ПРАВОЙ ПОДВЗДОШНОЙ ОБЛАСТИ. В АНАЛИЗЕ КРОВИ: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Нв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— 100 г/л, СОЭ -  40 ММ/ЧАС. НАИБОЛЕЕ ВЕРОЯТНЫЙ ПРЕДВАРИТЕЛЬНЫЙ ДИАГНОЗ:                                                                        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Болезнь крона (терминальный илеит);   б) хронический аппендицит;     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язвенный колит;      г) болезнь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Уиппла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целиакия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ЭМФИЗЕМА ЛЕГКИХ ЭТО: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А) разрастание легочной ткани;      В) распад легочной ткани;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б) уплотнение легочной ткани;         Д) 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выпот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а легочную ткань;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Г) увеличение воздушности легочной ткани.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У МУЖЧИНЫ 51 ГОДА ОТМЕЧАЮТСЯ Д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ИТЕЛЬНЫЕ БОЛИ И ЧУВСТВО РАСПИРАНИЯ В ПРАВОМ ПОДРЕБЕРЬЕ. ПРИ ОБСЛЕДОВАНИИ ЖЕЛТУХИ НЕТ. ПОЛОЖИТЕЛЬНЫЙ СИМПТОМ КЕРА. ТЕМПЕРАТУРА СУБФЕБРИЛЬНАЯ. СОЭ=30ММ/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КАКОВ ПРЕДПОЛАГАЕМЫЙ ДИАГНОЗ?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а) хронический холецистит в фазе обострения;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б) хронический панкреатит в фазе ремиссии;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в) язвенная болезнь желудка в фазе обострения;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г) хронический гепатит;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другое заболевание.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У БОЛЬНОГО 45 ЛЕТ ИМЕЕТСЯ ХРОНИЧЕСКИЙ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ОСТЕОМИЕЛИТ ПРАВОЙ БЕДРЕННОЙ КОСТИ. В МОЧЕ: БЕЛОК - 22 г/л. ЛЕЙКОЦ. — 6-8 в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п.зр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.,  ЭРИТРОЦИТЫ -  единичные в </w:t>
            </w:r>
            <w:proofErr w:type="spellStart"/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зр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., ИМЕЮТСЯ ГИАЛИНОВЫЕ ЦИЛИНДРЫ. ВЕРОЯТНЫЙ ДИАГНОЗ?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хронический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пиелонефрит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б) хронический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гломерулонефрит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в] амилоидоз почек;    г) нефротический синдром;  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возможно все.</w:t>
            </w:r>
            <w:proofErr w:type="gramEnd"/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ЕСЛИ У БОЛЬНОГО ИМЕЕТСЯ УВЕЛИЧЕНИЕ ЛИМФАТИЧЕСКИХ УЗЛОВ, УВЕЛИЧЕНИЕ СЕЛЕЗЕНКИ, ЛЕЙКОЦИТОЗ С ЛИМФОЦИТОЗОМ, ТО СЛЕДУЕТ ДУМАТЬ О: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лимфогранулематозе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б) остром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лимфобластном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лейкозе;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хроническом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лимфолейкозе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г) хроническом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миелолейкозе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эритремии.</w:t>
            </w:r>
          </w:p>
        </w:tc>
      </w:tr>
      <w:tr w:rsidR="00340A0C" w:rsidRPr="00404F5D" w:rsidTr="00340A0C">
        <w:tc>
          <w:tcPr>
            <w:tcW w:w="837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62" w:type="dxa"/>
          </w:tcPr>
          <w:p w:rsidR="00340A0C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40A0C" w:rsidRPr="001836BC" w:rsidRDefault="00340A0C" w:rsidP="00590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6BC">
              <w:rPr>
                <w:rFonts w:ascii="Times New Roman" w:hAnsi="Times New Roman"/>
                <w:b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90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РЕНТГЕНОЛОГИЧЕСКИ ДЛЯ ЭМФИЗЕМЫ ХАРАКТЕРНО: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а) усиление легочного рисунка;   б) базальный пневмосклероз;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наличие множественных очагов Гона; г) увеличение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лимфоузлов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средостения;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увеличение прозрачности легочных полей.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АКЦЕНТ II ТОНА НАД ЛЕГОЧНОЙ АРТЕРИЕЙ СЕЯЗАН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а) стенозом легочной артерии;     б) аортальным стенозом;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легочной гипертензией;    г) тиреотоксикозом;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гипертонической болезнью.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ПРИЧИНЫ РАЗВИТИЯ ЛЕГОЧНОГО СЕРДЦА ВСЕ,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ХНЗЛ;  г)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кифосколиоз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 б) ожирение;  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артериальная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гипертензии.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Что понимают под термином «ОЛИГОУРИЯ»?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а) выделение за сутки менее 1,5 литров мочи;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о) выделение за сутки менее 1,2 литров мочи;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в) выделение за сутки менее 1,0 литров мочи;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г) выделение за сутки менее 300 мл моим;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выделение за сутки менее 100 мл мочи.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Что понимают под термином «АНУРИЯ»?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а) выделение за сутки менее 1,5 литров мочи;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о) выделение за сутки менее 1,2 литров мочи;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lastRenderedPageBreak/>
              <w:t>в) выделение за сутки менее 1,0 литров мочи;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г) выделение за сутки менее 300 мл моим;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выделение за сутки менее 100 мл мочи.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БОЛЬНАЯ 35 ЛЕТ, В ТЕЧЕНИЕ НЕСКОЛЬКИХ НЕДЕЛЬ ОТМЕЧАЕТ УВЕЛИЧЕНИЕ ШЕЙНЫХ ЛИМФОУЗЛОВ СПРАВА, СУБФЕБРИЛЬНУЮ ТЕМПЕРАТУРУ, ПОТЛИВОСТЬ, КОЖНЫЙ ЗУД. ПРИ ОБСЛЕДОВАНИИ ПО ОРГАНАМ БЕЗ ОСОБЕННОСТЕЙ, ЗА ИСКЛЮЧЕНИЕМ ЛЕЙКОЦИТОЗА, ЛИМФОПЕНИИ. ВЕРОЯТНЫЙ ДИАГНОЗ: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лимфогранулематоз; в) острый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лимфолейкоз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в) хронический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лимфолейкоз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г) туберкулезный лимфаденит;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инфекционный мононуклеоз.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У 45-ЛЕТНЕЙ БОЛЬНОЙ ПОСЛЕ ПЕРЕНЕСЕННОГО ОРЗ ПОЯВИЛАСЬ ЛИХОРАДКА, СЛАБОСТЬ, ГОЛОВОКРУЖЕНИЕ. ОБЪЕКТИВНО: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ИКТЕРИЧНОСТЬ СКЛЕР И КОЖИ, УВЕЛИЧЕНИЕ СЕЛЕЗЕНКИ. В КРОВИ: НВ=80Г/Л; ЛЕЙК.=4,9*10</w:t>
            </w:r>
            <w:r w:rsidRPr="00404F5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/Л; РЕТИК.=14%; ТРОМБ.=120ТЫС/МЛ; БИЛИРУБИН=40МКМОЛЬ/Л; РЕАКЦИЯ НЕПРЯМАЯ. НАИБОЛЕЕ ИНФОРМАТИВНЫМ МЕТОДОМ ИССЛЕДОВАНИЯ В ДАННОЙ СИТУАЦИИ ЯВЛЯЕТСЯ: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исследования содержания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сывор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. железа;   б) активность ЩФ крови;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бактериологическое исследование крови  г) проба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Кумбса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УЗИ внутренних органов.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БОЛЬНОЙ 25 ЛЕТ, ПОЛУЧАЛ НАЛИДИКСОВУЮ КИСЛОТУ ПО ПОВОДУ ПИЕЛОНЕФРИТА. ЧЕРЕЗ 2 ДНЯ ПОЯВИЛАСЬ ЖЕЛТУХА, ТЕМНАЯ МОЧА, ТЕМПЕРАТУРА 39.5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ОЗНОБОМ. АНАЛИЗ КРОВИ: НВ=80Г/Л; РЕТИКУЛОЦИТЫ=25%; ЦП=0,9. ДИАГНОЗ?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энзимодефицитная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гемолитическая анемия;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б) наследственный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сфероцитоз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в) аутоиммунная гемолитическая анемия с внутриклеточным гемолизом;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г) аутоиммунная гемолитическая анемия с внутрисосудистым гемолизом;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болезнь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Маркиафавы-Микели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ЖАЛОБЫ НА БОЛИ В ГОРЛЕ ПРИ ГЛОТАНИИ. КРОВОТОЧИВОСТЬ ДЕСЕН, СЛАБОСТЬ, ПОТЛИВОСТЬ,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БОЛЕН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В ТЕЧЕНИЕ 2 НЕДЕЛЬ.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БЛЕДЕН, ПАЛЬПИРУЮТСЯ УВЕЛИЧЕННЫЕ ШЕЙНЫЕ Л/У, ЗЕВ ГИПЕРЕМИРОВАН, ЯЗВЕННО-НЕКРОТИЧЕСКИЙ НАЛЕТ НА МИНДАЛИНАХ, ДЕСНЫ РАЗРЫХЛЕННЫЕ, Т=37,7.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ОАК: НВ=70Г/Л; ЛЕЙК. =10*10</w:t>
            </w:r>
            <w:r w:rsidRPr="00404F5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/Л; БЛАСТ.КЛ. =76%. ДИАГНОЗ?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тяжелая форма острого тонзиллита;   б)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хронический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лимфолейкоз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острый лейкоз;   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апластическая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анемия;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инфекционный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lastRenderedPageBreak/>
              <w:t>мононуклеоз.</w:t>
            </w:r>
          </w:p>
        </w:tc>
      </w:tr>
      <w:tr w:rsidR="00340A0C" w:rsidRPr="00404F5D" w:rsidTr="00340A0C">
        <w:trPr>
          <w:trHeight w:val="602"/>
        </w:trPr>
        <w:tc>
          <w:tcPr>
            <w:tcW w:w="837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62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ОПК-9</w:t>
            </w:r>
          </w:p>
        </w:tc>
        <w:tc>
          <w:tcPr>
            <w:tcW w:w="8090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ОЦЕНИТЕ РЕЗУЛЬТАТ ИССЛЕДОВАНИЯ ПЛЕВРАЛЬНОГО СОДЕРЖИМОГО: ОТНОС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>ЛОТНОСТЬ=1027, МУТНАЯ, ЗЕЛЕНОВАТО-ЖЕЛТОГО ЦВЕТА, БЕЛОК=60Г/Л, ПРОБА РИВАЛЬТЫ (+++), МИКРОСКОПИЯ ОСАДКА – НЕЙТРОФИЛЫ ПОКРЫВАЮТ ВСЕ ПОЛЯ ЗРЕНИЯ.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транссудат;   б) гнойный экссудат;    в) геморрагический (раковый) экссудат; 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экссудат при туберкулезном плеврите.</w:t>
            </w:r>
          </w:p>
        </w:tc>
      </w:tr>
      <w:tr w:rsidR="00340A0C" w:rsidRPr="00404F5D" w:rsidTr="00340A0C">
        <w:trPr>
          <w:trHeight w:val="599"/>
        </w:trPr>
        <w:tc>
          <w:tcPr>
            <w:tcW w:w="837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340A0C" w:rsidRPr="001836BC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836BC">
              <w:rPr>
                <w:rFonts w:ascii="Times New Roman" w:hAnsi="Times New Roman"/>
                <w:b/>
                <w:sz w:val="24"/>
                <w:szCs w:val="24"/>
              </w:rPr>
              <w:t>ПК-5 ОПК-9</w:t>
            </w:r>
          </w:p>
        </w:tc>
        <w:tc>
          <w:tcPr>
            <w:tcW w:w="8090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Я КАКОГО ЗАБОЛЕВАНИЯ НАИБОЛЕЕ ХАРАКТЕРНЫ ЛИМФОЦИТАРНЫИ СОСТАВ И НЕЗНАЧИТЕЛЬНОЕ КОЛИЧЕСТВО МЕЗОТЕЛИАЛЬНЫХ КЛЕТОК В ЭКССУДАТЕ: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туберкулез;       б) опухоль;   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ревматоидный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артрит; </w:t>
            </w:r>
            <w:proofErr w:type="gramEnd"/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лимфолейкоз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пневмония;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 РАЗВИТИИ ХРОНИЧЕСКОГОЛЕГОЧНОГО СЕРДЦА У БОЛЬНЫХ ХОБЛ ИГРАЕТ РОЛЬ: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а) альвеолярная гипоксия;   б) рефлекторная легочная гипертензия;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в) редукция артериального русла;   г) все перечисленное;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правильного ответа нет.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ТЕТРАДА ФАЛЛО ВКЛЮЧАЕТ ВСЕ ПЕРЕЧИСЛЕННЫЕ ПРИЗНАКИ,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дефекта межжелудочковой перегородки;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б) дефекта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межпредсердной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перегородки;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стеноза ствола логичной артерии;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г) гипертрофии правого желудочка;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сидящей «верхом» аорты.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НАИБОЛЕЕ ХАРАКТЕРНЫМИ ПАТОМОРФОЛОГИЧЕСКИМИ АСПЕКТАМИ РЕГИОНАРНОГО ИЛЕИТА (БОЛЕЗНИ КРОНА) ЯВЛЯЮТСЯ: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вовлечение в процесс только слизистой оболочки;   б) гранулемы;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вовлечение в процесс всех слоев кишки;  г) правильные ответы, а) и 6);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правильные ответы 6) и в);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ПРИ БОЛЕЗНИ КРОНА НАИБОЛЕЕ ЧАСТО ПОРАЖАЮТСЯ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проксимальный отдел тонкой кишки;                   в) слепая кишка;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6) дистальный отдел Тонкой кишки;                       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сигма.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г) нисходящий отдел толстой кишки;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0C" w:rsidRPr="00404F5D" w:rsidTr="00340A0C">
        <w:trPr>
          <w:trHeight w:val="599"/>
        </w:trPr>
        <w:tc>
          <w:tcPr>
            <w:tcW w:w="837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62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ОПК-9</w:t>
            </w:r>
          </w:p>
        </w:tc>
        <w:tc>
          <w:tcPr>
            <w:tcW w:w="8090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ОЧЕНЬ БЫСТРОЕ НАКОПЛЕНИЕ ЭКССУДАТА В ПЛЕВРАЛЬНОЙ ПОЛОСТИ ХАРАКТЕРНО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застойной сердечной недостаточности;  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мезотелиомы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плевры;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банального плеврита; 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бронхогенного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рака легких; 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системной красной волчанки.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ДЛЯ АСТМАТИЧЕСКОГО СОСТОЯНИЯ ХАРАКТЕРНЫ ВСЕ ПРИЗНАКИ. КРОМЕ: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нарушение сознания;   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тахипноэ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обильная мокрота;   г) уменьшение дыхательных шумов;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признаки острого легочного сердца.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ПРИ ХРОНИЧЕСКИХ ОБСТРУКТИВНЫХ ЗАБОЛЕВАНИЯХ ЛЕГКИХ ВОЗМОЖНЫ ВСЕ ОСЛОЖНЕНИЯ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правожелудочковой недостаточности;   6) эритроцитозов;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дыхательной недостаточности;  г) левожелудочковой недостаточности;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бронхогенного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рака.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КАКИЕ ЦИФРЫ АРТЕРИАЛЬНОГО ДАВЛЕНИЯ У ВЗРОСЛЫХ ПРИНИМАЮТСЯ ЗА ГРАНИЦУ НОРМЫ: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систолическое давление равно или ниже 140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диастолическое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давление равно или ниже 90 мм‚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систолич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. давление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ниж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: 140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диастолическое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давление ниже 90 мм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систолич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. давление ниже 150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‚. а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диастолич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. давление ниже 90 мм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ВОЗНИКНОВЕНИЕ АРТЕРИАЛЬНОЙ ГИПЕРТЕНЗИИ ПОСЛЕ 55 ЛЕТ. ВЫСЛУШИВАНИЕ СИСТОЛИЧЕСКОГО ШУМА В ОКОЛОПУПОЧНОЙ ОБЛАСТИ УКАЗЫВАЕТ НА ВОЗМОЖНОСТИ: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первичного альдостеронизма;6)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феохромоцитомы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реноваскулярной гипертонии; 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коартации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аорты;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всего вышеперечисленного.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ДЛЯ СИНДРОМА КОННА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ХАРАКТЕРНЫ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повышение ренина, повышение альдостерона;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б) снижение ренина, повышение альдостерона, повышение калия.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снижение ренина, повышение альдостерона, снижение калия.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г) снижение ренина, снижение альдостерона, снижение калия.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У МУЖЧИНЫ СРЕДИ ПОЛНОГО ЗДОРОВЬЯ ПОСЛЕ СИЛЬНОГО КАШЛЯ ВОЗНИК ПРИСТУП РЕЗКИХ БОЛЕЙ В ГРУДНОЙ КЛЕТКЕ СПРАВА ПРИ ОБСЛЕДОВАНИИ: СПРАВА ТИМПАНИТ. ОСЛАБЛЕНИЕ ДЫХАНИЯ И БРОНХОФОНИИ. ВЕРОЯТНЫМ ДИАГНОЗОМ ЯВЛЯЕТСЯ: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крупозная пневмония б) острый бронхит  в) плеврит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г) тромбоэмболия легочной артерии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спонтанный пневмоторакс.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КАКОЙ МЕТОД ИССЛЕДОВАНИЯ НАИБОЛЕЕ ЦЕЛЕСООБРАЗНО ПРИМЕНИТЬ ДЛЯ ВЫЯСНЕНИЯ РАЗРЫВА СОСОЧКОВОЙ МЫШЦЫ У БОЛЬНОГО ИНФАРКТОМ МИОКАРДА?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электрокардиография; 5) фонокардиография;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эхокардиография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г) зондирование правых отделов сердца и легочной артерии;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рентгеноскопии грудной клетки.</w:t>
            </w:r>
          </w:p>
        </w:tc>
      </w:tr>
      <w:tr w:rsidR="00340A0C" w:rsidRPr="00404F5D" w:rsidTr="00340A0C">
        <w:trPr>
          <w:trHeight w:val="5519"/>
        </w:trPr>
        <w:tc>
          <w:tcPr>
            <w:tcW w:w="837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62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ОПК-9</w:t>
            </w:r>
          </w:p>
        </w:tc>
        <w:tc>
          <w:tcPr>
            <w:tcW w:w="8090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УКАЖИТЕ СИМПТОМЫ НЕХАРАКТЕРНЫЕ ДЛЯ ДЕФЕКТА МЕЖЖЕЛУДОЧКОВОЙ ПЕРЕГОРОДКИ: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раннее развитие декомпенсации; б) часто: развитие бактериального эндокардита;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пансистолический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шум; г) обширная иррадиация шума;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локализация шума у левого края грудины.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КАКОЙ ИЗ ПЕРЕЧИСЛЕННЫХ КЛИНИЧЕСКИХ ПРИЗНАКОВ НЕ ЯВЛЯЕТСЯ ХАРАКТЕРНЫМ ДЛЯ НЕДОСТАТОЧНОСТИ КЛАПАНА АОРТЫ?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усиление второго тона; 6) приступы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загрудинных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болей;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г) шум Флинта;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быстрый спад кривой сфигмограммы.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в) высокое пульсовое давление;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ПРИ СУБАОРТАЛЬНОМ СТЕНОЗЕ НАБЛЮДАЮТСЯ ВСЕ ПРИЗНАКИ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систолический шум во 2-м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межреберье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справа;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6) гипертрофии левого желудочка;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гипертрофия правого желудочка;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г) гипертрофия межжелудочковой перегородки.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ПРИ ДЕФЕКТЕ МЕЖЖЕЛУДОЧКОВОЙ ПЕРЕГОРОДКИ НАБЛЮДАЮТСЯ ВСЕ СИМПТОМЫ,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высокое давление в легочной артерии;  б) высокое ЦВД;   в) низкое ЦВД. 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lastRenderedPageBreak/>
              <w:t>У 50-ЛЕТНЕЙ ЖЕНЩИНЫ ЖЕЛЧЕКАМЕННАЯ БОЛЕЗНЬ. ВОЗНИК ОЧЕРЕДНОЙ ПРИСТУП ЖЕЛЧНОЙ КОЛИКИ. КАКОЙ ИЗ ПЕРЕЧИСЛЕННЫХ ПРЕПАРАТОВ НЕ ПОКАЗАН ДЛЯ КУПИРОВАНИЯ БОЛЕВОГО СИНДРОМА?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а) Атропин;      б) Папаверин;         в) Нитроглицерин;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г) Морфин;        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Анальгин.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В ТЕЧЕНИЕ ГОДА БЕСПОКОЯТ ТУПЫЕ НОЮЩИЕ БОЛИ В ПРАВОМ ПОДРЕБЕРЬЕ, УСИЛИВАЮЩИЕСЯ ПОСЛЕ ПРИЕМА ПИЩИ, ЧУВСТВО РАСПИРАНИЯ, ЗАПОР. ОБЪЕКТИВНО: БЕЗ ОСОБ-Й. ПРИ ХОЛЕЦИСТОГРАФИИ – ЖЕЛЧНЫЙ ПУЗЫРЬ ХОРОШО ЗАПОЛНЕН КОНТРАСТОМ, ПОСЛЕ ПРИЕМА 2-Х ЯИЧНЫХ ЖЕЛТКОВ НЕ СОКРАТИЛСЯ. ДИАГНОЗ?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а) хронический холецистит в стадии обострения;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дискинезия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желчных путей гипотонического типа;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в) хронический холангит.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Дискинезия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желчных путей гипертонического типа;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Хронический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персистирующий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гепатит.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ЧТО ПРЕДСТАВЛЯЕТ СОБОЙ АНАЛИЗ МОЧИ ПО НИЧЕПОРЕНКО?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а) определение количества лейкоцитов, эритроцитов и цилиндров, выделенных с мочой за сутки.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б) определение количества лейкоцитов, эритроцитов и цилиндров, выделенных с мочой за час.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в) определение количества лейкоцитов, эритроцитов и цилиндров, выделенных с мочой за 1 мин.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г) определение количества лейкоцитов, эритроцитов и цилиндров в 1 литре мочи.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определение количества мочи, выделенной за 1 мин.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ЧТО ПРЕДСТАВЛЯЕТ СОБОЙ АНАЛИЗ МОЧИ ПО АДДИСУ-КАКОВСКОМУ?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а) определение количества лейкоцитов, эритроцитов и цилиндров, выделенных с мочой за сутки.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б) определение количества лейкоцитов, эритроцитов и цилиндров, выделенных с мочой за час.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в) определение количества лейкоцитов, эритроцитов и цилиндров, выделенных с мочой за 1 мин.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г) определение количества лейкоцитов, эритроцитов и цилиндров в 1 литре мочи.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) определение количества мочи, выделенной за 1 мин.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0C" w:rsidRPr="00404F5D" w:rsidTr="00340A0C">
        <w:trPr>
          <w:trHeight w:val="599"/>
        </w:trPr>
        <w:tc>
          <w:tcPr>
            <w:tcW w:w="837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62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90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КАКОГО ПРЕПАРАТА БОЛЬНОМУ С БРОНХИАЛЬНОЙ АСТМОЙ МОЖЕТ ПРИВЕСТИ К РАЗВИТИЮ АСТМАТИЧЕСКОГО СТАТУСА?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Преднизолон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 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Эналаприл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. 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Атенолол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памил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Эуфиллин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С ЦЕЛЬЮ СНИЖЕНИЯ ЛЕГОЧНОЙ ГИПЕРТЕНЗИИ У БОЛЬНОГО, ДЛИТЕЛЬНОЕ ВРЕМЯ СТРАДАЮЩЕГО БРОНХ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ИАЛЬНОЙ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АСТМОЙ, МОГУТ ИСПОЛЬЗОВАТЬСЯ ВСЕ ПРЕПАРАТЫ,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Изосорбид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натрия;     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Проп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анолол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Каптоприл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>уфилин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ДЛЯ ЛЕЧЕНИЯ ПАРОКСИЗМАЛЬНЫХ НАДЖЕЛУДОЧКОВЫХ ТАХИКАРДИЙ ПРИ СИНДРОМЕ WPW НАИЛУЧШИМ СЧИТАЕТСЯ: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дигоксин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 6)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анаприлин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 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новокаинамид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 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кордарон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ДЛЯ ЛЕЧЕНИЯ ХРОНИЧЕСКОГО ПИЕЛОНЕФРИТА ПРИМЕНЯЮТСЯ ВСЕ СРЕДСТВА,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антибиотики;     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нитрофурановые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 в) кортикостероиды;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г) сульфаниламиды;   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производные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налидиксовой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кислоты.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НАЗОВИТЕ МОЧЕГОННЫЕ ПРЕПАРАТЫ, НЕ ПРИМЕНЯЕМЫ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ПРИ ХПН: 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фуросемид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  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урегит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   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гипотиазид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верошпирон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0C" w:rsidRPr="00404F5D" w:rsidTr="00340A0C">
        <w:trPr>
          <w:trHeight w:val="599"/>
        </w:trPr>
        <w:tc>
          <w:tcPr>
            <w:tcW w:w="837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62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90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ПРИ КАКОМ ЗАБОЛЕВАНИИ НАИБОЛЕЕ ЭФФЕКТИВНО ПРОВЕДЕНИЕ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БРОНХОСКОПИЧЕСКОГО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ЛАВАЖА С ЛЕЧЕБНО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ЦЕЛЬЮ: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бронхиальная астма с высоким уровнем Ig-Е в крови;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6) хронический гнойный бронхит;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прогрессирующая эмфизема легких при дефиците альфа-1-антитрипсина;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г) экзогенный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фиброзируюший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альвеолит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бронхолегочной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аспергиллез.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ПЕРВООЧЕРЕДНЫМ В ЛЕЧЕНИИ МАССИВНОГО ЭКССУДАТИВНОГО ПЛЕВРИТА ЯВЛЯЕТСЯ: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внутривенное введение антибиотиков;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б) назначение противовоспалительных препаратов;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плевральная пункция; г) назначение мочегонных;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все перечисленное.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ПРЕПАРАТОМ ВЫБОРА ПРИ ЛЕЧЕНИИ ХЛАМИДИЙНОЙ ИНФЕКЦИИ ЯВЛЯЕТСЯ: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ампициллин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гетамицин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нистатин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азитромицин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клиндамицин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 ЛЕЧЕНИИ БОЛЬНЫХ С ДЕКОМПЕНСИРОВАННЫМ ЛЕГОЧНЫМ СЕРДЦЕМ ОПРАВДАНО ПРИМЕНЕНИЕ СЛЕДУЮЩИХ МЕТОДОВ: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растворов нитроглицерина;  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блокаторов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кальциевых каналов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сердечных гликозидов г) антагонистов альдостерона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Д) всех перечисленных, кроме сердечных гликозидов.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КАК0Й АНТИАНГИНАЛЬНЫЙ ПРЕПАРАТ СЛЕДУЕТ НАЗНАЧИТЬ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БОЛЬНОМУ СТЕНОКАРДИЕЙ НАПРЯЖЕНИЯ, СТРАДАЮЩЕМУ БРОНХИАЛЬНОЙ АСТМОЙ И ГИПЕРТОНИЧЕСКОЙ БОЛЕЗНЬЮ: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нигросорбид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пропанолол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метопролол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тринитролонг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ПЕРЕЧИСЛИТЕ БЕЗУСЛОВНЫЕ ПОКАЗАНИЯ К ЛЕЧЕНИЮ АНТИАРИТМИЧЕСКИМИ ПРЕПАРАТАМИ: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аритмии, вызывающие нарушения гемодинамики;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6) нарушение ритма высоких градаций (по классификации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Лауна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в) частые нарушения ритма; г) все вышеперечисленные.</w:t>
            </w:r>
          </w:p>
        </w:tc>
      </w:tr>
      <w:tr w:rsidR="00340A0C" w:rsidRPr="00404F5D" w:rsidTr="00340A0C">
        <w:trPr>
          <w:trHeight w:val="599"/>
        </w:trPr>
        <w:tc>
          <w:tcPr>
            <w:tcW w:w="837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ОПК-8</w:t>
            </w:r>
          </w:p>
        </w:tc>
        <w:tc>
          <w:tcPr>
            <w:tcW w:w="8090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У БОЛЬНОГО 58 ЛЕТ НА ФОНЕ ГИПЕРТОНИЧЕСКОГО КРИЗА РАЗВИЛСЯ ОТЕК ЛЕГКИХ‘ АД - 220/|40 ММ РТ. СТ. КАКОЙ ПРЕПАРАТ ЛУЧШЕ ИСПОЛЬЧОВАТЬ В этой СИТУАЦИИ?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резерпин 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апрессин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6)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зиам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дигоксин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нитропруссид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натрия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СПЕЦИФИЧЕСКИМ АНТИДОТОМ ПРИ ОТРАВЛЕНИИ БАРБИТУРАТАМИ ЯВЛЯЕТСЯ: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гидрокарбонат натрия г) тиосульфат натрия б) пилокарпин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бемегрид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прозерин</w:t>
            </w:r>
            <w:proofErr w:type="spellEnd"/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СПЕЦИФИЧЕСКИМ АНТИДОТОМ В РАННЕЙ «ТОКСИЧЕСКОЙ» ФАЗЕ ОТРАВЛЕНИЯ ФОСФООРГАНИЧЕСКИМИ ВЕЩЕСТВАМИ ЯВЛЯЮТСЯ: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бемегрид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б) метиленовый синий в) атропин 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напорфин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пилокарпин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КАКОЕ ИЗ СЛЕДУЮЩИХ ОСЛОЖНЕНИЙ НАБЛЮДАЕТСЯ НАИБОЛЕЕ ЧАСТО ПРИ ПРОВЕДЕНИИ НАРУЖНОГО МАССАЖА СЕРДЦА У ПОЖИЛЫХ БОЛЬНЫХ?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повреждение печени б) фибрилляция желудочков сердца в) перелом ребер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г) пневмоторакс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повреждение сердца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У Больного 58 ЛЕТ НА ФОНЕ ГИПЕРТОНИЧЕСКОГО КРИЗА РАЗВИЛСЯ ОТЕК ЛЕГКИХ. АД - 220/100 мм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. СТ. КАКОЙ ПРЕПАРАТ ЛУЧШЕ ИСПОЛЬЗОВАТЬ в этой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ситунции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резерпин 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Изобарин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апрессин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дигоксин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лазикс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БОЛЬНОГО РАЗВИЛСЯ ИНФАРКТ,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ОСЛОЖНЕННЫЙ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ЛЕВОЖЕЛУДОЧКОВОЙ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НЕДОСТАТОЧНОСТЫО С ВВЕДЕНИЯ КАКОГО ПРЕПАРАТА НЕОБХОДИМО НАЧАТЬ ЛЕЧЕНИЕ?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эуфиллин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  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лазикс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   г) общин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гепарин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У БОЛЬНОГО С ПОВТОРНЫМ СВЕЖИМ ИНФАРКТОМ МИОКАРДА МЕРЦАНИЕ ПРЕДСЕРДИЙ И НЕДОСТАТОЧНОСТЬ КРОВООБРАЩЕНИЯ ПОСТОЯННЫ УЖЕ В ТЕЧЕНИЕ 2ЛЕТ. ЧСС - 120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МИН., АД- 110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75, ПРИЗНАКИ ЗАСТОЯ ПО ОБОИМ КРУГАМ. С ЧЕГО СЛЕДУЕТ НАЧИНАТЬ НЕОТЛОЖНУЮ ПОМОЩЬ В БИТ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электрическая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дефибрилляция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лидока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внутривенно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Строфантин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внутривенно 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электрокардиостимуляция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нитроглицерин внутривенно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КАКАЯ КОМБИНАЦИЯ МЕДИКАМЕНТОВ ДОКАЗАНА ПРИ ОСТРОМ ИНФАРКТЕ МИОКАРДА, ОСЛОЖНЕННОМ КАРДИОЕГЕННЫМ ШОКОМ?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реополюглюкин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и мочегонные препараты б) сердечные гликозиды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мочегонные препараты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бет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-адреноблокаторы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реополюглюкин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препараты с положительным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инотропным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действием и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периферич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вазодилятаторы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ничего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вышеперечисленного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СЛЕДУЕТ В ПЕРВУЮ ОЧЕРЕДЬ ПРИ ОТЕКЕ ЛЕГКИХ ПРИМЕН'ГГЬ У БОЛЬНОГО СОЧЕТАННЫМ МИТРАЛЬНЫМ ПОРОКОМ СЕРДЦА: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сердечные гликозиды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Эуфи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>ллин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внутривенно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в) нитраты    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бета-блокаторы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лазикс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внутривенно </w:t>
            </w:r>
          </w:p>
        </w:tc>
      </w:tr>
      <w:tr w:rsidR="00340A0C" w:rsidRPr="00404F5D" w:rsidTr="00340A0C">
        <w:trPr>
          <w:trHeight w:val="599"/>
        </w:trPr>
        <w:tc>
          <w:tcPr>
            <w:tcW w:w="837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62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ОПК-8</w:t>
            </w:r>
          </w:p>
        </w:tc>
        <w:tc>
          <w:tcPr>
            <w:tcW w:w="8090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У БОЛЬНОГО 41 ГОДА С МИТРАЛЬНЫМ СТЕНОЗОМ НА ФОНЕ СИНУСОВОГО РИТМА ВОЗНИКЛА ПАРОКСИЗМАЛЬНАЯ МЕРЦАТЕЛЬНАЯ АРИТМИЯ 190/МИН, СОПРОВОЖДАЮЩАЯСЯ ПОЯВЛЕНИЕМ НАЧАЛЬНЫХ ПРИЗНАКОВ ЗАСТОЯ В ЛЕГКИХ. С ЧЕГО ВЫ НАЧНЕТЕ ЛЕЧЕНИЕ?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дигоксин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    г) электрическая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дефибрилляция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новокаинамид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    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обзидан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ПРИ ПРИСТУПЕ ПАРОКСИЗМАЛЬНОЙ ЖЕЛУДОЧКОВОЙ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ТАХИКАРДИИ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КАКОЙ ИЗ ПРЕПАРАТОВ ПРИМЕНЯТЬ НЕЛЬЗЯ?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строфантин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 г)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этацизин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 б)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кордарон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 в)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новокаинамид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A0C" w:rsidRPr="00404F5D" w:rsidRDefault="00340A0C" w:rsidP="005907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УКАЖИТЕ ПОКАЗАНИЯ ДЛЯ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СРОЧНОЙ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ЭЛЕКТРИЧЕСКОЙ ДЕФИБРИЛЛЯЦИИ: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суправентрикулярная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пароксизмальная тахикардия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>б) пароксизмальная мерцательная аритмия в) фибрилляция желудочков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г) желудочковая тахикардия и шок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) правильны ответы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и г </w:t>
            </w:r>
          </w:p>
        </w:tc>
      </w:tr>
      <w:tr w:rsidR="00340A0C" w:rsidRPr="00404F5D" w:rsidTr="00340A0C">
        <w:trPr>
          <w:trHeight w:val="599"/>
        </w:trPr>
        <w:tc>
          <w:tcPr>
            <w:tcW w:w="837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4F5D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</w:p>
        </w:tc>
        <w:tc>
          <w:tcPr>
            <w:tcW w:w="8090" w:type="dxa"/>
          </w:tcPr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Реабилитационные мероприятия после перенесенного </w:t>
            </w:r>
            <w:proofErr w:type="spellStart"/>
            <w:r w:rsidRPr="00404F5D">
              <w:rPr>
                <w:rFonts w:ascii="Times New Roman" w:hAnsi="Times New Roman"/>
                <w:sz w:val="24"/>
                <w:szCs w:val="24"/>
              </w:rPr>
              <w:t>неосложненного</w:t>
            </w:r>
            <w:proofErr w:type="spell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инфаркта миокарда следует начинать: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на 1 неделе заболевания 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>а 3 неделе заболевания   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2-м 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месяце заболевания.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Реабилитационные мероприятия </w:t>
            </w:r>
            <w:proofErr w:type="gramStart"/>
            <w:r w:rsidRPr="00404F5D">
              <w:rPr>
                <w:rFonts w:ascii="Times New Roman" w:hAnsi="Times New Roman"/>
                <w:sz w:val="24"/>
                <w:szCs w:val="24"/>
              </w:rPr>
              <w:t>больных, перенесших инфаркт миокарда проводятся</w:t>
            </w:r>
            <w:proofErr w:type="gramEnd"/>
            <w:r w:rsidRPr="00404F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в течение 6 мес.   </w:t>
            </w: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в течение 1 года   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в течение всей жизни </w:t>
            </w:r>
          </w:p>
          <w:p w:rsidR="00340A0C" w:rsidRPr="00404F5D" w:rsidRDefault="00340A0C" w:rsidP="005907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04F5D">
              <w:rPr>
                <w:rFonts w:ascii="Times New Roman" w:hAnsi="Times New Roman"/>
                <w:sz w:val="24"/>
                <w:szCs w:val="24"/>
              </w:rPr>
              <w:t xml:space="preserve"> в период пребывания в санатории </w:t>
            </w:r>
          </w:p>
        </w:tc>
      </w:tr>
    </w:tbl>
    <w:p w:rsidR="00340A0C" w:rsidRPr="00340A0C" w:rsidRDefault="00340A0C">
      <w:pPr>
        <w:rPr>
          <w:rFonts w:ascii="Times New Roman" w:hAnsi="Times New Roman" w:cs="Times New Roman"/>
          <w:sz w:val="24"/>
          <w:szCs w:val="24"/>
        </w:rPr>
      </w:pPr>
    </w:p>
    <w:sectPr w:rsidR="00340A0C" w:rsidRPr="0034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39E"/>
    <w:lvl w:ilvl="0">
      <w:numFmt w:val="bullet"/>
      <w:lvlText w:val="*"/>
      <w:lvlJc w:val="left"/>
    </w:lvl>
  </w:abstractNum>
  <w:abstractNum w:abstractNumId="1">
    <w:nsid w:val="03B85B42"/>
    <w:multiLevelType w:val="hybridMultilevel"/>
    <w:tmpl w:val="91F6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7FB7"/>
    <w:multiLevelType w:val="multilevel"/>
    <w:tmpl w:val="C7FC9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8522D3"/>
    <w:multiLevelType w:val="hybridMultilevel"/>
    <w:tmpl w:val="795A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53C24"/>
    <w:multiLevelType w:val="hybridMultilevel"/>
    <w:tmpl w:val="895CF880"/>
    <w:lvl w:ilvl="0" w:tplc="F97CD1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CAF0D2A"/>
    <w:multiLevelType w:val="hybridMultilevel"/>
    <w:tmpl w:val="831E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4718"/>
    <w:multiLevelType w:val="hybridMultilevel"/>
    <w:tmpl w:val="0826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35B3F"/>
    <w:multiLevelType w:val="hybridMultilevel"/>
    <w:tmpl w:val="2C8E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5625"/>
    <w:multiLevelType w:val="hybridMultilevel"/>
    <w:tmpl w:val="8980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03327"/>
    <w:multiLevelType w:val="hybridMultilevel"/>
    <w:tmpl w:val="3FC0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BB91958"/>
    <w:multiLevelType w:val="hybridMultilevel"/>
    <w:tmpl w:val="F844F34C"/>
    <w:lvl w:ilvl="0" w:tplc="A76ECBF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0354D"/>
    <w:multiLevelType w:val="hybridMultilevel"/>
    <w:tmpl w:val="19F6683A"/>
    <w:lvl w:ilvl="0" w:tplc="210408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36301C33"/>
    <w:multiLevelType w:val="hybridMultilevel"/>
    <w:tmpl w:val="20BC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43B3B"/>
    <w:multiLevelType w:val="hybridMultilevel"/>
    <w:tmpl w:val="3952529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370B5631"/>
    <w:multiLevelType w:val="hybridMultilevel"/>
    <w:tmpl w:val="D5B88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97824"/>
    <w:multiLevelType w:val="hybridMultilevel"/>
    <w:tmpl w:val="B5BA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53389"/>
    <w:multiLevelType w:val="hybridMultilevel"/>
    <w:tmpl w:val="9604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E3009"/>
    <w:multiLevelType w:val="hybridMultilevel"/>
    <w:tmpl w:val="1C6819A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A933C1"/>
    <w:multiLevelType w:val="hybridMultilevel"/>
    <w:tmpl w:val="711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51017"/>
    <w:multiLevelType w:val="hybridMultilevel"/>
    <w:tmpl w:val="42CAB954"/>
    <w:lvl w:ilvl="0" w:tplc="F97CD1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46740111"/>
    <w:multiLevelType w:val="hybridMultilevel"/>
    <w:tmpl w:val="E506DA8E"/>
    <w:lvl w:ilvl="0" w:tplc="F45649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6D225A3"/>
    <w:multiLevelType w:val="hybridMultilevel"/>
    <w:tmpl w:val="1D34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345E8"/>
    <w:multiLevelType w:val="hybridMultilevel"/>
    <w:tmpl w:val="213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F2DBD"/>
    <w:multiLevelType w:val="hybridMultilevel"/>
    <w:tmpl w:val="80164DAC"/>
    <w:lvl w:ilvl="0" w:tplc="F97CD1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49CA7BEA"/>
    <w:multiLevelType w:val="hybridMultilevel"/>
    <w:tmpl w:val="195E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74D65"/>
    <w:multiLevelType w:val="hybridMultilevel"/>
    <w:tmpl w:val="C168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F30CC"/>
    <w:multiLevelType w:val="hybridMultilevel"/>
    <w:tmpl w:val="C918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6212D"/>
    <w:multiLevelType w:val="hybridMultilevel"/>
    <w:tmpl w:val="080894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192F0F"/>
    <w:multiLevelType w:val="hybridMultilevel"/>
    <w:tmpl w:val="7B02693A"/>
    <w:lvl w:ilvl="0" w:tplc="238627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74FC2D57"/>
    <w:multiLevelType w:val="hybridMultilevel"/>
    <w:tmpl w:val="5A44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4374D"/>
    <w:multiLevelType w:val="multilevel"/>
    <w:tmpl w:val="84E26F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BEC5F17"/>
    <w:multiLevelType w:val="hybridMultilevel"/>
    <w:tmpl w:val="9240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B370F"/>
    <w:multiLevelType w:val="hybridMultilevel"/>
    <w:tmpl w:val="63D2DC7A"/>
    <w:lvl w:ilvl="0" w:tplc="C0E24B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11"/>
  </w:num>
  <w:num w:numId="5">
    <w:abstractNumId w:val="23"/>
  </w:num>
  <w:num w:numId="6">
    <w:abstractNumId w:val="17"/>
  </w:num>
  <w:num w:numId="7">
    <w:abstractNumId w:val="3"/>
  </w:num>
  <w:num w:numId="8">
    <w:abstractNumId w:val="30"/>
  </w:num>
  <w:num w:numId="9">
    <w:abstractNumId w:val="1"/>
  </w:num>
  <w:num w:numId="10">
    <w:abstractNumId w:val="33"/>
  </w:num>
  <w:num w:numId="11">
    <w:abstractNumId w:val="28"/>
  </w:num>
  <w:num w:numId="12">
    <w:abstractNumId w:val="12"/>
  </w:num>
  <w:num w:numId="13">
    <w:abstractNumId w:val="14"/>
  </w:num>
  <w:num w:numId="14">
    <w:abstractNumId w:val="26"/>
  </w:num>
  <w:num w:numId="15">
    <w:abstractNumId w:val="16"/>
  </w:num>
  <w:num w:numId="16">
    <w:abstractNumId w:val="19"/>
  </w:num>
  <w:num w:numId="17">
    <w:abstractNumId w:val="25"/>
  </w:num>
  <w:num w:numId="18">
    <w:abstractNumId w:val="29"/>
  </w:num>
  <w:num w:numId="19">
    <w:abstractNumId w:val="20"/>
  </w:num>
  <w:num w:numId="20">
    <w:abstractNumId w:val="9"/>
  </w:num>
  <w:num w:numId="21">
    <w:abstractNumId w:val="24"/>
  </w:num>
  <w:num w:numId="22">
    <w:abstractNumId w:val="27"/>
  </w:num>
  <w:num w:numId="23">
    <w:abstractNumId w:val="6"/>
  </w:num>
  <w:num w:numId="24">
    <w:abstractNumId w:val="4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31"/>
  </w:num>
  <w:num w:numId="27">
    <w:abstractNumId w:val="2"/>
  </w:num>
  <w:num w:numId="28">
    <w:abstractNumId w:val="7"/>
  </w:num>
  <w:num w:numId="29">
    <w:abstractNumId w:val="21"/>
  </w:num>
  <w:num w:numId="30">
    <w:abstractNumId w:val="32"/>
  </w:num>
  <w:num w:numId="31">
    <w:abstractNumId w:val="15"/>
  </w:num>
  <w:num w:numId="32">
    <w:abstractNumId w:val="10"/>
  </w:num>
  <w:num w:numId="33">
    <w:abstractNumId w:val="1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A0C"/>
    <w:rsid w:val="0034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nhideWhenUsed/>
  </w:style>
  <w:style w:type="table" w:styleId="a3">
    <w:name w:val="Table Grid"/>
    <w:basedOn w:val="a1"/>
    <w:uiPriority w:val="59"/>
    <w:rsid w:val="00340A0C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A0C"/>
    <w:pPr>
      <w:tabs>
        <w:tab w:val="center" w:pos="4677"/>
        <w:tab w:val="right" w:pos="9355"/>
      </w:tabs>
    </w:pPr>
    <w:rPr>
      <w:rFonts w:ascii="Calibri" w:eastAsia="SimSun" w:hAnsi="Calibri" w:cs="Times New Roman"/>
      <w:lang w:val="en-US"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340A0C"/>
    <w:rPr>
      <w:rFonts w:ascii="Calibri" w:eastAsia="SimSun" w:hAnsi="Calibri" w:cs="Times New Roman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340A0C"/>
    <w:pPr>
      <w:tabs>
        <w:tab w:val="center" w:pos="4677"/>
        <w:tab w:val="right" w:pos="9355"/>
      </w:tabs>
    </w:pPr>
    <w:rPr>
      <w:rFonts w:ascii="Calibri" w:eastAsia="SimSun" w:hAnsi="Calibri" w:cs="Times New Roman"/>
      <w:lang w:val="en-US"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340A0C"/>
    <w:rPr>
      <w:rFonts w:ascii="Calibri" w:eastAsia="SimSun" w:hAnsi="Calibri" w:cs="Times New Roman"/>
      <w:lang w:val="en-US" w:eastAsia="zh-CN"/>
    </w:rPr>
  </w:style>
  <w:style w:type="numbering" w:customStyle="1" w:styleId="1">
    <w:name w:val="Нет списка1"/>
    <w:next w:val="a2"/>
    <w:unhideWhenUsed/>
    <w:rsid w:val="00340A0C"/>
  </w:style>
  <w:style w:type="table" w:customStyle="1" w:styleId="10">
    <w:name w:val="Сетка таблицы1"/>
    <w:basedOn w:val="a1"/>
    <w:next w:val="a3"/>
    <w:uiPriority w:val="59"/>
    <w:rsid w:val="00340A0C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340A0C"/>
    <w:rPr>
      <w:rFonts w:ascii="Calibri" w:eastAsia="SimSun" w:hAnsi="Calibri"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340A0C"/>
    <w:pPr>
      <w:ind w:left="708"/>
    </w:pPr>
    <w:rPr>
      <w:rFonts w:ascii="Calibri" w:eastAsia="SimSun" w:hAnsi="Calibri" w:cs="Times New Roman"/>
      <w:lang w:val="en-US" w:eastAsia="zh-CN"/>
    </w:rPr>
  </w:style>
  <w:style w:type="paragraph" w:styleId="aa">
    <w:name w:val="Body Text"/>
    <w:basedOn w:val="a"/>
    <w:link w:val="ab"/>
    <w:rsid w:val="00340A0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340A0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c">
    <w:name w:val="Normal (Web)"/>
    <w:basedOn w:val="a"/>
    <w:link w:val="ad"/>
    <w:uiPriority w:val="99"/>
    <w:qFormat/>
    <w:rsid w:val="003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e">
    <w:name w:val="Strong"/>
    <w:uiPriority w:val="22"/>
    <w:qFormat/>
    <w:rsid w:val="00340A0C"/>
    <w:rPr>
      <w:b/>
      <w:bCs/>
    </w:rPr>
  </w:style>
  <w:style w:type="character" w:customStyle="1" w:styleId="2">
    <w:name w:val="Заголовок №2_"/>
    <w:link w:val="20"/>
    <w:rsid w:val="00340A0C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40A0C"/>
    <w:pPr>
      <w:widowControl w:val="0"/>
      <w:shd w:val="clear" w:color="auto" w:fill="FFFFFF"/>
      <w:spacing w:before="240" w:after="0" w:line="274" w:lineRule="exact"/>
      <w:outlineLvl w:val="1"/>
    </w:pPr>
    <w:rPr>
      <w:b/>
      <w:bCs/>
    </w:rPr>
  </w:style>
  <w:style w:type="character" w:customStyle="1" w:styleId="210">
    <w:name w:val="Заголовок №2 + 10"/>
    <w:aliases w:val="5 pt"/>
    <w:rsid w:val="00340A0C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d">
    <w:name w:val="Обычный (веб) Знак"/>
    <w:link w:val="ac"/>
    <w:uiPriority w:val="99"/>
    <w:rsid w:val="00340A0C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Title"/>
    <w:basedOn w:val="a"/>
    <w:link w:val="af0"/>
    <w:qFormat/>
    <w:rsid w:val="00340A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340A0C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FollowedHyperlink"/>
    <w:basedOn w:val="a0"/>
    <w:uiPriority w:val="99"/>
    <w:semiHidden/>
    <w:unhideWhenUsed/>
    <w:rsid w:val="00340A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3456</Words>
  <Characters>19704</Characters>
  <Application>Microsoft Office Word</Application>
  <DocSecurity>0</DocSecurity>
  <Lines>164</Lines>
  <Paragraphs>46</Paragraphs>
  <ScaleCrop>false</ScaleCrop>
  <Company>Home</Company>
  <LinksUpToDate>false</LinksUpToDate>
  <CharactersWithSpaces>23114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2004-12-31T22:50:00Z</dcterms:created>
  <dcterms:modified xsi:type="dcterms:W3CDTF">2004-12-31T22:52:00Z</dcterms:modified>
</cp:coreProperties>
</file>