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2A" w:rsidRDefault="00EB602A" w:rsidP="00EB60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BC3B83">
        <w:rPr>
          <w:rFonts w:ascii="Times New Roman" w:hAnsi="Times New Roman" w:cs="Times New Roman"/>
          <w:b/>
          <w:sz w:val="28"/>
          <w:szCs w:val="28"/>
        </w:rPr>
        <w:t>3</w:t>
      </w:r>
    </w:p>
    <w:p w:rsidR="00EB602A" w:rsidRDefault="00EB602A" w:rsidP="00EB60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049" w:rsidRDefault="00085F95" w:rsidP="008D30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8D3049">
        <w:rPr>
          <w:rFonts w:ascii="Times New Roman" w:hAnsi="Times New Roman" w:cs="Times New Roman"/>
          <w:b/>
          <w:sz w:val="28"/>
          <w:szCs w:val="28"/>
        </w:rPr>
        <w:t>ГБОУ ВО ДГМ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8D3049">
        <w:rPr>
          <w:rFonts w:ascii="Times New Roman" w:hAnsi="Times New Roman" w:cs="Times New Roman"/>
          <w:b/>
          <w:sz w:val="28"/>
          <w:szCs w:val="28"/>
        </w:rPr>
        <w:t xml:space="preserve"> Минздрава России</w:t>
      </w:r>
    </w:p>
    <w:p w:rsidR="008D3049" w:rsidRDefault="008D3049" w:rsidP="008D3049">
      <w:pPr>
        <w:tabs>
          <w:tab w:val="left" w:pos="5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травматологии, ортопедии и ВПХ</w:t>
      </w:r>
    </w:p>
    <w:p w:rsidR="008D3049" w:rsidRDefault="008D3049" w:rsidP="008D3049">
      <w:pPr>
        <w:tabs>
          <w:tab w:val="left" w:pos="56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УТВЕРЖДАЮ</w:t>
      </w:r>
    </w:p>
    <w:p w:rsidR="008D3049" w:rsidRDefault="008D3049" w:rsidP="008D3049">
      <w:pPr>
        <w:tabs>
          <w:tab w:val="left" w:pos="56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</w:t>
      </w:r>
      <w:r w:rsidR="00C659D8">
        <w:rPr>
          <w:rFonts w:ascii="Times New Roman" w:hAnsi="Times New Roman" w:cs="Times New Roman"/>
          <w:sz w:val="24"/>
          <w:szCs w:val="24"/>
        </w:rPr>
        <w:t>педиатрического</w:t>
      </w:r>
      <w:r>
        <w:rPr>
          <w:rFonts w:ascii="Times New Roman" w:hAnsi="Times New Roman" w:cs="Times New Roman"/>
          <w:sz w:val="24"/>
          <w:szCs w:val="24"/>
        </w:rPr>
        <w:t xml:space="preserve"> факультета</w:t>
      </w:r>
    </w:p>
    <w:p w:rsidR="008D3049" w:rsidRDefault="00F60A1F" w:rsidP="008D3049">
      <w:pPr>
        <w:tabs>
          <w:tab w:val="left" w:pos="56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1132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11325">
        <w:rPr>
          <w:rFonts w:ascii="Times New Roman" w:hAnsi="Times New Roman" w:cs="Times New Roman"/>
          <w:sz w:val="24"/>
          <w:szCs w:val="24"/>
        </w:rPr>
        <w:t>Мусхаджиев</w:t>
      </w:r>
      <w:proofErr w:type="spellEnd"/>
      <w:r w:rsidR="00B11325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8D3049" w:rsidRDefault="00C659D8" w:rsidP="008D3049">
      <w:pPr>
        <w:tabs>
          <w:tab w:val="left" w:pos="56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0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325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«___»_________201</w:t>
      </w:r>
      <w:r w:rsidR="00B11325">
        <w:rPr>
          <w:rFonts w:ascii="Times New Roman" w:hAnsi="Times New Roman" w:cs="Times New Roman"/>
          <w:sz w:val="24"/>
          <w:szCs w:val="24"/>
        </w:rPr>
        <w:t>9</w:t>
      </w:r>
      <w:r w:rsidR="008D3049">
        <w:rPr>
          <w:rFonts w:ascii="Times New Roman" w:hAnsi="Times New Roman" w:cs="Times New Roman"/>
          <w:sz w:val="24"/>
          <w:szCs w:val="24"/>
        </w:rPr>
        <w:t>г</w:t>
      </w:r>
    </w:p>
    <w:p w:rsidR="008D3049" w:rsidRDefault="008D3049" w:rsidP="008D3049">
      <w:pPr>
        <w:tabs>
          <w:tab w:val="left" w:pos="56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049" w:rsidRDefault="008D3049" w:rsidP="009C2D71">
      <w:pPr>
        <w:tabs>
          <w:tab w:val="left" w:pos="56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9D8" w:rsidRPr="00C659D8" w:rsidRDefault="00C659D8" w:rsidP="00C659D8">
      <w:pPr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659D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Вопросы для дифференцированного зачёта по травматологии и ортопедии для студентов 5 курса педиатрического факультета.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1. Травматизм как социальная проблема. Виды травматизма. Краткая история развития травматологии и ортопедии. Современные достижения травматологии и ортопедии.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>2. Определение длины и окружности конечностей. Значение этого исследования для диагностики повреждений и заболеваний опорн</w:t>
      </w:r>
      <w:proofErr w:type="gramStart"/>
      <w:r w:rsidRPr="00C659D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659D8">
        <w:rPr>
          <w:rFonts w:ascii="Times New Roman" w:hAnsi="Times New Roman" w:cs="Times New Roman"/>
          <w:sz w:val="28"/>
          <w:szCs w:val="28"/>
        </w:rPr>
        <w:t xml:space="preserve"> двигательной системы.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3. Стадии регенерации костной ткани, виды костной мозоли, ориентировочные сроки в которые происходит сращение кости.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4. Виды гипсовых повязок, показания к их применению. Возможные осложнения при наложении гипсовых повязок, их раннее определение и профилактика.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5. Лечение переломов методом скелетного вытяжения. Виды вытяжения, показания к применению. Определение величины груза. </w:t>
      </w:r>
      <w:proofErr w:type="gramStart"/>
      <w:r w:rsidRPr="00C659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59D8">
        <w:rPr>
          <w:rFonts w:ascii="Times New Roman" w:hAnsi="Times New Roman" w:cs="Times New Roman"/>
          <w:sz w:val="28"/>
          <w:szCs w:val="28"/>
        </w:rPr>
        <w:t xml:space="preserve"> вытяжением, возможные ошибки и осложнения метода.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6. Лечение переломов методом остеосинтеза. Виды остеосинтеза. Показания и противопоказания. Понятие о стабильном остеосинтезе.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7. Замедленная консолидация перелома. Ложный сустав. Факторы, способствующие их возникновению, клинические и рентгенологические признаки. Общие принципы лечения.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8. Переломы грудины: диагностика, лечение, возможные осложнения.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lastRenderedPageBreak/>
        <w:t xml:space="preserve">9. Повреждения лопатки: классификация, диагностика, лечение.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10. Переломы и вывихи ключицы: диагностика, лечение.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11. Вывихи плеча: классификация, диагностика, лечение (способы вправления, последующая фиксация).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12. Переломы проксимального отдела плечевой кости: классификация, диагностика, лечение.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13. Переломы диафиза плечевой кости: диагностика, возможные осложнения, лечение.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14. Переломы и </w:t>
      </w:r>
      <w:proofErr w:type="spellStart"/>
      <w:r w:rsidRPr="00C659D8">
        <w:rPr>
          <w:rFonts w:ascii="Times New Roman" w:hAnsi="Times New Roman" w:cs="Times New Roman"/>
          <w:sz w:val="28"/>
          <w:szCs w:val="28"/>
        </w:rPr>
        <w:t>переломо</w:t>
      </w:r>
      <w:proofErr w:type="spellEnd"/>
      <w:r w:rsidRPr="00C659D8">
        <w:rPr>
          <w:rFonts w:ascii="Times New Roman" w:hAnsi="Times New Roman" w:cs="Times New Roman"/>
          <w:sz w:val="28"/>
          <w:szCs w:val="28"/>
        </w:rPr>
        <w:t xml:space="preserve">-вывихи предплечья. Классификация, диагностика, лечение.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15. Переломы локтевого отростка. Классификация, диагностика, лечение. Показания к операции.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>16. Переломы и вывихи пястных костей и фаланг пальцев кисти: диагностика, лечение.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>17. Переломы проксимального отдела бедренной кости: классификация, анатомические особенности, клиническая диагностика.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18. Медиальные переломы шейки бедренной кости: классификация, диагностика, выбор и обоснование лечебной тактики, исходы.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19.Латеральные переломы шейки бедренной кости: классификация, диагностика, выбор и обоснование лечебной тактики.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20. Вывихи бедра: классификация, диагностика, методы вправления, последующее лечение.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21. Переломы диафиза бедренной кости. Клиника, диагностика, возможные осложнения. Консервативные и оперативные методы лечения и их оптимальные сроки.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>22. Гемартроз коленного сустава: причины, клинические признаки, дифференциальная диагностика, лечение.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23. Повреждение менисков коленного сустава: клинические признаки, лечебная тактика. Значение </w:t>
      </w:r>
      <w:proofErr w:type="spellStart"/>
      <w:r w:rsidRPr="00C659D8">
        <w:rPr>
          <w:rFonts w:ascii="Times New Roman" w:hAnsi="Times New Roman" w:cs="Times New Roman"/>
          <w:sz w:val="28"/>
          <w:szCs w:val="28"/>
        </w:rPr>
        <w:t>артроскопии</w:t>
      </w:r>
      <w:proofErr w:type="spellEnd"/>
      <w:r w:rsidRPr="00C659D8">
        <w:rPr>
          <w:rFonts w:ascii="Times New Roman" w:hAnsi="Times New Roman" w:cs="Times New Roman"/>
          <w:sz w:val="28"/>
          <w:szCs w:val="28"/>
        </w:rPr>
        <w:t xml:space="preserve"> для диагностики и лечения данных повреждений.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24. Повреждение связочного аппарата коленного сустава: причины, клиническая и рентгенологическая диагностика, принципы лечения. Роль </w:t>
      </w:r>
      <w:proofErr w:type="spellStart"/>
      <w:r w:rsidRPr="00C659D8">
        <w:rPr>
          <w:rFonts w:ascii="Times New Roman" w:hAnsi="Times New Roman" w:cs="Times New Roman"/>
          <w:sz w:val="28"/>
          <w:szCs w:val="28"/>
        </w:rPr>
        <w:t>артроскопии</w:t>
      </w:r>
      <w:proofErr w:type="spellEnd"/>
      <w:r w:rsidRPr="00C659D8">
        <w:rPr>
          <w:rFonts w:ascii="Times New Roman" w:hAnsi="Times New Roman" w:cs="Times New Roman"/>
          <w:sz w:val="28"/>
          <w:szCs w:val="28"/>
        </w:rPr>
        <w:t xml:space="preserve"> в диагностике и лечении данных повреждений.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lastRenderedPageBreak/>
        <w:t xml:space="preserve">25. Внесуставные переломы костей голени, механизмы повреждения, классификация, диагностика, варианты консервативного и оперативного лечения - их достоинства и недостатки.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26. Классификация переломов лодыжек. Механизм травмы. Механизм повреждений, при которых может произойти вывих или подвывих стопы.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27. Диагностика и лечение наиболее часто встречающихся переломов лодыжек (типа </w:t>
      </w:r>
      <w:proofErr w:type="spellStart"/>
      <w:r w:rsidRPr="00C659D8">
        <w:rPr>
          <w:rFonts w:ascii="Times New Roman" w:hAnsi="Times New Roman" w:cs="Times New Roman"/>
          <w:sz w:val="28"/>
          <w:szCs w:val="28"/>
        </w:rPr>
        <w:t>Дюпюитрена</w:t>
      </w:r>
      <w:proofErr w:type="spellEnd"/>
      <w:r w:rsidRPr="00C659D8">
        <w:rPr>
          <w:rFonts w:ascii="Times New Roman" w:hAnsi="Times New Roman" w:cs="Times New Roman"/>
          <w:sz w:val="28"/>
          <w:szCs w:val="28"/>
        </w:rPr>
        <w:t xml:space="preserve">, типа </w:t>
      </w:r>
      <w:proofErr w:type="spellStart"/>
      <w:r w:rsidRPr="00C659D8">
        <w:rPr>
          <w:rFonts w:ascii="Times New Roman" w:hAnsi="Times New Roman" w:cs="Times New Roman"/>
          <w:sz w:val="28"/>
          <w:szCs w:val="28"/>
        </w:rPr>
        <w:t>Десто</w:t>
      </w:r>
      <w:proofErr w:type="spellEnd"/>
      <w:r w:rsidRPr="00C659D8">
        <w:rPr>
          <w:rFonts w:ascii="Times New Roman" w:hAnsi="Times New Roman" w:cs="Times New Roman"/>
          <w:sz w:val="28"/>
          <w:szCs w:val="28"/>
        </w:rPr>
        <w:t>).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>28. Переломы пяточной кости: классификация, диагностика, лечение.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>29. Переломы и вывихи таранной кости, костей предплюсны, плюсневых костей: классификация, диагностика, лечение.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30. Повреждения позвоночника. Классификация, механизмы повреждения. Возможные осложнения и исходы. Определение стабильных и нестабильных переломов.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31. Способы лечения стабильных и нестабильных переломов позвоночника.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32. Переломы таза: механизм повреждений, классификация, диагностика. Диагностика и лечение краевых переломов таза и переломов тазового кольца без нарушения его непрерывности.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33. Переломы вертлужной впадины: диагностика и лечение.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C659D8">
        <w:rPr>
          <w:rFonts w:ascii="Times New Roman" w:hAnsi="Times New Roman" w:cs="Times New Roman"/>
          <w:sz w:val="28"/>
          <w:szCs w:val="28"/>
        </w:rPr>
        <w:t>Политравма</w:t>
      </w:r>
      <w:proofErr w:type="spellEnd"/>
      <w:r w:rsidRPr="00C659D8">
        <w:rPr>
          <w:rFonts w:ascii="Times New Roman" w:hAnsi="Times New Roman" w:cs="Times New Roman"/>
          <w:sz w:val="28"/>
          <w:szCs w:val="28"/>
        </w:rPr>
        <w:t>. Сочетанные и комбинированные поражения: определение, лечебная тактика. Травматическая болезнь.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35. Общие принципы и методы лечения ортопедических заболеваний.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>36. Роль отечественных ученых в развитии травматологии и ортопедии.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37. Контрактуры и анкилозы. Классификация, этиология. Дифференциальная диагностика различных видов контрактур и анкилозов. Лечение.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>38. Врожденная мышечная кривошея. Диагностика, принципы лечения.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39. Врожденный вывих бедра. Этиология, патогенез. Ранняя диагностика.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>40. Консервативное лечение дисплазии тазобедренного сустава и врожденного вывиха бедра.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>41. Оперативное лечение врожденного вывиха бедра.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>42. Отдаленные ортопедические последствия врожденного вывиха бедра, их профилактика.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43. Врожденная косолапость. Клиника и принципы лечения.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lastRenderedPageBreak/>
        <w:t xml:space="preserve">44. Дегенеративно-дистрофические заболевания позвоночника. Этиология и патогенез остеохондроза позвоночника.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45. Особенности клинической картины шейного остеохондроза.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46. Особенности клинической картины поясничного остеохондроза.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47. Остеохондроз позвоночника. Клинико-рентгенологическая картина, лечение.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48. Пороки осанки. Сколиоз.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49. </w:t>
      </w:r>
      <w:proofErr w:type="spellStart"/>
      <w:r w:rsidRPr="00C659D8">
        <w:rPr>
          <w:rFonts w:ascii="Times New Roman" w:hAnsi="Times New Roman" w:cs="Times New Roman"/>
          <w:sz w:val="28"/>
          <w:szCs w:val="28"/>
        </w:rPr>
        <w:t>Варусная</w:t>
      </w:r>
      <w:proofErr w:type="spellEnd"/>
      <w:r w:rsidRPr="00C659D8">
        <w:rPr>
          <w:rFonts w:ascii="Times New Roman" w:hAnsi="Times New Roman" w:cs="Times New Roman"/>
          <w:sz w:val="28"/>
          <w:szCs w:val="28"/>
        </w:rPr>
        <w:t xml:space="preserve"> деформация шейки бедренной кости. Этиология, клиника, лечение.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50. Дегенеративно-дистрофические заболевания суставов. Классификация, этиология, патогенез.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>51. Клинико-рентгенологическая диагностика дегенеративн</w:t>
      </w:r>
      <w:proofErr w:type="gramStart"/>
      <w:r w:rsidRPr="00C659D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659D8">
        <w:rPr>
          <w:rFonts w:ascii="Times New Roman" w:hAnsi="Times New Roman" w:cs="Times New Roman"/>
          <w:sz w:val="28"/>
          <w:szCs w:val="28"/>
        </w:rPr>
        <w:t xml:space="preserve"> дистрофических заболеваний суставов. Особенности ранней диагностики дегенеративно-дистрофических заболеваний тазобедренного и коленного суставов.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52. Консервативное лечение </w:t>
      </w:r>
      <w:proofErr w:type="spellStart"/>
      <w:r w:rsidRPr="00C659D8">
        <w:rPr>
          <w:rFonts w:ascii="Times New Roman" w:hAnsi="Times New Roman" w:cs="Times New Roman"/>
          <w:sz w:val="28"/>
          <w:szCs w:val="28"/>
        </w:rPr>
        <w:t>остеоартроза</w:t>
      </w:r>
      <w:proofErr w:type="spellEnd"/>
      <w:r w:rsidRPr="00C659D8">
        <w:rPr>
          <w:rFonts w:ascii="Times New Roman" w:hAnsi="Times New Roman" w:cs="Times New Roman"/>
          <w:sz w:val="28"/>
          <w:szCs w:val="28"/>
        </w:rPr>
        <w:t xml:space="preserve"> крупных суставов.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53. Показания и варианты оперативного лечения </w:t>
      </w:r>
      <w:proofErr w:type="spellStart"/>
      <w:r w:rsidRPr="00C659D8">
        <w:rPr>
          <w:rFonts w:ascii="Times New Roman" w:hAnsi="Times New Roman" w:cs="Times New Roman"/>
          <w:sz w:val="28"/>
          <w:szCs w:val="28"/>
        </w:rPr>
        <w:t>остеоартроза</w:t>
      </w:r>
      <w:proofErr w:type="spellEnd"/>
      <w:r w:rsidRPr="00C659D8">
        <w:rPr>
          <w:rFonts w:ascii="Times New Roman" w:hAnsi="Times New Roman" w:cs="Times New Roman"/>
          <w:sz w:val="28"/>
          <w:szCs w:val="28"/>
        </w:rPr>
        <w:t xml:space="preserve"> крупных суставов.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54. Способы ампутации конечностей. Показания и противопоказания к протезированию. Болезни ампутационной культи.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55. </w:t>
      </w:r>
      <w:proofErr w:type="spellStart"/>
      <w:r w:rsidRPr="00C659D8">
        <w:rPr>
          <w:rFonts w:ascii="Times New Roman" w:hAnsi="Times New Roman" w:cs="Times New Roman"/>
          <w:sz w:val="28"/>
          <w:szCs w:val="28"/>
        </w:rPr>
        <w:t>Остеохондрапатия</w:t>
      </w:r>
      <w:proofErr w:type="spellEnd"/>
      <w:r w:rsidRPr="00C659D8">
        <w:rPr>
          <w:rFonts w:ascii="Times New Roman" w:hAnsi="Times New Roman" w:cs="Times New Roman"/>
          <w:sz w:val="28"/>
          <w:szCs w:val="28"/>
        </w:rPr>
        <w:t>. Клиника, диагностика, лечение.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>56. Травматический шок. Этиология. Патогенез. Лечение.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>57. Принципы противошоковой терапии. Объем противошоковых мероприятий при оказании различных видов медицинской помощи.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>58. Раны. Классификация и лечение.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59. </w:t>
      </w:r>
      <w:proofErr w:type="gramStart"/>
      <w:r w:rsidRPr="00C659D8">
        <w:rPr>
          <w:rFonts w:ascii="Times New Roman" w:hAnsi="Times New Roman" w:cs="Times New Roman"/>
          <w:sz w:val="28"/>
          <w:szCs w:val="28"/>
        </w:rPr>
        <w:t>Отличие травматического шока от ожогового (клинические проявления, оценка степени тяжести, особенности противошоковой терапии).</w:t>
      </w:r>
      <w:proofErr w:type="gramEnd"/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60. Классификация кровотечений. Временная и окончательная остановка наружного кровотечения. Способы остановки наружного кровотечения.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>61. Причины, профилактика, способы остановки вторичного наружного кровотечения.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62. Показания и правила наложения кровоостанавливающего жгута при наружном кровотечении. Ревизия жгута. Провизорный жгут.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lastRenderedPageBreak/>
        <w:t>63. Определение величины кровопотери по клиническим признакам. Методы восполнения кровопотери.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64. Показания и техника проведения гемотрансфузии на этапах медицинской эвакуации, ее особенности. Показания к </w:t>
      </w:r>
      <w:proofErr w:type="spellStart"/>
      <w:r w:rsidRPr="00C659D8">
        <w:rPr>
          <w:rFonts w:ascii="Times New Roman" w:hAnsi="Times New Roman" w:cs="Times New Roman"/>
          <w:sz w:val="28"/>
          <w:szCs w:val="28"/>
        </w:rPr>
        <w:t>реинфузии</w:t>
      </w:r>
      <w:proofErr w:type="spellEnd"/>
      <w:r w:rsidRPr="00C659D8">
        <w:rPr>
          <w:rFonts w:ascii="Times New Roman" w:hAnsi="Times New Roman" w:cs="Times New Roman"/>
          <w:sz w:val="28"/>
          <w:szCs w:val="28"/>
        </w:rPr>
        <w:t xml:space="preserve"> крови.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65. Виды иммобилизации повреждений.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>66. Транспортная иммобилизация при оказании различных видов мед</w:t>
      </w:r>
      <w:proofErr w:type="gramStart"/>
      <w:r w:rsidRPr="00C659D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659D8">
        <w:rPr>
          <w:rFonts w:ascii="Times New Roman" w:hAnsi="Times New Roman" w:cs="Times New Roman"/>
          <w:sz w:val="28"/>
          <w:szCs w:val="28"/>
        </w:rPr>
        <w:t xml:space="preserve">омощи при повреждениях нижней конечности.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>67. Транспортная иммобилизация при повреждениях позвоночника, таза и конечностей.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68. Классификация ран. Особенности морфологии огнестрельной раны и клинического течения раневого процесса.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69. Хирургическая обработка ран, ее виды, показания, общие принципы. Виды швов, накладываемых на рану после хирургической обработки. Сроки их наложений.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>70. Особенности первичной хирургической обработки огнестрельных ран. Показания к дренированию и виды дренажей.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>71. Ранняя диагностика и принципы лечения анаэробной инфекции, ее основные клинические отличия.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72. Патогенез синдрома длительного сдавления (СДС). Стадии процесса, их клиническое течение. 73. Профилактика и лечение местных осложнений СДС.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74. Ранняя диагностика и принципы лечения столбняка.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>75. Переломы таза. Клиника, диагностика и лечение.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>76. Классификация пневмотораксов, механизм дыхания при различных видах пневмоторакса. Оказание первой врачебной и квалифицированной мед</w:t>
      </w:r>
      <w:proofErr w:type="gramStart"/>
      <w:r w:rsidRPr="00C659D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659D8">
        <w:rPr>
          <w:rFonts w:ascii="Times New Roman" w:hAnsi="Times New Roman" w:cs="Times New Roman"/>
          <w:sz w:val="28"/>
          <w:szCs w:val="28"/>
        </w:rPr>
        <w:t xml:space="preserve">омощи.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>77. Признаки продолжающегося кровотечения в плевральную полость - гемоторакс. Особенности оказания мед</w:t>
      </w:r>
      <w:proofErr w:type="gramStart"/>
      <w:r w:rsidRPr="00C659D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659D8">
        <w:rPr>
          <w:rFonts w:ascii="Times New Roman" w:hAnsi="Times New Roman" w:cs="Times New Roman"/>
          <w:sz w:val="28"/>
          <w:szCs w:val="28"/>
        </w:rPr>
        <w:t xml:space="preserve">омощи  пострадавших с продолжающимся </w:t>
      </w:r>
      <w:proofErr w:type="spellStart"/>
      <w:r w:rsidRPr="00C659D8">
        <w:rPr>
          <w:rFonts w:ascii="Times New Roman" w:hAnsi="Times New Roman" w:cs="Times New Roman"/>
          <w:sz w:val="28"/>
          <w:szCs w:val="28"/>
        </w:rPr>
        <w:t>внутриплевральным</w:t>
      </w:r>
      <w:proofErr w:type="spellEnd"/>
      <w:r w:rsidRPr="00C659D8">
        <w:rPr>
          <w:rFonts w:ascii="Times New Roman" w:hAnsi="Times New Roman" w:cs="Times New Roman"/>
          <w:sz w:val="28"/>
          <w:szCs w:val="28"/>
        </w:rPr>
        <w:t xml:space="preserve"> кровотечением.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>78. Объем и характер оказания мед</w:t>
      </w:r>
      <w:proofErr w:type="gramStart"/>
      <w:r w:rsidRPr="00C659D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659D8">
        <w:rPr>
          <w:rFonts w:ascii="Times New Roman" w:hAnsi="Times New Roman" w:cs="Times New Roman"/>
          <w:sz w:val="28"/>
          <w:szCs w:val="28"/>
        </w:rPr>
        <w:t>ероприятий пострадавшим с осложненными повреждениями грудной клетки.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79. Закрытые повреждения грудной клетки с нарушением ее </w:t>
      </w:r>
      <w:proofErr w:type="spellStart"/>
      <w:r w:rsidRPr="00C659D8">
        <w:rPr>
          <w:rFonts w:ascii="Times New Roman" w:hAnsi="Times New Roman" w:cs="Times New Roman"/>
          <w:sz w:val="28"/>
          <w:szCs w:val="28"/>
        </w:rPr>
        <w:t>каркасности</w:t>
      </w:r>
      <w:proofErr w:type="spellEnd"/>
      <w:r w:rsidRPr="00C659D8">
        <w:rPr>
          <w:rFonts w:ascii="Times New Roman" w:hAnsi="Times New Roman" w:cs="Times New Roman"/>
          <w:sz w:val="28"/>
          <w:szCs w:val="28"/>
        </w:rPr>
        <w:t xml:space="preserve">: множественные, </w:t>
      </w:r>
      <w:proofErr w:type="spellStart"/>
      <w:r w:rsidRPr="00C659D8">
        <w:rPr>
          <w:rFonts w:ascii="Times New Roman" w:hAnsi="Times New Roman" w:cs="Times New Roman"/>
          <w:sz w:val="28"/>
          <w:szCs w:val="28"/>
        </w:rPr>
        <w:t>окончатые</w:t>
      </w:r>
      <w:proofErr w:type="spellEnd"/>
      <w:r w:rsidRPr="00C659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59D8">
        <w:rPr>
          <w:rFonts w:ascii="Times New Roman" w:hAnsi="Times New Roman" w:cs="Times New Roman"/>
          <w:sz w:val="28"/>
          <w:szCs w:val="28"/>
        </w:rPr>
        <w:t>флотирующие</w:t>
      </w:r>
      <w:proofErr w:type="spellEnd"/>
      <w:r w:rsidRPr="00C659D8">
        <w:rPr>
          <w:rFonts w:ascii="Times New Roman" w:hAnsi="Times New Roman" w:cs="Times New Roman"/>
          <w:sz w:val="28"/>
          <w:szCs w:val="28"/>
        </w:rPr>
        <w:t>) переломы ребер. Оказание неотложной мед</w:t>
      </w:r>
      <w:proofErr w:type="gramStart"/>
      <w:r w:rsidRPr="00C659D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659D8">
        <w:rPr>
          <w:rFonts w:ascii="Times New Roman" w:hAnsi="Times New Roman" w:cs="Times New Roman"/>
          <w:sz w:val="28"/>
          <w:szCs w:val="28"/>
        </w:rPr>
        <w:t xml:space="preserve">омощи, способы восстановления механизма дыхания.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lastRenderedPageBreak/>
        <w:t>80. Классификация черепно-мозговой травмы (ЧМТ). Диагностические возможности для определения ЧМТ.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81. Клинические признаки сдавления головного мозга. Диагностика и лечение.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>82. Классификация, способы определения глубины и площади термических ожогов.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83. Ожоговая болезнь: ее периоды, клинические проявления. Оценка степени тяжести ожогового шока и степени тяжести ожогового поражения.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84. Лечение ожогового шока и критерии адекватности этого лечения. </w:t>
      </w:r>
    </w:p>
    <w:p w:rsidR="00C659D8" w:rsidRPr="00C659D8" w:rsidRDefault="00C659D8" w:rsidP="00C65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9D8">
        <w:rPr>
          <w:rFonts w:ascii="Times New Roman" w:hAnsi="Times New Roman" w:cs="Times New Roman"/>
          <w:sz w:val="28"/>
          <w:szCs w:val="28"/>
        </w:rPr>
        <w:t xml:space="preserve">85. Ожоговая токсемия и </w:t>
      </w:r>
      <w:proofErr w:type="spellStart"/>
      <w:r w:rsidRPr="00C659D8">
        <w:rPr>
          <w:rFonts w:ascii="Times New Roman" w:hAnsi="Times New Roman" w:cs="Times New Roman"/>
          <w:sz w:val="28"/>
          <w:szCs w:val="28"/>
        </w:rPr>
        <w:t>септикотоксемия</w:t>
      </w:r>
      <w:proofErr w:type="spellEnd"/>
      <w:r w:rsidRPr="00C659D8">
        <w:rPr>
          <w:rFonts w:ascii="Times New Roman" w:hAnsi="Times New Roman" w:cs="Times New Roman"/>
          <w:sz w:val="28"/>
          <w:szCs w:val="28"/>
        </w:rPr>
        <w:t>: диагностика, принципы лечения. Особенности местного лечения ожоговых ран.</w:t>
      </w:r>
    </w:p>
    <w:p w:rsidR="00015257" w:rsidRDefault="00015257" w:rsidP="00015257"/>
    <w:p w:rsidR="006742FB" w:rsidRDefault="0021264A" w:rsidP="000152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742FB">
        <w:rPr>
          <w:rFonts w:ascii="Times New Roman" w:hAnsi="Times New Roman" w:cs="Times New Roman"/>
          <w:b/>
          <w:sz w:val="28"/>
          <w:szCs w:val="28"/>
        </w:rPr>
        <w:t>ав. кафедрой</w:t>
      </w:r>
    </w:p>
    <w:p w:rsidR="006742FB" w:rsidRDefault="006742FB" w:rsidP="000152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травматологии, ортопедии и ВПХ</w:t>
      </w:r>
    </w:p>
    <w:p w:rsidR="006742FB" w:rsidRPr="006742FB" w:rsidRDefault="006742FB" w:rsidP="000152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д.м.н.,  доцент                                                                   Атаев А.Р.                                                                                       </w:t>
      </w:r>
    </w:p>
    <w:sectPr w:rsidR="006742FB" w:rsidRPr="006742FB" w:rsidSect="006742FB">
      <w:foot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A5" w:rsidRDefault="00103FA5" w:rsidP="006742FB">
      <w:pPr>
        <w:spacing w:after="0" w:line="240" w:lineRule="auto"/>
      </w:pPr>
      <w:r>
        <w:separator/>
      </w:r>
    </w:p>
  </w:endnote>
  <w:endnote w:type="continuationSeparator" w:id="0">
    <w:p w:rsidR="00103FA5" w:rsidRDefault="00103FA5" w:rsidP="0067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9001"/>
      <w:docPartObj>
        <w:docPartGallery w:val="Page Numbers (Bottom of Page)"/>
        <w:docPartUnique/>
      </w:docPartObj>
    </w:sdtPr>
    <w:sdtEndPr/>
    <w:sdtContent>
      <w:p w:rsidR="006742FB" w:rsidRDefault="00B934EE">
        <w:pPr>
          <w:pStyle w:val="a7"/>
          <w:jc w:val="right"/>
        </w:pPr>
        <w:r>
          <w:fldChar w:fldCharType="begin"/>
        </w:r>
        <w:r w:rsidR="00C25253">
          <w:instrText xml:space="preserve"> PAGE   \* MERGEFORMAT </w:instrText>
        </w:r>
        <w:r>
          <w:fldChar w:fldCharType="separate"/>
        </w:r>
        <w:r w:rsidR="00B113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42FB" w:rsidRDefault="006742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A5" w:rsidRDefault="00103FA5" w:rsidP="006742FB">
      <w:pPr>
        <w:spacing w:after="0" w:line="240" w:lineRule="auto"/>
      </w:pPr>
      <w:r>
        <w:separator/>
      </w:r>
    </w:p>
  </w:footnote>
  <w:footnote w:type="continuationSeparator" w:id="0">
    <w:p w:rsidR="00103FA5" w:rsidRDefault="00103FA5" w:rsidP="00674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2FB"/>
    <w:rsid w:val="00015257"/>
    <w:rsid w:val="00085F95"/>
    <w:rsid w:val="000E4FBB"/>
    <w:rsid w:val="00103FA5"/>
    <w:rsid w:val="001878DD"/>
    <w:rsid w:val="001E622B"/>
    <w:rsid w:val="002030E2"/>
    <w:rsid w:val="0021264A"/>
    <w:rsid w:val="00247357"/>
    <w:rsid w:val="002F4029"/>
    <w:rsid w:val="00382849"/>
    <w:rsid w:val="004D19CB"/>
    <w:rsid w:val="00586DDC"/>
    <w:rsid w:val="006742FB"/>
    <w:rsid w:val="00727560"/>
    <w:rsid w:val="007B44C0"/>
    <w:rsid w:val="00890074"/>
    <w:rsid w:val="008D3049"/>
    <w:rsid w:val="009B6275"/>
    <w:rsid w:val="009C2D71"/>
    <w:rsid w:val="009F195D"/>
    <w:rsid w:val="00A434F0"/>
    <w:rsid w:val="00B07554"/>
    <w:rsid w:val="00B11325"/>
    <w:rsid w:val="00B934EE"/>
    <w:rsid w:val="00BC3B83"/>
    <w:rsid w:val="00BF7AC1"/>
    <w:rsid w:val="00C25253"/>
    <w:rsid w:val="00C659D8"/>
    <w:rsid w:val="00C87534"/>
    <w:rsid w:val="00CF350C"/>
    <w:rsid w:val="00E91B74"/>
    <w:rsid w:val="00EB602A"/>
    <w:rsid w:val="00F36A75"/>
    <w:rsid w:val="00F6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2F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74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42FB"/>
  </w:style>
  <w:style w:type="paragraph" w:styleId="a7">
    <w:name w:val="footer"/>
    <w:basedOn w:val="a"/>
    <w:link w:val="a8"/>
    <w:uiPriority w:val="99"/>
    <w:unhideWhenUsed/>
    <w:rsid w:val="00674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42FB"/>
  </w:style>
  <w:style w:type="paragraph" w:styleId="a9">
    <w:name w:val="Balloon Text"/>
    <w:basedOn w:val="a"/>
    <w:link w:val="aa"/>
    <w:uiPriority w:val="99"/>
    <w:semiHidden/>
    <w:unhideWhenUsed/>
    <w:rsid w:val="00BC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32A3-AD09-4FAB-9439-C455ED60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Абдулла</cp:lastModifiedBy>
  <cp:revision>19</cp:revision>
  <cp:lastPrinted>2015-06-10T06:05:00Z</cp:lastPrinted>
  <dcterms:created xsi:type="dcterms:W3CDTF">2013-09-17T11:33:00Z</dcterms:created>
  <dcterms:modified xsi:type="dcterms:W3CDTF">2019-12-16T11:23:00Z</dcterms:modified>
</cp:coreProperties>
</file>