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CC" w:rsidRPr="00A93CE5" w:rsidRDefault="009101CC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9101CC" w:rsidRPr="00A93CE5" w:rsidRDefault="009101CC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9101CC" w:rsidRPr="00A93CE5" w:rsidRDefault="009101CC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9101CC" w:rsidRPr="00A93CE5" w:rsidRDefault="009101CC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01CC" w:rsidRPr="00A93CE5" w:rsidRDefault="009101CC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101CC" w:rsidRPr="00A93CE5">
        <w:tc>
          <w:tcPr>
            <w:tcW w:w="4785" w:type="dxa"/>
          </w:tcPr>
          <w:p w:rsidR="009101CC" w:rsidRPr="00A93CE5" w:rsidRDefault="009101CC" w:rsidP="00ED6B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9101CC" w:rsidRPr="00A93CE5" w:rsidRDefault="009101CC" w:rsidP="00ED6BF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9101CC" w:rsidRPr="00A93CE5">
        <w:tc>
          <w:tcPr>
            <w:tcW w:w="4785" w:type="dxa"/>
          </w:tcPr>
          <w:p w:rsidR="009101CC" w:rsidRPr="00A93CE5" w:rsidRDefault="009101CC" w:rsidP="00ED6B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</w:tcPr>
          <w:p w:rsidR="009101CC" w:rsidRPr="00A93CE5" w:rsidRDefault="009101CC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9101CC" w:rsidRPr="00A93CE5">
        <w:tc>
          <w:tcPr>
            <w:tcW w:w="4785" w:type="dxa"/>
          </w:tcPr>
          <w:p w:rsidR="009101CC" w:rsidRPr="00A93CE5" w:rsidRDefault="009101CC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  <w:tc>
          <w:tcPr>
            <w:tcW w:w="4785" w:type="dxa"/>
          </w:tcPr>
          <w:p w:rsidR="009101CC" w:rsidRPr="00A93CE5" w:rsidRDefault="009101CC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А.О.Османов</w:t>
            </w:r>
          </w:p>
        </w:tc>
      </w:tr>
      <w:tr w:rsidR="009101CC" w:rsidRPr="00A93CE5">
        <w:tc>
          <w:tcPr>
            <w:tcW w:w="4785" w:type="dxa"/>
          </w:tcPr>
          <w:p w:rsidR="009101CC" w:rsidRPr="00A93CE5" w:rsidRDefault="009101CC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9101CC" w:rsidRPr="00A93CE5" w:rsidRDefault="009101CC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A93CE5">
        <w:tc>
          <w:tcPr>
            <w:tcW w:w="4785" w:type="dxa"/>
          </w:tcPr>
          <w:p w:rsidR="009101CC" w:rsidRPr="00A93CE5" w:rsidRDefault="009101CC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от ___ _______________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E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93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9101CC" w:rsidRPr="00A93CE5" w:rsidRDefault="009101CC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A93CE5">
        <w:tc>
          <w:tcPr>
            <w:tcW w:w="4785" w:type="dxa"/>
          </w:tcPr>
          <w:p w:rsidR="009101CC" w:rsidRPr="00A93CE5" w:rsidRDefault="009101CC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101CC" w:rsidRPr="00A93CE5" w:rsidRDefault="009101CC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___ _______________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E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93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01CC" w:rsidRPr="00A93CE5" w:rsidRDefault="009101CC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01CC" w:rsidRPr="00A93CE5" w:rsidRDefault="009101CC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 xml:space="preserve">ФУНДАМЕНТАЛЬНОЙ </w:t>
      </w:r>
      <w:r w:rsidRPr="00A93CE5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01CC" w:rsidRPr="00A93CE5" w:rsidRDefault="009101CC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1CC" w:rsidRPr="00A93CE5" w:rsidRDefault="009101CC" w:rsidP="00664D71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«БИОЛОГИЧЕСКАЯ ХИМИЯ»</w:t>
      </w:r>
    </w:p>
    <w:p w:rsidR="009101CC" w:rsidRPr="00A93CE5" w:rsidRDefault="009101CC" w:rsidP="0066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основной образовательной программы послевузовского профессионального образования </w:t>
      </w:r>
      <w:r w:rsidRPr="00A93CE5">
        <w:rPr>
          <w:rFonts w:ascii="Times New Roman" w:hAnsi="Times New Roman"/>
          <w:sz w:val="24"/>
          <w:szCs w:val="24"/>
        </w:rPr>
        <w:br/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- ПЕДИАТРИЯ</w:t>
      </w:r>
    </w:p>
    <w:p w:rsidR="009101CC" w:rsidRPr="004272F6" w:rsidRDefault="009101CC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интернатура</w:t>
      </w:r>
      <w:r w:rsidRPr="00A93CE5">
        <w:rPr>
          <w:rFonts w:ascii="Times New Roman" w:hAnsi="Times New Roman"/>
          <w:sz w:val="24"/>
          <w:szCs w:val="24"/>
        </w:rPr>
        <w:t>)</w:t>
      </w: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877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1CC" w:rsidRPr="00FE61EB" w:rsidRDefault="009101CC" w:rsidP="00877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Pr="00FE61EB">
        <w:rPr>
          <w:rFonts w:ascii="Times New Roman" w:hAnsi="Times New Roman"/>
          <w:sz w:val="24"/>
          <w:szCs w:val="24"/>
        </w:rPr>
        <w:t>обучения:</w:t>
      </w:r>
      <w:r w:rsidRPr="00FE61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 год</w:t>
      </w:r>
    </w:p>
    <w:p w:rsidR="009101CC" w:rsidRPr="00FE61EB" w:rsidRDefault="009101CC" w:rsidP="008774B4">
      <w:pPr>
        <w:pStyle w:val="Default"/>
      </w:pPr>
      <w:r w:rsidRPr="00FE61EB">
        <w:t>Всего учебных часов/ зачетных единиц:</w:t>
      </w:r>
      <w:r>
        <w:rPr>
          <w:b/>
        </w:rPr>
        <w:t xml:space="preserve"> 1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36</w:t>
      </w:r>
      <w:r w:rsidRPr="00FE61EB">
        <w:t xml:space="preserve"> час</w:t>
      </w:r>
      <w:r>
        <w:t>ов</w:t>
      </w:r>
    </w:p>
    <w:p w:rsidR="009101CC" w:rsidRPr="00FE61EB" w:rsidRDefault="009101CC" w:rsidP="008774B4">
      <w:pPr>
        <w:pStyle w:val="Default"/>
      </w:pPr>
      <w:r w:rsidRPr="00FE61EB">
        <w:t xml:space="preserve">Всего аудиторных занятий: </w:t>
      </w:r>
      <w:r w:rsidRPr="00101DDF">
        <w:rPr>
          <w:b/>
        </w:rPr>
        <w:t>0,28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10</w:t>
      </w:r>
      <w:r w:rsidRPr="00FE61EB">
        <w:t xml:space="preserve"> часов</w:t>
      </w:r>
    </w:p>
    <w:p w:rsidR="009101CC" w:rsidRPr="00FE61EB" w:rsidRDefault="009101CC" w:rsidP="008774B4">
      <w:pPr>
        <w:pStyle w:val="Default"/>
      </w:pPr>
      <w:r w:rsidRPr="00FE61EB">
        <w:t xml:space="preserve">Всего лекций: </w:t>
      </w:r>
      <w:r>
        <w:rPr>
          <w:b/>
        </w:rPr>
        <w:t>0,083</w:t>
      </w:r>
      <w:r w:rsidRPr="00FE61EB">
        <w:t xml:space="preserve"> зачет.ед./</w:t>
      </w:r>
      <w:r w:rsidRPr="00190F09">
        <w:t xml:space="preserve"> </w:t>
      </w:r>
      <w:r w:rsidRPr="00101DDF">
        <w:rPr>
          <w:b/>
        </w:rPr>
        <w:t>3</w:t>
      </w:r>
      <w:r w:rsidRPr="00FE61EB">
        <w:t xml:space="preserve"> час</w:t>
      </w:r>
      <w:r>
        <w:t>а</w:t>
      </w:r>
    </w:p>
    <w:p w:rsidR="009101CC" w:rsidRPr="00FE61EB" w:rsidRDefault="009101CC" w:rsidP="008774B4">
      <w:pPr>
        <w:pStyle w:val="Default"/>
      </w:pPr>
      <w:r w:rsidRPr="00FE61EB">
        <w:t xml:space="preserve">Всего практических занятий: </w:t>
      </w:r>
      <w:r>
        <w:rPr>
          <w:b/>
        </w:rPr>
        <w:t>0,197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7</w:t>
      </w:r>
      <w:r w:rsidRPr="00FE61EB">
        <w:t xml:space="preserve"> часов</w:t>
      </w:r>
    </w:p>
    <w:p w:rsidR="009101CC" w:rsidRPr="00FE61EB" w:rsidRDefault="009101CC" w:rsidP="008774B4">
      <w:pPr>
        <w:pStyle w:val="Default"/>
      </w:pPr>
      <w:r w:rsidRPr="00FE61EB">
        <w:t xml:space="preserve">Всего на самостоятельную работу ординатора: </w:t>
      </w:r>
      <w:r>
        <w:rPr>
          <w:b/>
        </w:rPr>
        <w:t>0,72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26</w:t>
      </w:r>
      <w:r>
        <w:t xml:space="preserve"> </w:t>
      </w:r>
      <w:r w:rsidRPr="00FE61EB">
        <w:t xml:space="preserve">часов </w:t>
      </w:r>
    </w:p>
    <w:p w:rsidR="009101CC" w:rsidRPr="00FE61EB" w:rsidRDefault="009101CC" w:rsidP="008774B4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</w:t>
      </w:r>
    </w:p>
    <w:p w:rsidR="009101CC" w:rsidRPr="00FE61EB" w:rsidRDefault="009101CC" w:rsidP="008774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EB">
        <w:rPr>
          <w:rFonts w:ascii="Times New Roman" w:hAnsi="Times New Roman"/>
          <w:sz w:val="24"/>
          <w:szCs w:val="24"/>
        </w:rPr>
        <w:t>Аттестация: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321">
        <w:rPr>
          <w:rFonts w:ascii="Times New Roman" w:hAnsi="Times New Roman"/>
          <w:b/>
          <w:sz w:val="24"/>
          <w:szCs w:val="24"/>
        </w:rPr>
        <w:t>ежеквартально</w:t>
      </w:r>
      <w:r w:rsidRPr="00FE61EB">
        <w:rPr>
          <w:rFonts w:ascii="Times New Roman" w:hAnsi="Times New Roman"/>
          <w:sz w:val="24"/>
          <w:szCs w:val="24"/>
        </w:rPr>
        <w:t xml:space="preserve"> </w:t>
      </w: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9101CC" w:rsidRPr="00A93CE5" w:rsidRDefault="009101CC" w:rsidP="00C4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Махачкала – 2012</w:t>
      </w:r>
    </w:p>
    <w:p w:rsidR="009101CC" w:rsidRDefault="009101CC" w:rsidP="008774B4">
      <w:pPr>
        <w:pStyle w:val="BodyText"/>
        <w:tabs>
          <w:tab w:val="num" w:pos="0"/>
        </w:tabs>
        <w:jc w:val="both"/>
        <w:outlineLvl w:val="0"/>
        <w:rPr>
          <w:szCs w:val="24"/>
        </w:rPr>
      </w:pPr>
      <w:r w:rsidRPr="00A93CE5">
        <w:rPr>
          <w:b/>
          <w:szCs w:val="24"/>
        </w:rPr>
        <w:br w:type="page"/>
      </w:r>
      <w:r>
        <w:rPr>
          <w:szCs w:val="24"/>
        </w:rPr>
        <w:t>Рабочая  программа послевузовского профессионального образования по специальности «педиатрия» основной образовательной программы послевузовского профессионального образования (интернатура) по специальности педиатрия разработана сотрудниками кафедры педиатрии ФПК ППС и факультетской и госпитальной педиатрии (заведующий кафедрой − к.м.н., доцент Израилов М.И., д.м.н., профессор Алискандиев А.М.)</w:t>
      </w: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Рекомендована к утверждению рецензентами:</w:t>
      </w:r>
    </w:p>
    <w:p w:rsidR="009101CC" w:rsidRPr="00A93CE5" w:rsidRDefault="009101CC" w:rsidP="00C446C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9101CC" w:rsidRPr="00A93CE5" w:rsidRDefault="009101CC" w:rsidP="00FD0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9101CC" w:rsidRPr="00A93CE5" w:rsidRDefault="009101CC" w:rsidP="00C446C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9101CC" w:rsidRPr="00A93CE5" w:rsidRDefault="009101CC" w:rsidP="00FD0D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9101CC" w:rsidRPr="00A93CE5" w:rsidRDefault="009101CC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101CC" w:rsidRPr="00A93CE5" w:rsidRDefault="009101CC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 xml:space="preserve">Рабочая программа утверждена на заседании ученого совета факультета </w:t>
      </w: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_______________________________________________________________</w:t>
      </w: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jc w:val="center"/>
        <w:rPr>
          <w:szCs w:val="24"/>
        </w:rPr>
      </w:pPr>
      <w:r w:rsidRPr="00A93CE5">
        <w:rPr>
          <w:szCs w:val="24"/>
        </w:rPr>
        <w:t>(наименование факультета)</w:t>
      </w: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rPr>
          <w:szCs w:val="24"/>
        </w:rPr>
      </w:pP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rPr>
          <w:szCs w:val="24"/>
        </w:rPr>
      </w:pP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>Председатель ученого совета</w:t>
      </w: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«___»________20____г.                    _____________              _____________</w:t>
      </w:r>
    </w:p>
    <w:p w:rsidR="009101CC" w:rsidRPr="00A93CE5" w:rsidRDefault="009101CC" w:rsidP="00FD0D14">
      <w:pPr>
        <w:pStyle w:val="BodyText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 xml:space="preserve">                                                                  (подпись)                        (Ф.И.О.)</w:t>
      </w:r>
    </w:p>
    <w:p w:rsidR="009101CC" w:rsidRPr="00A93CE5" w:rsidRDefault="009101CC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br w:type="page"/>
        <w:t>СОДЕРЖАНИЕ</w:t>
      </w:r>
    </w:p>
    <w:p w:rsidR="009101CC" w:rsidRPr="00A93CE5" w:rsidRDefault="009101CC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9101CC" w:rsidRPr="00205A80" w:rsidTr="00211910">
        <w:tc>
          <w:tcPr>
            <w:tcW w:w="8748" w:type="dxa"/>
          </w:tcPr>
          <w:p w:rsidR="009101CC" w:rsidRPr="00205A80" w:rsidRDefault="009101CC" w:rsidP="008774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>Состав рабочей группы и консультантов по разработке ра</w:t>
            </w:r>
            <w:r>
              <w:rPr>
                <w:rFonts w:ascii="Times New Roman" w:hAnsi="Times New Roman"/>
                <w:sz w:val="24"/>
                <w:szCs w:val="24"/>
              </w:rPr>
              <w:t>бочей программы по фундаментальной  дисциплине «биологическая химия»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 xml:space="preserve">  основной профессиональной образовательной программы послевузовского профессионального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интернатура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)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3B1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A7547C" w:rsidRDefault="009101CC" w:rsidP="00FD0D14">
            <w:pPr>
              <w:pStyle w:val="BodyText"/>
              <w:tabs>
                <w:tab w:val="num" w:pos="5103"/>
                <w:tab w:val="left" w:pos="7938"/>
              </w:tabs>
              <w:rPr>
                <w:szCs w:val="24"/>
              </w:rPr>
            </w:pPr>
            <w:r w:rsidRPr="00A7547C">
              <w:rPr>
                <w:szCs w:val="24"/>
              </w:rPr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A7547C" w:rsidRDefault="009101CC" w:rsidP="00FD0D14">
            <w:pPr>
              <w:pStyle w:val="BodyText"/>
              <w:tabs>
                <w:tab w:val="num" w:pos="5103"/>
                <w:tab w:val="left" w:pos="7938"/>
              </w:tabs>
              <w:rPr>
                <w:szCs w:val="24"/>
              </w:rPr>
            </w:pPr>
            <w:r w:rsidRPr="00A7547C">
              <w:rPr>
                <w:szCs w:val="24"/>
              </w:rPr>
              <w:t xml:space="preserve">2. </w:t>
            </w:r>
            <w:r w:rsidRPr="00A7547C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87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05A80">
              <w:rPr>
                <w:rFonts w:ascii="Times New Roman" w:eastAsia="HiddenHorzOCR" w:hAnsi="Times New Roman"/>
                <w:sz w:val="24"/>
                <w:szCs w:val="24"/>
              </w:rPr>
              <w:t>3. Место дисциплины в структуре основной профессиональной образовательной программы послевузовского профессионального образования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интернатура)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655244">
            <w:pPr>
              <w:pStyle w:val="a3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 xml:space="preserve">4. Требования к уровню подготовки </w:t>
            </w:r>
            <w:r>
              <w:rPr>
                <w:sz w:val="24"/>
                <w:szCs w:val="24"/>
              </w:rPr>
              <w:t>ординатор</w:t>
            </w:r>
            <w:r w:rsidRPr="00205A80">
              <w:rPr>
                <w:sz w:val="24"/>
                <w:szCs w:val="24"/>
              </w:rPr>
              <w:t>а, завершив</w:t>
            </w:r>
            <w:r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a3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>6. Тематический</w:t>
            </w:r>
            <w:r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655244">
            <w:pPr>
              <w:pStyle w:val="Default"/>
            </w:pPr>
            <w:r w:rsidRPr="00205A80">
              <w:rPr>
                <w:bCs/>
              </w:rPr>
              <w:t xml:space="preserve">7.2. Самостоятельная работа </w:t>
            </w:r>
            <w:r>
              <w:rPr>
                <w:bCs/>
              </w:rPr>
              <w:t>ординатор</w:t>
            </w:r>
            <w:r w:rsidRPr="00205A80">
              <w:rPr>
                <w:bCs/>
              </w:rPr>
              <w:t>а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Default"/>
            </w:pPr>
            <w:r w:rsidRPr="00205A80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a3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9.3.</w:t>
            </w:r>
            <w:r>
              <w:rPr>
                <w:sz w:val="24"/>
                <w:szCs w:val="24"/>
              </w:rPr>
              <w:t xml:space="preserve"> </w:t>
            </w:r>
            <w:r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205A80" w:rsidTr="00211910">
        <w:tc>
          <w:tcPr>
            <w:tcW w:w="8748" w:type="dxa"/>
          </w:tcPr>
          <w:p w:rsidR="009101CC" w:rsidRPr="00205A80" w:rsidRDefault="009101CC" w:rsidP="00FD0D14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9101CC" w:rsidRPr="00205A80" w:rsidRDefault="009101CC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1CC" w:rsidRPr="00A93CE5" w:rsidRDefault="009101CC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1CC" w:rsidRDefault="009101CC" w:rsidP="00334F48">
      <w:pPr>
        <w:pStyle w:val="BodyText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A93CE5">
        <w:rPr>
          <w:b/>
          <w:szCs w:val="24"/>
        </w:rPr>
        <w:br w:type="page"/>
      </w:r>
    </w:p>
    <w:p w:rsidR="009101CC" w:rsidRPr="00A93CE5" w:rsidRDefault="009101CC" w:rsidP="00334F48">
      <w:pPr>
        <w:pStyle w:val="BodyText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A93CE5">
        <w:rPr>
          <w:b/>
          <w:szCs w:val="24"/>
        </w:rPr>
        <w:t>1. Общие положения.</w:t>
      </w:r>
    </w:p>
    <w:p w:rsidR="009101CC" w:rsidRPr="00A93CE5" w:rsidRDefault="009101CC" w:rsidP="00334F48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9101CC" w:rsidRPr="00A93CE5" w:rsidRDefault="009101CC" w:rsidP="00C446C2">
      <w:pPr>
        <w:pStyle w:val="consplustitle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pacing w:val="-6"/>
        </w:rPr>
      </w:pPr>
      <w:r w:rsidRPr="00A93CE5">
        <w:rPr>
          <w:spacing w:val="-7"/>
        </w:rPr>
        <w:t xml:space="preserve">Закон Российской Федерации «Об образовании» (от 10 июля </w:t>
      </w:r>
      <w:smartTag w:uri="urn:schemas-microsoft-com:office:smarttags" w:element="metricconverter">
        <w:smartTagPr>
          <w:attr w:name="ProductID" w:val="1992 г"/>
        </w:smartTagPr>
        <w:r w:rsidRPr="00A93CE5">
          <w:rPr>
            <w:spacing w:val="-6"/>
          </w:rPr>
          <w:t>1992 г</w:t>
        </w:r>
      </w:smartTag>
      <w:r w:rsidRPr="00A93CE5">
        <w:rPr>
          <w:spacing w:val="-6"/>
        </w:rPr>
        <w:t>. №3266-1</w:t>
      </w:r>
      <w:r w:rsidRPr="00A93CE5">
        <w:t xml:space="preserve"> с последующими редакциями)</w:t>
      </w:r>
      <w:r w:rsidRPr="00A93CE5">
        <w:rPr>
          <w:spacing w:val="-6"/>
        </w:rPr>
        <w:t>;</w:t>
      </w:r>
    </w:p>
    <w:p w:rsidR="009101CC" w:rsidRPr="00A93CE5" w:rsidRDefault="009101CC" w:rsidP="00C446C2">
      <w:pPr>
        <w:pStyle w:val="consplustitle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</w:pPr>
      <w:r w:rsidRPr="00A93CE5">
        <w:rPr>
          <w:spacing w:val="-7"/>
        </w:rPr>
        <w:t>Федеральный закон Российской Федерации</w:t>
      </w:r>
      <w:r w:rsidRPr="00A93CE5">
        <w:rPr>
          <w:spacing w:val="-6"/>
        </w:rPr>
        <w:t xml:space="preserve"> «О высшем и послевузовском профессиональном образовании» (от </w:t>
      </w:r>
      <w:r w:rsidRPr="00A93CE5">
        <w:t xml:space="preserve">22 августа </w:t>
      </w:r>
      <w:smartTag w:uri="urn:schemas-microsoft-com:office:smarttags" w:element="metricconverter">
        <w:smartTagPr>
          <w:attr w:name="ProductID" w:val="1996 г"/>
        </w:smartTagPr>
        <w:r w:rsidRPr="00A93CE5">
          <w:t>1996 г</w:t>
        </w:r>
      </w:smartTag>
      <w:r w:rsidRPr="00A93CE5">
        <w:t>. №125-ФЗ с последующими редакциями);</w:t>
      </w:r>
    </w:p>
    <w:p w:rsidR="009101CC" w:rsidRPr="00A93CE5" w:rsidRDefault="009101CC" w:rsidP="00C446C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pacing w:val="-6"/>
          <w:sz w:val="24"/>
          <w:szCs w:val="24"/>
        </w:rPr>
        <w:t>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hAnsi="Times New Roman"/>
          <w:spacing w:val="-6"/>
          <w:sz w:val="24"/>
          <w:szCs w:val="24"/>
        </w:rPr>
        <w:t>ординатур</w:t>
      </w:r>
      <w:r w:rsidRPr="00A93CE5">
        <w:rPr>
          <w:rFonts w:ascii="Times New Roman" w:hAnsi="Times New Roman"/>
          <w:spacing w:val="-6"/>
          <w:sz w:val="24"/>
          <w:szCs w:val="24"/>
        </w:rPr>
        <w:t xml:space="preserve">а), утверждённые приказом Министерства здравоохранения и социального развития Российской Федерации от 05 декабря </w:t>
      </w:r>
      <w:smartTag w:uri="urn:schemas-microsoft-com:office:smarttags" w:element="metricconverter">
        <w:smartTagPr>
          <w:attr w:name="ProductID" w:val="2011 г"/>
        </w:smartTagPr>
        <w:r w:rsidRPr="00A93CE5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A93CE5">
        <w:rPr>
          <w:rFonts w:ascii="Times New Roman" w:hAnsi="Times New Roman"/>
          <w:spacing w:val="-6"/>
          <w:sz w:val="24"/>
          <w:szCs w:val="24"/>
        </w:rPr>
        <w:t>. № 1475н</w:t>
      </w:r>
      <w:r w:rsidRPr="00A93CE5">
        <w:rPr>
          <w:rFonts w:ascii="Times New Roman" w:hAnsi="Times New Roman"/>
          <w:sz w:val="24"/>
          <w:szCs w:val="24"/>
        </w:rPr>
        <w:t>;</w:t>
      </w:r>
    </w:p>
    <w:p w:rsidR="009101CC" w:rsidRPr="00270762" w:rsidRDefault="009101CC" w:rsidP="00C446C2">
      <w:pPr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0762">
        <w:rPr>
          <w:rFonts w:ascii="Times New Roman" w:hAnsi="Times New Roman"/>
          <w:sz w:val="24"/>
          <w:szCs w:val="24"/>
        </w:rPr>
        <w:t xml:space="preserve"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Минздравсоцразвития России от 23.04.2009 № 210н ((в ред. </w:t>
      </w:r>
      <w:hyperlink r:id="rId7" w:history="1">
        <w:r w:rsidRPr="00270762">
          <w:rPr>
            <w:rFonts w:ascii="Times New Roman" w:hAnsi="Times New Roman"/>
            <w:sz w:val="24"/>
            <w:szCs w:val="24"/>
          </w:rPr>
          <w:t>Приказа</w:t>
        </w:r>
      </w:hyperlink>
      <w:r w:rsidRPr="00270762">
        <w:rPr>
          <w:rFonts w:ascii="Times New Roman" w:hAnsi="Times New Roman"/>
          <w:sz w:val="24"/>
          <w:szCs w:val="24"/>
        </w:rPr>
        <w:t xml:space="preserve"> Минздравсоцразвития РФ от 09.02.2011 N 94н)</w:t>
      </w:r>
    </w:p>
    <w:p w:rsidR="009101CC" w:rsidRPr="00A93CE5" w:rsidRDefault="009101CC" w:rsidP="00C446C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Квалификационные характеристики должностей работников в сфере здравоохранения, утверждённые приказом Минздравсоцразвития России от 23.07.2010 № 541н;</w:t>
      </w:r>
    </w:p>
    <w:p w:rsidR="009101CC" w:rsidRPr="00A93CE5" w:rsidRDefault="009101CC" w:rsidP="00C446C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Положение об </w:t>
      </w:r>
      <w:r>
        <w:rPr>
          <w:rFonts w:ascii="Times New Roman" w:hAnsi="Times New Roman"/>
          <w:sz w:val="24"/>
          <w:szCs w:val="24"/>
        </w:rPr>
        <w:t>ординатур</w:t>
      </w:r>
      <w:r w:rsidRPr="00A93CE5">
        <w:rPr>
          <w:rFonts w:ascii="Times New Roman" w:hAnsi="Times New Roman"/>
          <w:sz w:val="24"/>
          <w:szCs w:val="24"/>
        </w:rPr>
        <w:t>е;</w:t>
      </w:r>
    </w:p>
    <w:p w:rsidR="009101CC" w:rsidRPr="00A93CE5" w:rsidRDefault="009101CC" w:rsidP="00C446C2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93CE5">
        <w:rPr>
          <w:rFonts w:ascii="Times New Roman" w:hAnsi="Times New Roman"/>
          <w:spacing w:val="-4"/>
          <w:sz w:val="24"/>
          <w:szCs w:val="24"/>
        </w:rPr>
        <w:t xml:space="preserve">Примерная образовательная программа послевузовского профессионального образования (ПОП) по </w:t>
      </w:r>
      <w:r>
        <w:rPr>
          <w:rFonts w:ascii="Times New Roman" w:hAnsi="Times New Roman"/>
          <w:spacing w:val="-4"/>
          <w:sz w:val="24"/>
          <w:szCs w:val="24"/>
        </w:rPr>
        <w:t xml:space="preserve">дисциплине «патологическая физиология» </w:t>
      </w:r>
      <w:r w:rsidRPr="00A93CE5">
        <w:rPr>
          <w:rFonts w:ascii="Times New Roman" w:hAnsi="Times New Roman"/>
          <w:spacing w:val="-4"/>
          <w:sz w:val="24"/>
          <w:szCs w:val="24"/>
        </w:rPr>
        <w:t xml:space="preserve">специальности </w:t>
      </w:r>
      <w:r>
        <w:rPr>
          <w:rFonts w:ascii="Times New Roman" w:hAnsi="Times New Roman"/>
          <w:spacing w:val="-4"/>
          <w:sz w:val="24"/>
          <w:szCs w:val="24"/>
        </w:rPr>
        <w:t>педиатрия утвер</w:t>
      </w:r>
      <w:r w:rsidRPr="00A93CE5">
        <w:rPr>
          <w:rFonts w:ascii="Times New Roman" w:hAnsi="Times New Roman"/>
          <w:spacing w:val="-4"/>
          <w:sz w:val="24"/>
          <w:szCs w:val="24"/>
        </w:rPr>
        <w:t xml:space="preserve">ждённая </w:t>
      </w:r>
      <w:r>
        <w:rPr>
          <w:rFonts w:ascii="Times New Roman" w:hAnsi="Times New Roman"/>
          <w:spacing w:val="-4"/>
          <w:sz w:val="24"/>
          <w:szCs w:val="24"/>
        </w:rPr>
        <w:t>17.04.2001</w:t>
      </w:r>
      <w:r w:rsidRPr="00A93CE5">
        <w:rPr>
          <w:rFonts w:ascii="Times New Roman" w:hAnsi="Times New Roman"/>
          <w:spacing w:val="-4"/>
          <w:sz w:val="24"/>
          <w:szCs w:val="24"/>
        </w:rPr>
        <w:t>.</w:t>
      </w:r>
    </w:p>
    <w:p w:rsidR="009101CC" w:rsidRPr="00A93CE5" w:rsidRDefault="009101CC" w:rsidP="00334F48">
      <w:pPr>
        <w:pStyle w:val="BodyText"/>
        <w:tabs>
          <w:tab w:val="num" w:pos="5103"/>
          <w:tab w:val="left" w:pos="7938"/>
        </w:tabs>
        <w:ind w:firstLine="709"/>
        <w:rPr>
          <w:szCs w:val="24"/>
        </w:rPr>
      </w:pPr>
    </w:p>
    <w:p w:rsidR="009101CC" w:rsidRPr="00A93CE5" w:rsidRDefault="009101CC" w:rsidP="00334F48">
      <w:pPr>
        <w:pStyle w:val="BodyText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A93CE5">
        <w:rPr>
          <w:b/>
          <w:szCs w:val="24"/>
        </w:rPr>
        <w:t xml:space="preserve">2. </w:t>
      </w:r>
      <w:r w:rsidRPr="00A93CE5">
        <w:rPr>
          <w:b/>
          <w:bCs/>
          <w:szCs w:val="24"/>
        </w:rPr>
        <w:t>Цели и задачи освоения дисциплины.</w:t>
      </w:r>
    </w:p>
    <w:p w:rsidR="009101CC" w:rsidRPr="0037609D" w:rsidRDefault="009101CC" w:rsidP="00376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Целью  изучения является получение </w:t>
      </w:r>
      <w:r>
        <w:rPr>
          <w:rFonts w:ascii="Times New Roman" w:hAnsi="Times New Roman"/>
          <w:sz w:val="24"/>
          <w:szCs w:val="24"/>
        </w:rPr>
        <w:t>интернами</w:t>
      </w:r>
      <w:r w:rsidRPr="0037609D">
        <w:rPr>
          <w:rFonts w:ascii="Times New Roman" w:hAnsi="Times New Roman"/>
          <w:sz w:val="24"/>
          <w:szCs w:val="24"/>
        </w:rPr>
        <w:t xml:space="preserve"> комплекса фундаментальных знаний в области </w:t>
      </w:r>
      <w:r>
        <w:rPr>
          <w:rFonts w:ascii="Times New Roman" w:hAnsi="Times New Roman"/>
          <w:sz w:val="24"/>
          <w:szCs w:val="24"/>
        </w:rPr>
        <w:t>биологической химии</w:t>
      </w:r>
      <w:r w:rsidRPr="0037609D">
        <w:rPr>
          <w:rFonts w:ascii="Times New Roman" w:hAnsi="Times New Roman"/>
          <w:sz w:val="24"/>
          <w:szCs w:val="24"/>
        </w:rPr>
        <w:t>, которые позволят им квалифицированно разрабатывать и реализовывать мероприятия по оказанию специализированной медицинской</w:t>
      </w:r>
      <w:r>
        <w:rPr>
          <w:rFonts w:ascii="Times New Roman" w:hAnsi="Times New Roman"/>
          <w:sz w:val="24"/>
          <w:szCs w:val="24"/>
        </w:rPr>
        <w:t xml:space="preserve"> помощи больным с заболеваниями</w:t>
      </w:r>
      <w:r w:rsidRPr="0037609D">
        <w:rPr>
          <w:rFonts w:ascii="Times New Roman" w:hAnsi="Times New Roman"/>
          <w:sz w:val="24"/>
          <w:szCs w:val="24"/>
        </w:rPr>
        <w:t xml:space="preserve">; углубление знаний по </w:t>
      </w:r>
      <w:r>
        <w:rPr>
          <w:rFonts w:ascii="Times New Roman" w:hAnsi="Times New Roman"/>
          <w:sz w:val="24"/>
          <w:szCs w:val="24"/>
        </w:rPr>
        <w:t xml:space="preserve">экспериментальной педиатрии,  базовых </w:t>
      </w:r>
      <w:r w:rsidRPr="0037609D">
        <w:rPr>
          <w:rFonts w:ascii="Times New Roman" w:hAnsi="Times New Roman"/>
          <w:sz w:val="24"/>
          <w:szCs w:val="24"/>
        </w:rPr>
        <w:t xml:space="preserve"> навыков в </w:t>
      </w:r>
      <w:r>
        <w:rPr>
          <w:rFonts w:ascii="Times New Roman" w:hAnsi="Times New Roman"/>
          <w:sz w:val="24"/>
          <w:szCs w:val="24"/>
        </w:rPr>
        <w:t>изучении биохимических процессов</w:t>
      </w:r>
      <w:r w:rsidRPr="0037609D">
        <w:rPr>
          <w:rFonts w:ascii="Times New Roman" w:hAnsi="Times New Roman"/>
          <w:sz w:val="24"/>
          <w:szCs w:val="24"/>
        </w:rPr>
        <w:t xml:space="preserve">, формирование навыков проведения и оценки функциональных методов исследования в </w:t>
      </w:r>
      <w:r>
        <w:rPr>
          <w:rFonts w:ascii="Times New Roman" w:hAnsi="Times New Roman"/>
          <w:sz w:val="24"/>
          <w:szCs w:val="24"/>
        </w:rPr>
        <w:t>педиатрии,</w:t>
      </w:r>
      <w:r w:rsidRPr="0037609D">
        <w:rPr>
          <w:rFonts w:ascii="Times New Roman" w:hAnsi="Times New Roman"/>
          <w:sz w:val="24"/>
          <w:szCs w:val="24"/>
        </w:rPr>
        <w:t xml:space="preserve"> профессиональной  подготовки  к </w:t>
      </w:r>
      <w:r>
        <w:rPr>
          <w:rFonts w:ascii="Times New Roman" w:hAnsi="Times New Roman"/>
          <w:sz w:val="24"/>
          <w:szCs w:val="24"/>
        </w:rPr>
        <w:t>организационной и практической</w:t>
      </w:r>
      <w:r w:rsidRPr="0037609D">
        <w:rPr>
          <w:rFonts w:ascii="Times New Roman" w:hAnsi="Times New Roman"/>
          <w:sz w:val="24"/>
          <w:szCs w:val="24"/>
        </w:rPr>
        <w:t xml:space="preserve"> работе и  совершенствования образования</w:t>
      </w:r>
      <w:r>
        <w:rPr>
          <w:rFonts w:ascii="Times New Roman" w:hAnsi="Times New Roman"/>
          <w:sz w:val="24"/>
          <w:szCs w:val="24"/>
        </w:rPr>
        <w:t xml:space="preserve"> в сфере экспериментальной педиатрии</w:t>
      </w:r>
      <w:r w:rsidRPr="0037609D">
        <w:rPr>
          <w:rFonts w:ascii="Times New Roman" w:hAnsi="Times New Roman"/>
          <w:sz w:val="24"/>
          <w:szCs w:val="24"/>
        </w:rPr>
        <w:t xml:space="preserve">. </w:t>
      </w:r>
    </w:p>
    <w:p w:rsidR="009101CC" w:rsidRPr="0037609D" w:rsidRDefault="009101CC" w:rsidP="0037609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Задачи освоения дисциплины заключаются в изучении: </w:t>
      </w:r>
    </w:p>
    <w:p w:rsidR="009101CC" w:rsidRPr="0037609D" w:rsidRDefault="009101CC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•  основ  </w:t>
      </w:r>
      <w:r>
        <w:rPr>
          <w:rFonts w:ascii="Times New Roman" w:hAnsi="Times New Roman"/>
          <w:sz w:val="24"/>
          <w:szCs w:val="24"/>
        </w:rPr>
        <w:t>биохимии гормонов и биологических аминов</w:t>
      </w:r>
      <w:r w:rsidRPr="0037609D">
        <w:rPr>
          <w:rFonts w:ascii="Times New Roman" w:hAnsi="Times New Roman"/>
          <w:sz w:val="24"/>
          <w:szCs w:val="24"/>
        </w:rPr>
        <w:t xml:space="preserve">; </w:t>
      </w:r>
    </w:p>
    <w:p w:rsidR="009101CC" w:rsidRPr="0037609D" w:rsidRDefault="009101CC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>•  научных  подходов  к  иссле</w:t>
      </w:r>
      <w:r>
        <w:rPr>
          <w:rFonts w:ascii="Times New Roman" w:hAnsi="Times New Roman"/>
          <w:sz w:val="24"/>
          <w:szCs w:val="24"/>
        </w:rPr>
        <w:t>дованию  этиологии, патогенеза соматической патологии с учетом знаний биологической химии</w:t>
      </w:r>
      <w:r w:rsidRPr="0037609D">
        <w:rPr>
          <w:rFonts w:ascii="Times New Roman" w:hAnsi="Times New Roman"/>
          <w:sz w:val="24"/>
          <w:szCs w:val="24"/>
        </w:rPr>
        <w:t xml:space="preserve">; </w:t>
      </w:r>
    </w:p>
    <w:p w:rsidR="009101CC" w:rsidRPr="0037609D" w:rsidRDefault="009101CC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•   методов исследования функционального состояния </w:t>
      </w:r>
      <w:r>
        <w:rPr>
          <w:rFonts w:ascii="Times New Roman" w:hAnsi="Times New Roman"/>
          <w:sz w:val="24"/>
          <w:szCs w:val="24"/>
        </w:rPr>
        <w:t>организма на основе биохимических процессов</w:t>
      </w:r>
      <w:r w:rsidRPr="0037609D">
        <w:rPr>
          <w:rFonts w:ascii="Times New Roman" w:hAnsi="Times New Roman"/>
          <w:sz w:val="24"/>
          <w:szCs w:val="24"/>
        </w:rPr>
        <w:t>.</w:t>
      </w:r>
    </w:p>
    <w:p w:rsidR="009101CC" w:rsidRPr="00A93CE5" w:rsidRDefault="009101CC" w:rsidP="00334F48">
      <w:pPr>
        <w:pStyle w:val="BodyText"/>
        <w:tabs>
          <w:tab w:val="num" w:pos="5103"/>
          <w:tab w:val="left" w:pos="7938"/>
        </w:tabs>
        <w:ind w:firstLine="709"/>
        <w:rPr>
          <w:szCs w:val="24"/>
        </w:rPr>
      </w:pPr>
    </w:p>
    <w:p w:rsidR="009101CC" w:rsidRPr="00A93CE5" w:rsidRDefault="009101CC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A93CE5">
        <w:rPr>
          <w:rFonts w:ascii="Times New Roman" w:eastAsia="HiddenHorzOCR" w:hAnsi="Times New Roman"/>
          <w:b/>
          <w:sz w:val="24"/>
          <w:szCs w:val="24"/>
        </w:rPr>
        <w:t>3. Место дисциплины в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eastAsia="HiddenHorzOCR" w:hAnsi="Times New Roman"/>
          <w:b/>
          <w:sz w:val="24"/>
          <w:szCs w:val="24"/>
        </w:rPr>
        <w:t>интернатур</w:t>
      </w:r>
      <w:r w:rsidRPr="00A93CE5">
        <w:rPr>
          <w:rFonts w:ascii="Times New Roman" w:eastAsia="HiddenHorzOCR" w:hAnsi="Times New Roman"/>
          <w:b/>
          <w:sz w:val="24"/>
          <w:szCs w:val="24"/>
        </w:rPr>
        <w:t>а).</w:t>
      </w:r>
    </w:p>
    <w:p w:rsidR="009101CC" w:rsidRDefault="009101CC" w:rsidP="0065542D">
      <w:pPr>
        <w:pStyle w:val="a3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Фундаментальная дисциплина, входящая в раздел обязательных дисциплин по подготовки врача-интерна по специальности «педиатрия»</w:t>
      </w:r>
    </w:p>
    <w:p w:rsidR="009101CC" w:rsidRPr="00A93CE5" w:rsidRDefault="009101CC" w:rsidP="0065542D">
      <w:pPr>
        <w:pStyle w:val="a3"/>
        <w:ind w:firstLine="567"/>
        <w:rPr>
          <w:i/>
          <w:snapToGrid w:val="0"/>
          <w:sz w:val="24"/>
          <w:szCs w:val="24"/>
        </w:rPr>
      </w:pPr>
      <w:r>
        <w:rPr>
          <w:b/>
          <w:i/>
          <w:sz w:val="24"/>
          <w:szCs w:val="24"/>
        </w:rPr>
        <w:t>ОД.О.03.3</w:t>
      </w:r>
      <w:r w:rsidRPr="00A93CE5">
        <w:rPr>
          <w:i/>
          <w:snapToGrid w:val="0"/>
          <w:sz w:val="24"/>
          <w:szCs w:val="24"/>
        </w:rPr>
        <w:t xml:space="preserve"> </w:t>
      </w:r>
    </w:p>
    <w:p w:rsidR="009101CC" w:rsidRPr="00A93CE5" w:rsidRDefault="009101CC" w:rsidP="0065542D">
      <w:pPr>
        <w:pStyle w:val="a3"/>
        <w:ind w:firstLine="567"/>
        <w:rPr>
          <w:sz w:val="24"/>
          <w:szCs w:val="24"/>
        </w:rPr>
      </w:pPr>
    </w:p>
    <w:p w:rsidR="009101CC" w:rsidRPr="00A93CE5" w:rsidRDefault="009101CC" w:rsidP="0065542D">
      <w:pPr>
        <w:pStyle w:val="a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 xml:space="preserve">3. Требования к уровню подготовки </w:t>
      </w:r>
      <w:r>
        <w:rPr>
          <w:b/>
          <w:sz w:val="24"/>
          <w:szCs w:val="24"/>
        </w:rPr>
        <w:t>интерна</w:t>
      </w:r>
      <w:r w:rsidRPr="00A93CE5">
        <w:rPr>
          <w:b/>
          <w:sz w:val="24"/>
          <w:szCs w:val="24"/>
        </w:rPr>
        <w:t>, завершившего изучение данной дисциплины.</w:t>
      </w:r>
    </w:p>
    <w:p w:rsidR="009101CC" w:rsidRPr="00A93CE5" w:rsidRDefault="009101CC" w:rsidP="0065542D">
      <w:pPr>
        <w:pStyle w:val="1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Интерны</w:t>
      </w:r>
      <w:r w:rsidRPr="00A93CE5">
        <w:rPr>
          <w:snapToGrid w:val="0"/>
          <w:sz w:val="24"/>
          <w:szCs w:val="24"/>
        </w:rPr>
        <w:t>, завершившие изучение данной дисциплины, должны:</w:t>
      </w:r>
    </w:p>
    <w:p w:rsidR="009101CC" w:rsidRPr="00A93CE5" w:rsidRDefault="009101CC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9101CC" w:rsidRPr="00C1486F" w:rsidRDefault="009101CC" w:rsidP="00C1486F">
      <w:pPr>
        <w:pStyle w:val="10"/>
        <w:numPr>
          <w:ilvl w:val="0"/>
          <w:numId w:val="4"/>
        </w:numPr>
        <w:rPr>
          <w:sz w:val="24"/>
          <w:szCs w:val="24"/>
        </w:rPr>
      </w:pPr>
      <w:r w:rsidRPr="00C1486F">
        <w:rPr>
          <w:sz w:val="24"/>
          <w:szCs w:val="24"/>
        </w:rPr>
        <w:t>Применение биохимических методов для скрининговых, профилактических, диагностических целей, их использование для оценки эффективности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>лечения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>степени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 xml:space="preserve">выздоровления </w:t>
      </w:r>
    </w:p>
    <w:p w:rsidR="009101CC" w:rsidRDefault="009101CC" w:rsidP="00C1486F">
      <w:pPr>
        <w:pStyle w:val="10"/>
        <w:numPr>
          <w:ilvl w:val="0"/>
          <w:numId w:val="4"/>
        </w:numPr>
        <w:rPr>
          <w:sz w:val="24"/>
          <w:szCs w:val="24"/>
        </w:rPr>
      </w:pPr>
      <w:r w:rsidRPr="00C1486F">
        <w:rPr>
          <w:sz w:val="24"/>
          <w:szCs w:val="24"/>
        </w:rPr>
        <w:t>Биохимические показатели воспаления, злокачественных новообразований, порфирий, желтухи, панкреатитов, сахарного диабета, инфаркта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>миокарда, почечной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>недостаточности, неотложных</w:t>
      </w:r>
      <w:r>
        <w:rPr>
          <w:sz w:val="24"/>
          <w:szCs w:val="24"/>
        </w:rPr>
        <w:t xml:space="preserve"> </w:t>
      </w:r>
      <w:r w:rsidRPr="00C1486F">
        <w:rPr>
          <w:sz w:val="24"/>
          <w:szCs w:val="24"/>
        </w:rPr>
        <w:t xml:space="preserve">состояний </w:t>
      </w:r>
    </w:p>
    <w:p w:rsidR="009101CC" w:rsidRPr="00C1486F" w:rsidRDefault="009101CC" w:rsidP="00C1486F">
      <w:pPr>
        <w:pStyle w:val="10"/>
        <w:numPr>
          <w:ilvl w:val="0"/>
          <w:numId w:val="4"/>
        </w:numPr>
        <w:rPr>
          <w:sz w:val="24"/>
          <w:szCs w:val="24"/>
        </w:rPr>
      </w:pPr>
      <w:r w:rsidRPr="00C1486F">
        <w:rPr>
          <w:sz w:val="24"/>
          <w:szCs w:val="24"/>
        </w:rPr>
        <w:t xml:space="preserve">научные подходы к исследованию биохимических процессов при </w:t>
      </w:r>
      <w:r>
        <w:rPr>
          <w:sz w:val="24"/>
          <w:szCs w:val="24"/>
        </w:rPr>
        <w:t>соматической</w:t>
      </w:r>
      <w:r w:rsidRPr="00C1486F">
        <w:rPr>
          <w:sz w:val="24"/>
          <w:szCs w:val="24"/>
        </w:rPr>
        <w:t xml:space="preserve"> патологии; </w:t>
      </w:r>
    </w:p>
    <w:p w:rsidR="009101CC" w:rsidRPr="00A93CE5" w:rsidRDefault="009101CC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современные подходы, принципы </w:t>
      </w:r>
      <w:r>
        <w:rPr>
          <w:sz w:val="24"/>
          <w:szCs w:val="24"/>
        </w:rPr>
        <w:t>диагностики детских болезней с использованием знаний биохимии</w:t>
      </w:r>
      <w:r w:rsidRPr="00A93CE5">
        <w:rPr>
          <w:sz w:val="24"/>
          <w:szCs w:val="24"/>
        </w:rPr>
        <w:t xml:space="preserve">; </w:t>
      </w:r>
    </w:p>
    <w:p w:rsidR="009101CC" w:rsidRPr="00A93CE5" w:rsidRDefault="009101CC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>
        <w:rPr>
          <w:sz w:val="24"/>
          <w:szCs w:val="24"/>
        </w:rPr>
        <w:t xml:space="preserve">диагностических методов </w:t>
      </w:r>
      <w:r w:rsidRPr="00A93CE5">
        <w:rPr>
          <w:sz w:val="24"/>
          <w:szCs w:val="24"/>
        </w:rPr>
        <w:t xml:space="preserve">исследования; </w:t>
      </w:r>
    </w:p>
    <w:p w:rsidR="009101CC" w:rsidRPr="00A93CE5" w:rsidRDefault="009101CC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>
        <w:rPr>
          <w:sz w:val="24"/>
          <w:szCs w:val="24"/>
        </w:rPr>
        <w:t>патохимических механизмов при детских заболеваниях;</w:t>
      </w:r>
    </w:p>
    <w:p w:rsidR="009101CC" w:rsidRPr="00A93CE5" w:rsidRDefault="009101CC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9101CC" w:rsidRDefault="009101CC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>диагностировать и дифференцировать неотложные состояния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детских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заболеваниях используя знания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биохимических 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норме и патологии</w:t>
      </w:r>
    </w:p>
    <w:p w:rsidR="009101CC" w:rsidRPr="00113ACC" w:rsidRDefault="009101CC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знания патохимических процессов для проведения коррекции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метаболических нарушений у больных с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соматической 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>патологией;</w:t>
      </w:r>
    </w:p>
    <w:p w:rsidR="009101CC" w:rsidRPr="00213E6E" w:rsidRDefault="009101CC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E6E">
        <w:rPr>
          <w:rFonts w:ascii="Times New Roman" w:hAnsi="Times New Roman"/>
          <w:color w:val="000000"/>
          <w:sz w:val="24"/>
          <w:szCs w:val="24"/>
          <w:lang w:eastAsia="ru-RU"/>
        </w:rPr>
        <w:t>проводить дифференциальный диагноз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основываясь на патофизиологических  и патохимических аспектах</w:t>
      </w:r>
      <w:r w:rsidRPr="00213E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101CC" w:rsidRDefault="009101CC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изучать патогенез детских заболеваний основываясь на основах физиологии и патофизиологии;</w:t>
      </w:r>
    </w:p>
    <w:p w:rsidR="009101CC" w:rsidRPr="00213E6E" w:rsidRDefault="009101CC" w:rsidP="009E73D9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3D9">
        <w:rPr>
          <w:rFonts w:ascii="Times New Roman" w:hAnsi="Times New Roman"/>
          <w:color w:val="000000"/>
          <w:sz w:val="24"/>
          <w:szCs w:val="24"/>
          <w:lang w:eastAsia="ru-RU"/>
        </w:rPr>
        <w:t>Интерпретировать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3D9">
        <w:rPr>
          <w:rFonts w:ascii="Times New Roman" w:hAnsi="Times New Roman"/>
          <w:color w:val="000000"/>
          <w:sz w:val="24"/>
          <w:szCs w:val="24"/>
          <w:lang w:eastAsia="ru-RU"/>
        </w:rPr>
        <w:t>полученные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3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биохимических исследований</w:t>
      </w:r>
    </w:p>
    <w:p w:rsidR="009101CC" w:rsidRPr="00A93CE5" w:rsidRDefault="009101CC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>
        <w:rPr>
          <w:b/>
          <w:sz w:val="24"/>
          <w:szCs w:val="24"/>
        </w:rPr>
        <w:t>:</w:t>
      </w:r>
    </w:p>
    <w:p w:rsidR="009101CC" w:rsidRPr="00A93CE5" w:rsidRDefault="009101CC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способность и заинтересованность использования в практической деятельности </w:t>
      </w:r>
      <w:r>
        <w:rPr>
          <w:sz w:val="24"/>
          <w:szCs w:val="24"/>
        </w:rPr>
        <w:t>современных подходов в изучении патохимических процессов в патогенезе детских заболеваний;</w:t>
      </w:r>
      <w:r w:rsidRPr="00A93CE5">
        <w:rPr>
          <w:sz w:val="24"/>
          <w:szCs w:val="24"/>
        </w:rPr>
        <w:t xml:space="preserve"> </w:t>
      </w:r>
    </w:p>
    <w:p w:rsidR="009101CC" w:rsidRPr="00A93CE5" w:rsidRDefault="009101CC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научную и методическую литературу, связанную с </w:t>
      </w:r>
      <w:r>
        <w:rPr>
          <w:sz w:val="24"/>
          <w:szCs w:val="24"/>
        </w:rPr>
        <w:t>патологией системы;</w:t>
      </w:r>
      <w:r w:rsidRPr="00A93CE5">
        <w:rPr>
          <w:sz w:val="24"/>
          <w:szCs w:val="24"/>
        </w:rPr>
        <w:t xml:space="preserve"> </w:t>
      </w:r>
    </w:p>
    <w:p w:rsidR="009101CC" w:rsidRPr="00A93CE5" w:rsidRDefault="009101CC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навыки и умения применения научных методов в ходе проведения </w:t>
      </w:r>
      <w:r>
        <w:rPr>
          <w:sz w:val="24"/>
          <w:szCs w:val="24"/>
        </w:rPr>
        <w:t>клинического</w:t>
      </w:r>
      <w:r w:rsidRPr="00A93CE5">
        <w:rPr>
          <w:sz w:val="24"/>
          <w:szCs w:val="24"/>
        </w:rPr>
        <w:t xml:space="preserve"> исследования, а также разработки программы и  методики его практического проведения; </w:t>
      </w:r>
    </w:p>
    <w:p w:rsidR="009101CC" w:rsidRPr="00A93CE5" w:rsidRDefault="009101CC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владеть:</w:t>
      </w:r>
    </w:p>
    <w:p w:rsidR="009101CC" w:rsidRPr="00A93CE5" w:rsidRDefault="009101CC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этическими нормами и  правилами осуществления </w:t>
      </w:r>
      <w:r>
        <w:rPr>
          <w:sz w:val="24"/>
          <w:szCs w:val="24"/>
        </w:rPr>
        <w:t>клинических</w:t>
      </w:r>
      <w:r w:rsidRPr="00A93CE5">
        <w:rPr>
          <w:sz w:val="24"/>
          <w:szCs w:val="24"/>
        </w:rPr>
        <w:t xml:space="preserve"> исследования;</w:t>
      </w:r>
    </w:p>
    <w:p w:rsidR="009101CC" w:rsidRPr="00A93CE5" w:rsidRDefault="009101CC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навыками развития профессионального </w:t>
      </w:r>
      <w:r>
        <w:rPr>
          <w:sz w:val="24"/>
          <w:szCs w:val="24"/>
        </w:rPr>
        <w:t>образования</w:t>
      </w:r>
      <w:r w:rsidRPr="00A93CE5">
        <w:rPr>
          <w:sz w:val="24"/>
          <w:szCs w:val="24"/>
        </w:rPr>
        <w:t>.</w:t>
      </w:r>
    </w:p>
    <w:p w:rsidR="009101CC" w:rsidRPr="00A93CE5" w:rsidRDefault="009101CC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1CC" w:rsidRPr="00A93CE5" w:rsidRDefault="009101CC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9101CC" w:rsidRPr="00A93CE5" w:rsidRDefault="009101CC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93CE5">
        <w:rPr>
          <w:rFonts w:ascii="Times New Roman" w:hAnsi="Times New Roman"/>
          <w:kern w:val="28"/>
          <w:sz w:val="24"/>
          <w:szCs w:val="24"/>
        </w:rPr>
        <w:t xml:space="preserve">Контроль за усвоением учебного материала осуществляется в форме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9101CC" w:rsidRPr="00A93CE5" w:rsidRDefault="009101CC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1CC" w:rsidRPr="00A93CE5" w:rsidRDefault="009101CC" w:rsidP="0065542D">
      <w:pPr>
        <w:pStyle w:val="a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5. Объем дисциплины и виды учебной работы.</w:t>
      </w:r>
    </w:p>
    <w:p w:rsidR="009101CC" w:rsidRPr="00A93CE5" w:rsidRDefault="009101CC" w:rsidP="006C64AD">
      <w:pPr>
        <w:pStyle w:val="a3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Pr="005E311A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зачет.</w:t>
      </w:r>
      <w:r w:rsidRPr="00A93CE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A93CE5">
        <w:rPr>
          <w:sz w:val="24"/>
          <w:szCs w:val="24"/>
        </w:rPr>
        <w:t>д</w:t>
      </w:r>
      <w:r>
        <w:rPr>
          <w:sz w:val="24"/>
          <w:szCs w:val="24"/>
        </w:rPr>
        <w:t xml:space="preserve">./ </w:t>
      </w:r>
      <w:r w:rsidRPr="005E311A">
        <w:rPr>
          <w:b/>
          <w:sz w:val="24"/>
          <w:szCs w:val="24"/>
        </w:rPr>
        <w:t>36</w:t>
      </w:r>
      <w:r w:rsidRPr="00A93CE5">
        <w:rPr>
          <w:sz w:val="24"/>
          <w:szCs w:val="24"/>
        </w:rPr>
        <w:t xml:space="preserve"> часов.</w:t>
      </w:r>
    </w:p>
    <w:p w:rsidR="009101CC" w:rsidRPr="00A93CE5" w:rsidRDefault="009101CC" w:rsidP="006C64AD">
      <w:pPr>
        <w:pStyle w:val="1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9101CC" w:rsidRPr="00A93CE5" w:rsidTr="00135038">
        <w:trPr>
          <w:trHeight w:val="513"/>
        </w:trPr>
        <w:tc>
          <w:tcPr>
            <w:tcW w:w="6804" w:type="dxa"/>
            <w:vAlign w:val="center"/>
          </w:tcPr>
          <w:p w:rsidR="009101CC" w:rsidRPr="00A7547C" w:rsidRDefault="009101CC" w:rsidP="00135038">
            <w:pPr>
              <w:pStyle w:val="Heading3"/>
              <w:rPr>
                <w:b/>
                <w:sz w:val="24"/>
                <w:szCs w:val="24"/>
              </w:rPr>
            </w:pPr>
            <w:r w:rsidRPr="00A7547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101CC" w:rsidRPr="00A93CE5" w:rsidTr="00135038">
        <w:trPr>
          <w:trHeight w:val="592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87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0,67 / 12</w:t>
            </w:r>
          </w:p>
        </w:tc>
      </w:tr>
      <w:tr w:rsidR="009101CC" w:rsidRPr="00A93CE5" w:rsidTr="00135038">
        <w:trPr>
          <w:trHeight w:val="493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1CC" w:rsidRPr="00A93CE5" w:rsidTr="00135038">
        <w:trPr>
          <w:trHeight w:val="493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65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0,33 / 12</w:t>
            </w:r>
          </w:p>
        </w:tc>
      </w:tr>
      <w:tr w:rsidR="009101CC" w:rsidRPr="00A93CE5" w:rsidTr="00135038">
        <w:trPr>
          <w:trHeight w:val="493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1CC" w:rsidRPr="00A93CE5" w:rsidTr="00135038">
        <w:trPr>
          <w:trHeight w:val="493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65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0,33 / 12</w:t>
            </w:r>
          </w:p>
        </w:tc>
      </w:tr>
      <w:tr w:rsidR="009101CC" w:rsidRPr="00A93CE5" w:rsidTr="00135038">
        <w:trPr>
          <w:trHeight w:val="532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интерна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87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 / 36</w:t>
            </w:r>
          </w:p>
        </w:tc>
      </w:tr>
      <w:tr w:rsidR="009101CC" w:rsidRPr="00A93CE5" w:rsidTr="00135038">
        <w:trPr>
          <w:trHeight w:val="532"/>
        </w:trPr>
        <w:tc>
          <w:tcPr>
            <w:tcW w:w="6804" w:type="dxa"/>
            <w:vAlign w:val="center"/>
          </w:tcPr>
          <w:p w:rsidR="009101CC" w:rsidRPr="00A93CE5" w:rsidRDefault="009101CC" w:rsidP="00135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vAlign w:val="center"/>
          </w:tcPr>
          <w:p w:rsidR="009101CC" w:rsidRPr="005E311A" w:rsidRDefault="009101CC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9101CC" w:rsidRPr="00A93CE5" w:rsidRDefault="009101CC" w:rsidP="006C6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Default="009101CC" w:rsidP="00177C7C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6. Тематический</w:t>
      </w:r>
      <w:r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план.</w:t>
      </w:r>
    </w:p>
    <w:tbl>
      <w:tblPr>
        <w:tblW w:w="97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544"/>
        <w:gridCol w:w="851"/>
        <w:gridCol w:w="992"/>
        <w:gridCol w:w="992"/>
        <w:gridCol w:w="1134"/>
        <w:gridCol w:w="1702"/>
      </w:tblGrid>
      <w:tr w:rsidR="009101CC" w:rsidRPr="00B44D3E" w:rsidTr="00C1486F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9101CC" w:rsidRPr="00A7547C" w:rsidRDefault="009101CC" w:rsidP="00C1486F">
            <w:pPr>
              <w:pStyle w:val="Footer"/>
              <w:jc w:val="center"/>
              <w:rPr>
                <w:b/>
              </w:rPr>
            </w:pPr>
            <w:r w:rsidRPr="00A7547C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9101CC" w:rsidRPr="00A7547C" w:rsidRDefault="009101CC" w:rsidP="00C1486F">
            <w:pPr>
              <w:pStyle w:val="Footer"/>
              <w:jc w:val="both"/>
              <w:rPr>
                <w:b/>
              </w:rPr>
            </w:pPr>
            <w:r w:rsidRPr="00A7547C">
              <w:rPr>
                <w:b/>
              </w:rPr>
              <w:t>Всего,</w:t>
            </w:r>
          </w:p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118" w:type="dxa"/>
            <w:gridSpan w:val="3"/>
            <w:vAlign w:val="center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2" w:type="dxa"/>
            <w:vMerge w:val="restart"/>
            <w:vAlign w:val="center"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101CC" w:rsidRPr="00E36956" w:rsidTr="00C1486F">
        <w:trPr>
          <w:trHeight w:val="180"/>
          <w:tblHeader/>
        </w:trPr>
        <w:tc>
          <w:tcPr>
            <w:tcW w:w="567" w:type="dxa"/>
            <w:vMerge/>
          </w:tcPr>
          <w:p w:rsidR="009101CC" w:rsidRPr="00A7547C" w:rsidRDefault="009101CC" w:rsidP="00C1486F">
            <w:pPr>
              <w:pStyle w:val="Footer"/>
              <w:jc w:val="center"/>
            </w:pPr>
          </w:p>
        </w:tc>
        <w:tc>
          <w:tcPr>
            <w:tcW w:w="3544" w:type="dxa"/>
            <w:vMerge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1CC" w:rsidRPr="00A7547C" w:rsidRDefault="009101CC" w:rsidP="00C1486F">
            <w:pPr>
              <w:pStyle w:val="Footer"/>
              <w:jc w:val="both"/>
              <w:rPr>
                <w:b/>
              </w:rPr>
            </w:pPr>
            <w:r w:rsidRPr="00A7547C">
              <w:rPr>
                <w:b/>
              </w:rPr>
              <w:t>лекции</w:t>
            </w:r>
          </w:p>
        </w:tc>
        <w:tc>
          <w:tcPr>
            <w:tcW w:w="992" w:type="dxa"/>
            <w:vAlign w:val="center"/>
          </w:tcPr>
          <w:p w:rsidR="009101CC" w:rsidRPr="00A7547C" w:rsidRDefault="009101CC" w:rsidP="00C1486F">
            <w:pPr>
              <w:pStyle w:val="Footer"/>
              <w:jc w:val="both"/>
              <w:rPr>
                <w:b/>
              </w:rPr>
            </w:pPr>
            <w:r w:rsidRPr="00A7547C">
              <w:rPr>
                <w:b/>
              </w:rPr>
              <w:t>Практические занятия</w:t>
            </w:r>
          </w:p>
        </w:tc>
        <w:tc>
          <w:tcPr>
            <w:tcW w:w="1134" w:type="dxa"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1702" w:type="dxa"/>
            <w:vMerge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E36956" w:rsidTr="009466FF">
        <w:trPr>
          <w:trHeight w:val="413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1</w:t>
            </w:r>
          </w:p>
          <w:p w:rsidR="009101CC" w:rsidRPr="00A7547C" w:rsidRDefault="009101CC" w:rsidP="00C1486F">
            <w:pPr>
              <w:pStyle w:val="Footer"/>
              <w:jc w:val="center"/>
            </w:pPr>
          </w:p>
        </w:tc>
        <w:tc>
          <w:tcPr>
            <w:tcW w:w="3544" w:type="dxa"/>
          </w:tcPr>
          <w:p w:rsidR="009101CC" w:rsidRPr="00383AE0" w:rsidRDefault="009101CC" w:rsidP="00F06D56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Гормоны, принципы их классификации </w:t>
            </w:r>
          </w:p>
        </w:tc>
        <w:tc>
          <w:tcPr>
            <w:tcW w:w="851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</w:p>
        </w:tc>
        <w:tc>
          <w:tcPr>
            <w:tcW w:w="1134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9101CC" w:rsidRPr="00A7547C" w:rsidRDefault="009101CC" w:rsidP="00C1486F">
            <w:pPr>
              <w:pStyle w:val="Footer"/>
              <w:jc w:val="both"/>
            </w:pPr>
            <w:r w:rsidRPr="00A7547C">
              <w:rPr>
                <w:kern w:val="28"/>
              </w:rPr>
              <w:t>собеседование</w:t>
            </w:r>
          </w:p>
        </w:tc>
      </w:tr>
      <w:tr w:rsidR="009101CC" w:rsidRPr="00E36956" w:rsidTr="00C1486F">
        <w:trPr>
          <w:trHeight w:val="356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2</w:t>
            </w:r>
          </w:p>
          <w:p w:rsidR="009101CC" w:rsidRPr="00A7547C" w:rsidRDefault="009101CC" w:rsidP="00C1486F">
            <w:pPr>
              <w:pStyle w:val="Footer"/>
              <w:jc w:val="center"/>
            </w:pP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Гипоталамические нейрогормоны. Тропные гормоны гипофиза </w:t>
            </w:r>
          </w:p>
        </w:tc>
        <w:tc>
          <w:tcPr>
            <w:tcW w:w="851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C1486F">
        <w:trPr>
          <w:trHeight w:val="691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3</w:t>
            </w:r>
          </w:p>
          <w:p w:rsidR="009101CC" w:rsidRPr="00A7547C" w:rsidRDefault="009101CC" w:rsidP="00C1486F">
            <w:pPr>
              <w:pStyle w:val="Footer"/>
              <w:jc w:val="center"/>
            </w:pP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Инсулин: химическая структура, биосинтез, механизм действия </w:t>
            </w:r>
          </w:p>
        </w:tc>
        <w:tc>
          <w:tcPr>
            <w:tcW w:w="851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C1486F">
        <w:trPr>
          <w:trHeight w:val="691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4</w:t>
            </w: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Гормоны коры надпочечника, кклассификация, стероидогенез, механизм действия </w:t>
            </w:r>
          </w:p>
        </w:tc>
        <w:tc>
          <w:tcPr>
            <w:tcW w:w="851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C1486F">
        <w:trPr>
          <w:trHeight w:val="691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5</w:t>
            </w: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Катехоламины: биосинтез, механизм действия </w:t>
            </w:r>
          </w:p>
        </w:tc>
        <w:tc>
          <w:tcPr>
            <w:tcW w:w="851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DA6654">
        <w:trPr>
          <w:trHeight w:val="376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6</w:t>
            </w: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Гормоны, производные арахидоновой кислоты </w:t>
            </w:r>
          </w:p>
        </w:tc>
        <w:tc>
          <w:tcPr>
            <w:tcW w:w="851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</w:p>
        </w:tc>
        <w:tc>
          <w:tcPr>
            <w:tcW w:w="1134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DA6654">
        <w:trPr>
          <w:trHeight w:val="423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7</w:t>
            </w: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Гормоны щитовидной железы </w:t>
            </w:r>
          </w:p>
        </w:tc>
        <w:tc>
          <w:tcPr>
            <w:tcW w:w="851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DA6654">
        <w:trPr>
          <w:trHeight w:val="415"/>
        </w:trPr>
        <w:tc>
          <w:tcPr>
            <w:tcW w:w="567" w:type="dxa"/>
          </w:tcPr>
          <w:p w:rsidR="009101CC" w:rsidRPr="00A7547C" w:rsidRDefault="009101CC" w:rsidP="00C1486F">
            <w:pPr>
              <w:pStyle w:val="Footer"/>
              <w:jc w:val="center"/>
            </w:pPr>
            <w:r w:rsidRPr="00A7547C">
              <w:t>8</w:t>
            </w:r>
          </w:p>
        </w:tc>
        <w:tc>
          <w:tcPr>
            <w:tcW w:w="3544" w:type="dxa"/>
          </w:tcPr>
          <w:p w:rsidR="009101CC" w:rsidRPr="00383AE0" w:rsidRDefault="009101CC" w:rsidP="00F06D56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383AE0">
              <w:rPr>
                <w:rFonts w:ascii="Times New Roman" w:hAnsi="Times New Roman"/>
                <w:spacing w:val="-7"/>
                <w:sz w:val="26"/>
              </w:rPr>
              <w:t xml:space="preserve">Половые гормоны </w:t>
            </w:r>
          </w:p>
        </w:tc>
        <w:tc>
          <w:tcPr>
            <w:tcW w:w="851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01CC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9101CC" w:rsidRPr="00E36956" w:rsidTr="00C1486F">
        <w:trPr>
          <w:trHeight w:val="70"/>
        </w:trPr>
        <w:tc>
          <w:tcPr>
            <w:tcW w:w="4111" w:type="dxa"/>
            <w:gridSpan w:val="2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101CC" w:rsidRPr="00B17757" w:rsidRDefault="009101CC" w:rsidP="00C1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101CC" w:rsidRPr="00B17757" w:rsidRDefault="009101CC" w:rsidP="00FF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9101CC" w:rsidRPr="00B17757" w:rsidRDefault="009101CC" w:rsidP="00C1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01CC" w:rsidRDefault="009101CC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p w:rsidR="009101CC" w:rsidRPr="00A93CE5" w:rsidRDefault="009101CC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7. Содержание дисциплины.</w:t>
      </w:r>
    </w:p>
    <w:p w:rsidR="009101CC" w:rsidRPr="00A93CE5" w:rsidRDefault="009101CC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7.1. Содержание лекционных и практических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101CC" w:rsidRPr="00AB3DFA" w:rsidRDefault="009101CC" w:rsidP="00DA1180">
      <w:pPr>
        <w:pStyle w:val="BodyText"/>
        <w:tabs>
          <w:tab w:val="num" w:pos="0"/>
        </w:tabs>
        <w:jc w:val="center"/>
        <w:rPr>
          <w:b/>
          <w:szCs w:val="24"/>
        </w:rPr>
      </w:pPr>
      <w:r w:rsidRPr="00A93CE5">
        <w:rPr>
          <w:b/>
          <w:szCs w:val="24"/>
        </w:rPr>
        <w:t>Лекционный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9101CC" w:rsidRPr="00AB3DFA" w:rsidTr="004F71B7">
        <w:trPr>
          <w:tblHeader/>
          <w:jc w:val="center"/>
        </w:trPr>
        <w:tc>
          <w:tcPr>
            <w:tcW w:w="1567" w:type="dxa"/>
            <w:vMerge w:val="restart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  <w:r w:rsidRPr="00A7547C">
              <w:rPr>
                <w:szCs w:val="24"/>
              </w:rPr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Трудоемкость</w:t>
            </w:r>
          </w:p>
        </w:tc>
      </w:tr>
      <w:tr w:rsidR="009101CC" w:rsidRPr="00AB3DFA" w:rsidTr="00E82191">
        <w:trPr>
          <w:jc w:val="center"/>
        </w:trPr>
        <w:tc>
          <w:tcPr>
            <w:tcW w:w="1567" w:type="dxa"/>
            <w:vMerge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</w:p>
        </w:tc>
        <w:tc>
          <w:tcPr>
            <w:tcW w:w="5310" w:type="dxa"/>
            <w:vMerge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час.</w:t>
            </w:r>
          </w:p>
        </w:tc>
        <w:tc>
          <w:tcPr>
            <w:tcW w:w="1276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зач. ед.*</w:t>
            </w:r>
          </w:p>
        </w:tc>
      </w:tr>
      <w:tr w:rsidR="009101CC" w:rsidRPr="00AB3DFA" w:rsidTr="00FF0E48">
        <w:trPr>
          <w:trHeight w:val="720"/>
          <w:jc w:val="center"/>
        </w:trPr>
        <w:tc>
          <w:tcPr>
            <w:tcW w:w="1567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>1.</w:t>
            </w:r>
          </w:p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9101CC" w:rsidRPr="00A7547C" w:rsidRDefault="009101CC" w:rsidP="00177C7C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Раздел 1. </w:t>
            </w:r>
          </w:p>
          <w:p w:rsidR="009101CC" w:rsidRPr="00A7547C" w:rsidRDefault="009101CC" w:rsidP="00BF681B">
            <w:pPr>
              <w:pStyle w:val="BodyText"/>
              <w:tabs>
                <w:tab w:val="num" w:pos="0"/>
              </w:tabs>
              <w:rPr>
                <w:rFonts w:eastAsia="Arial,Bold"/>
                <w:bCs/>
                <w:szCs w:val="24"/>
              </w:rPr>
            </w:pPr>
            <w:r w:rsidRPr="00A7547C">
              <w:rPr>
                <w:b/>
                <w:szCs w:val="24"/>
              </w:rPr>
              <w:t>Тема 1.</w:t>
            </w:r>
            <w:r w:rsidRPr="00A7547C">
              <w:t xml:space="preserve"> </w:t>
            </w:r>
            <w:r w:rsidRPr="00A7547C">
              <w:rPr>
                <w:b/>
                <w:szCs w:val="24"/>
              </w:rPr>
              <w:t xml:space="preserve">Гормоны, принципы их классификации 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b/>
                <w:szCs w:val="24"/>
              </w:rPr>
              <w:t>Тема 2.</w:t>
            </w:r>
            <w:r w:rsidRPr="00A7547C">
              <w:rPr>
                <w:spacing w:val="-7"/>
                <w:sz w:val="26"/>
              </w:rPr>
              <w:t xml:space="preserve"> </w:t>
            </w:r>
            <w:r w:rsidRPr="00A7547C">
              <w:rPr>
                <w:b/>
                <w:spacing w:val="-7"/>
                <w:sz w:val="26"/>
              </w:rPr>
              <w:t>Гипоталамические нейрогормоны. Тропные гормоны гипофиза</w:t>
            </w:r>
          </w:p>
        </w:tc>
        <w:tc>
          <w:tcPr>
            <w:tcW w:w="992" w:type="dxa"/>
          </w:tcPr>
          <w:p w:rsidR="009101CC" w:rsidRPr="00A7547C" w:rsidRDefault="009101CC" w:rsidP="00FF0E48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FF0E48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9101CC" w:rsidRPr="00AB3DFA" w:rsidRDefault="009101CC" w:rsidP="00FF0E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CC" w:rsidRPr="00AB3DFA" w:rsidTr="00464273">
        <w:trPr>
          <w:trHeight w:val="404"/>
          <w:jc w:val="center"/>
        </w:trPr>
        <w:tc>
          <w:tcPr>
            <w:tcW w:w="1567" w:type="dxa"/>
          </w:tcPr>
          <w:p w:rsidR="009101CC" w:rsidRPr="00A7547C" w:rsidRDefault="009101CC" w:rsidP="00464273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>2.</w:t>
            </w:r>
          </w:p>
        </w:tc>
        <w:tc>
          <w:tcPr>
            <w:tcW w:w="5310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Раздел 2. 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Тема 1. Инсулин: химическая структура, биосинтез, механизм действия 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Тема 2. Гормоны коры надпочечника, кклассификация, стероидогенез, механизм действия </w:t>
            </w:r>
          </w:p>
        </w:tc>
        <w:tc>
          <w:tcPr>
            <w:tcW w:w="992" w:type="dxa"/>
            <w:vAlign w:val="center"/>
          </w:tcPr>
          <w:p w:rsidR="009101CC" w:rsidRPr="00A7547C" w:rsidRDefault="009101CC" w:rsidP="00ED716A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DA6654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9101CC" w:rsidRPr="00AB3DFA" w:rsidRDefault="009101CC" w:rsidP="00E82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AB3DFA" w:rsidTr="00FF0E48">
        <w:trPr>
          <w:trHeight w:val="1115"/>
          <w:jc w:val="center"/>
        </w:trPr>
        <w:tc>
          <w:tcPr>
            <w:tcW w:w="1567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>3.</w:t>
            </w:r>
          </w:p>
        </w:tc>
        <w:tc>
          <w:tcPr>
            <w:tcW w:w="5310" w:type="dxa"/>
          </w:tcPr>
          <w:p w:rsidR="009101CC" w:rsidRPr="00A7547C" w:rsidRDefault="009101CC" w:rsidP="004F71B7">
            <w:pPr>
              <w:pStyle w:val="BodyText"/>
              <w:tabs>
                <w:tab w:val="num" w:pos="0"/>
              </w:tabs>
              <w:rPr>
                <w:b/>
                <w:spacing w:val="-7"/>
                <w:sz w:val="26"/>
              </w:rPr>
            </w:pPr>
            <w:r w:rsidRPr="00A7547C">
              <w:rPr>
                <w:b/>
                <w:spacing w:val="-7"/>
                <w:sz w:val="26"/>
              </w:rPr>
              <w:t xml:space="preserve">Раздел 3. 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b/>
                <w:spacing w:val="-7"/>
                <w:sz w:val="26"/>
              </w:rPr>
            </w:pPr>
            <w:r w:rsidRPr="00A7547C">
              <w:rPr>
                <w:b/>
                <w:spacing w:val="-7"/>
                <w:sz w:val="26"/>
              </w:rPr>
              <w:t xml:space="preserve">Тема 1. Гормоны щитовидной железы 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pacing w:val="-7"/>
                <w:sz w:val="26"/>
              </w:rPr>
              <w:t xml:space="preserve">Тема 2. Половые гормоны </w:t>
            </w:r>
          </w:p>
        </w:tc>
        <w:tc>
          <w:tcPr>
            <w:tcW w:w="992" w:type="dxa"/>
            <w:vAlign w:val="center"/>
          </w:tcPr>
          <w:p w:rsidR="009101CC" w:rsidRPr="00A7547C" w:rsidRDefault="009101CC" w:rsidP="00ED716A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9101CC" w:rsidRPr="00AB3DFA" w:rsidRDefault="009101CC" w:rsidP="00E82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AB3DFA" w:rsidTr="00FF0E48">
        <w:trPr>
          <w:trHeight w:val="68"/>
          <w:jc w:val="center"/>
        </w:trPr>
        <w:tc>
          <w:tcPr>
            <w:tcW w:w="1567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ИТОГО</w:t>
            </w:r>
          </w:p>
        </w:tc>
        <w:tc>
          <w:tcPr>
            <w:tcW w:w="5310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</w:tr>
    </w:tbl>
    <w:p w:rsidR="009101CC" w:rsidRDefault="009101CC" w:rsidP="00ED716A">
      <w:pPr>
        <w:shd w:val="clear" w:color="auto" w:fill="FFFFFF"/>
        <w:spacing w:after="0" w:line="240" w:lineRule="auto"/>
        <w:ind w:firstLine="567"/>
      </w:pPr>
      <w:r w:rsidRPr="00DA1180">
        <w:t>*Одна зачетная единица соответствует 36 академическим часам</w:t>
      </w:r>
    </w:p>
    <w:p w:rsidR="009101CC" w:rsidRDefault="009101CC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101CC" w:rsidRDefault="009101CC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</w:rPr>
        <w:t>практических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9101CC" w:rsidRPr="00AB3DFA" w:rsidTr="00C1486F">
        <w:trPr>
          <w:tblHeader/>
          <w:jc w:val="center"/>
        </w:trPr>
        <w:tc>
          <w:tcPr>
            <w:tcW w:w="1567" w:type="dxa"/>
            <w:vMerge w:val="restart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  <w:r w:rsidRPr="00A7547C">
              <w:rPr>
                <w:szCs w:val="24"/>
              </w:rPr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Трудоемкость</w:t>
            </w:r>
          </w:p>
        </w:tc>
      </w:tr>
      <w:tr w:rsidR="009101CC" w:rsidRPr="00AB3DFA" w:rsidTr="00C1486F">
        <w:trPr>
          <w:jc w:val="center"/>
        </w:trPr>
        <w:tc>
          <w:tcPr>
            <w:tcW w:w="1567" w:type="dxa"/>
            <w:vMerge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</w:p>
        </w:tc>
        <w:tc>
          <w:tcPr>
            <w:tcW w:w="5310" w:type="dxa"/>
            <w:vMerge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час.</w:t>
            </w:r>
          </w:p>
        </w:tc>
        <w:tc>
          <w:tcPr>
            <w:tcW w:w="1276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зач. ед.*</w:t>
            </w:r>
          </w:p>
        </w:tc>
      </w:tr>
      <w:tr w:rsidR="009101CC" w:rsidRPr="00AB3DFA" w:rsidTr="00BF681B">
        <w:trPr>
          <w:trHeight w:val="985"/>
          <w:jc w:val="center"/>
        </w:trPr>
        <w:tc>
          <w:tcPr>
            <w:tcW w:w="1567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>1.</w:t>
            </w: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Раздел 1. 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>Тема 1. Гипоталамические нейрогормоны. Тропные гормоны гипофиза</w:t>
            </w:r>
          </w:p>
          <w:p w:rsidR="009101CC" w:rsidRPr="00A7547C" w:rsidRDefault="009101CC" w:rsidP="00754C65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pacing w:val="-7"/>
                <w:sz w:val="26"/>
              </w:rPr>
              <w:t>Тема 2. Инсулин: химическая структура, биосинтез, механизм действия</w:t>
            </w:r>
          </w:p>
          <w:p w:rsidR="009101CC" w:rsidRPr="00A7547C" w:rsidRDefault="009101CC" w:rsidP="00BF681B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9101CC" w:rsidRPr="00AB3DFA" w:rsidRDefault="009101CC" w:rsidP="00C148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1CC" w:rsidRPr="00AB3DFA" w:rsidTr="00C1486F">
        <w:trPr>
          <w:trHeight w:val="656"/>
          <w:jc w:val="center"/>
        </w:trPr>
        <w:tc>
          <w:tcPr>
            <w:tcW w:w="1567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>2.</w:t>
            </w: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5310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Раздел 2. </w:t>
            </w:r>
          </w:p>
          <w:p w:rsidR="009101CC" w:rsidRPr="00A7547C" w:rsidRDefault="009101CC" w:rsidP="003F5EC9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Тема 1. </w:t>
            </w:r>
            <w:r w:rsidRPr="00A7547C">
              <w:rPr>
                <w:b/>
                <w:spacing w:val="-7"/>
                <w:sz w:val="26"/>
              </w:rPr>
              <w:t>Гормоны коры надпочечника, кклассификация, стероидогенез, механизм действия</w:t>
            </w:r>
          </w:p>
          <w:p w:rsidR="009101CC" w:rsidRPr="00A7547C" w:rsidRDefault="009101CC" w:rsidP="003F5EC9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pacing w:val="-7"/>
                <w:sz w:val="26"/>
              </w:rPr>
              <w:t xml:space="preserve">Тема 2. Катехоламины: биосинтез, механизм действия </w:t>
            </w:r>
          </w:p>
        </w:tc>
        <w:tc>
          <w:tcPr>
            <w:tcW w:w="992" w:type="dxa"/>
            <w:vAlign w:val="center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101CC" w:rsidRPr="00AB3DFA" w:rsidRDefault="009101CC" w:rsidP="00C1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AB3DFA" w:rsidTr="00C1486F">
        <w:trPr>
          <w:trHeight w:val="1115"/>
          <w:jc w:val="center"/>
        </w:trPr>
        <w:tc>
          <w:tcPr>
            <w:tcW w:w="1567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A7547C">
              <w:rPr>
                <w:szCs w:val="24"/>
              </w:rPr>
              <w:t>3.</w:t>
            </w:r>
          </w:p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5310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zCs w:val="24"/>
              </w:rPr>
              <w:t xml:space="preserve">Раздел 3. </w:t>
            </w:r>
          </w:p>
          <w:p w:rsidR="009101CC" w:rsidRPr="00A7547C" w:rsidRDefault="009101CC" w:rsidP="003F5EC9">
            <w:pPr>
              <w:pStyle w:val="BodyText"/>
              <w:tabs>
                <w:tab w:val="num" w:pos="0"/>
              </w:tabs>
              <w:rPr>
                <w:spacing w:val="-7"/>
                <w:sz w:val="26"/>
              </w:rPr>
            </w:pPr>
            <w:r w:rsidRPr="00A7547C">
              <w:rPr>
                <w:b/>
                <w:szCs w:val="24"/>
              </w:rPr>
              <w:t xml:space="preserve">Тема 1. </w:t>
            </w:r>
            <w:r w:rsidRPr="00A7547C">
              <w:rPr>
                <w:b/>
                <w:spacing w:val="-7"/>
                <w:sz w:val="26"/>
              </w:rPr>
              <w:t>Гормоны щитовидной железы</w:t>
            </w:r>
            <w:r w:rsidRPr="00A7547C">
              <w:rPr>
                <w:spacing w:val="-7"/>
                <w:sz w:val="26"/>
              </w:rPr>
              <w:t xml:space="preserve"> </w:t>
            </w:r>
          </w:p>
          <w:p w:rsidR="009101CC" w:rsidRPr="00A7547C" w:rsidRDefault="009101CC" w:rsidP="003F5EC9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A7547C">
              <w:rPr>
                <w:b/>
                <w:spacing w:val="-7"/>
                <w:sz w:val="26"/>
              </w:rPr>
              <w:t>Тема 2. Половые гормоны</w:t>
            </w:r>
          </w:p>
        </w:tc>
        <w:tc>
          <w:tcPr>
            <w:tcW w:w="992" w:type="dxa"/>
            <w:vAlign w:val="center"/>
          </w:tcPr>
          <w:p w:rsidR="009101CC" w:rsidRPr="00A7547C" w:rsidRDefault="009101CC" w:rsidP="00BF681B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9101CC" w:rsidRPr="00AB3DFA" w:rsidRDefault="009101CC" w:rsidP="00C1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1CC" w:rsidRPr="00AB3DFA" w:rsidTr="00C1486F">
        <w:trPr>
          <w:trHeight w:val="68"/>
          <w:jc w:val="center"/>
        </w:trPr>
        <w:tc>
          <w:tcPr>
            <w:tcW w:w="1567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A7547C">
              <w:rPr>
                <w:szCs w:val="24"/>
              </w:rPr>
              <w:t>ИТОГО</w:t>
            </w:r>
          </w:p>
        </w:tc>
        <w:tc>
          <w:tcPr>
            <w:tcW w:w="5310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9101CC" w:rsidRPr="00A7547C" w:rsidRDefault="009101CC" w:rsidP="00C1486F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</w:tr>
    </w:tbl>
    <w:p w:rsidR="009101CC" w:rsidRPr="00A93CE5" w:rsidRDefault="009101CC" w:rsidP="00DA1180">
      <w:pPr>
        <w:pStyle w:val="BodyText"/>
        <w:tabs>
          <w:tab w:val="num" w:pos="0"/>
        </w:tabs>
        <w:spacing w:line="360" w:lineRule="auto"/>
        <w:jc w:val="both"/>
        <w:rPr>
          <w:szCs w:val="24"/>
        </w:rPr>
      </w:pPr>
      <w:r w:rsidRPr="00A93CE5">
        <w:rPr>
          <w:szCs w:val="24"/>
        </w:rPr>
        <w:tab/>
        <w:t>*Одна зачетная единица соответствует 36 академическим часам</w:t>
      </w:r>
    </w:p>
    <w:p w:rsidR="009101CC" w:rsidRPr="00A93CE5" w:rsidRDefault="009101CC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101CC" w:rsidRPr="00A93CE5" w:rsidRDefault="009101CC" w:rsidP="0009377D">
      <w:pPr>
        <w:pStyle w:val="Default"/>
        <w:ind w:firstLine="709"/>
        <w:rPr>
          <w:b/>
          <w:bCs/>
        </w:rPr>
      </w:pPr>
      <w:r w:rsidRPr="00A93CE5">
        <w:rPr>
          <w:b/>
          <w:bCs/>
        </w:rPr>
        <w:t xml:space="preserve">7.2. Самостоятельная работа </w:t>
      </w:r>
      <w:r>
        <w:rPr>
          <w:b/>
          <w:bCs/>
        </w:rPr>
        <w:t>интерна</w:t>
      </w:r>
      <w:r w:rsidRPr="00A93CE5">
        <w:rPr>
          <w:b/>
          <w:bCs/>
        </w:rPr>
        <w:t>.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54"/>
        <w:gridCol w:w="665"/>
        <w:gridCol w:w="708"/>
        <w:gridCol w:w="2029"/>
      </w:tblGrid>
      <w:tr w:rsidR="009101CC" w:rsidRPr="00CE7CE6" w:rsidTr="00464273">
        <w:trPr>
          <w:tblHeader/>
          <w:jc w:val="center"/>
        </w:trPr>
        <w:tc>
          <w:tcPr>
            <w:tcW w:w="3544" w:type="dxa"/>
            <w:vMerge w:val="restart"/>
          </w:tcPr>
          <w:p w:rsidR="009101CC" w:rsidRPr="00A7547C" w:rsidRDefault="009101CC" w:rsidP="00464273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A7547C">
              <w:rPr>
                <w:b/>
                <w:sz w:val="28"/>
                <w:szCs w:val="28"/>
              </w:rPr>
              <w:t>Разделы и темы рабочей программы самостоятельного изучения</w:t>
            </w:r>
          </w:p>
        </w:tc>
        <w:tc>
          <w:tcPr>
            <w:tcW w:w="2454" w:type="dxa"/>
            <w:vMerge w:val="restart"/>
          </w:tcPr>
          <w:p w:rsidR="009101CC" w:rsidRPr="00A7547C" w:rsidRDefault="009101CC" w:rsidP="00655244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A7547C">
              <w:rPr>
                <w:b/>
                <w:bCs/>
                <w:sz w:val="28"/>
                <w:szCs w:val="28"/>
              </w:rPr>
              <w:t>Задания для самостоятельной работы ординаторов</w:t>
            </w:r>
          </w:p>
        </w:tc>
        <w:tc>
          <w:tcPr>
            <w:tcW w:w="1373" w:type="dxa"/>
            <w:gridSpan w:val="2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A7547C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2029" w:type="dxa"/>
            <w:vMerge w:val="restart"/>
          </w:tcPr>
          <w:p w:rsidR="009101CC" w:rsidRPr="00A7547C" w:rsidRDefault="009101CC" w:rsidP="00464273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A7547C">
              <w:rPr>
                <w:b/>
                <w:bCs/>
                <w:sz w:val="28"/>
                <w:szCs w:val="28"/>
              </w:rPr>
              <w:t>Форма контроля самост. работы</w:t>
            </w: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  <w:vMerge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A7547C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A7547C">
              <w:rPr>
                <w:b/>
                <w:sz w:val="28"/>
                <w:szCs w:val="28"/>
              </w:rPr>
              <w:t>зач. ед.</w:t>
            </w:r>
          </w:p>
        </w:tc>
        <w:tc>
          <w:tcPr>
            <w:tcW w:w="2029" w:type="dxa"/>
            <w:vMerge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</w:tcPr>
          <w:p w:rsidR="009101CC" w:rsidRPr="00A7547C" w:rsidRDefault="009101CC" w:rsidP="00464273">
            <w:pPr>
              <w:pStyle w:val="BodyText"/>
              <w:numPr>
                <w:ilvl w:val="0"/>
                <w:numId w:val="7"/>
              </w:numPr>
              <w:ind w:left="213" w:hanging="213"/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 xml:space="preserve"> Ознакомление с руководствами и монографиями биохимии</w:t>
            </w:r>
          </w:p>
        </w:tc>
        <w:tc>
          <w:tcPr>
            <w:tcW w:w="245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Конспектир. и реферирование первоисточников</w:t>
            </w:r>
          </w:p>
        </w:tc>
        <w:tc>
          <w:tcPr>
            <w:tcW w:w="665" w:type="dxa"/>
            <w:vAlign w:val="center"/>
          </w:tcPr>
          <w:p w:rsidR="009101CC" w:rsidRPr="00A7547C" w:rsidRDefault="009101CC" w:rsidP="00FF0E48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kern w:val="28"/>
                <w:sz w:val="28"/>
                <w:szCs w:val="28"/>
              </w:rPr>
              <w:t>собеседование</w:t>
            </w: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2. Работа с прослушанными лекциями и учебно-методическим материалом, подготовка к практическим занятиям</w:t>
            </w:r>
          </w:p>
        </w:tc>
        <w:tc>
          <w:tcPr>
            <w:tcW w:w="245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Проработка лекции, учебного материала</w:t>
            </w:r>
          </w:p>
        </w:tc>
        <w:tc>
          <w:tcPr>
            <w:tcW w:w="665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kern w:val="28"/>
                <w:sz w:val="28"/>
                <w:szCs w:val="28"/>
              </w:rPr>
            </w:pPr>
            <w:r w:rsidRPr="00A7547C">
              <w:rPr>
                <w:kern w:val="28"/>
                <w:sz w:val="28"/>
                <w:szCs w:val="28"/>
              </w:rPr>
              <w:t>собеседование</w:t>
            </w: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3. Выполнение докладов по индивидуальному выбору или выбору руководителя.</w:t>
            </w:r>
          </w:p>
        </w:tc>
        <w:tc>
          <w:tcPr>
            <w:tcW w:w="245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665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выступление</w:t>
            </w: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</w:tcPr>
          <w:p w:rsidR="009101CC" w:rsidRPr="00A7547C" w:rsidRDefault="009101CC" w:rsidP="00EE6B75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 xml:space="preserve">4. Подготовка литературного обзора по индивидуальному выбору или выбору руководителя. </w:t>
            </w:r>
          </w:p>
        </w:tc>
        <w:tc>
          <w:tcPr>
            <w:tcW w:w="245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Выполнение перевода науч. статей иностр. Журналов</w:t>
            </w:r>
          </w:p>
        </w:tc>
        <w:tc>
          <w:tcPr>
            <w:tcW w:w="665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9101CC" w:rsidRPr="00CE7CE6" w:rsidRDefault="009101CC" w:rsidP="00E82191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E7CE6">
              <w:rPr>
                <w:rFonts w:ascii="Times New Roman" w:hAnsi="Times New Roman"/>
                <w:kern w:val="28"/>
                <w:sz w:val="28"/>
                <w:szCs w:val="28"/>
              </w:rPr>
              <w:t>собеседование</w:t>
            </w: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</w:tcPr>
          <w:p w:rsidR="009101CC" w:rsidRPr="00A7547C" w:rsidRDefault="009101CC" w:rsidP="00EE6B75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5. Представление работы с литературой и  результатов практической в виде статей, рефератов</w:t>
            </w:r>
          </w:p>
        </w:tc>
        <w:tc>
          <w:tcPr>
            <w:tcW w:w="245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Написание реферата, научных статей</w:t>
            </w:r>
          </w:p>
        </w:tc>
        <w:tc>
          <w:tcPr>
            <w:tcW w:w="665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9101CC" w:rsidRPr="00CE7CE6" w:rsidRDefault="009101CC" w:rsidP="00E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</w:t>
            </w:r>
          </w:p>
        </w:tc>
      </w:tr>
      <w:tr w:rsidR="009101CC" w:rsidRPr="00CE7CE6" w:rsidTr="00464273">
        <w:trPr>
          <w:jc w:val="center"/>
        </w:trPr>
        <w:tc>
          <w:tcPr>
            <w:tcW w:w="3544" w:type="dxa"/>
          </w:tcPr>
          <w:p w:rsidR="009101CC" w:rsidRPr="00A7547C" w:rsidRDefault="009101CC" w:rsidP="00464273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6. Выступление с докладами о современных достижениях на конференциях, семинарах.</w:t>
            </w:r>
          </w:p>
        </w:tc>
        <w:tc>
          <w:tcPr>
            <w:tcW w:w="2454" w:type="dxa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A7547C">
              <w:rPr>
                <w:sz w:val="28"/>
                <w:szCs w:val="28"/>
              </w:rPr>
              <w:t>Участие и выступление на семинарах</w:t>
            </w:r>
          </w:p>
        </w:tc>
        <w:tc>
          <w:tcPr>
            <w:tcW w:w="665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101CC" w:rsidRPr="00A7547C" w:rsidRDefault="009101CC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9101CC" w:rsidRPr="00CE7CE6" w:rsidRDefault="009101CC" w:rsidP="00E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</w:tr>
    </w:tbl>
    <w:p w:rsidR="009101CC" w:rsidRDefault="009101CC" w:rsidP="0065542D">
      <w:pPr>
        <w:pStyle w:val="Default"/>
        <w:jc w:val="center"/>
      </w:pPr>
    </w:p>
    <w:p w:rsidR="009101CC" w:rsidRPr="00A93CE5" w:rsidRDefault="009101CC" w:rsidP="0065542D">
      <w:pPr>
        <w:pStyle w:val="Default"/>
        <w:jc w:val="center"/>
      </w:pPr>
    </w:p>
    <w:p w:rsidR="009101CC" w:rsidRPr="00F0475A" w:rsidRDefault="009101CC" w:rsidP="00156A97">
      <w:pPr>
        <w:pStyle w:val="10"/>
        <w:rPr>
          <w:b/>
          <w:szCs w:val="28"/>
        </w:rPr>
      </w:pPr>
      <w:r w:rsidRPr="00F0475A">
        <w:rPr>
          <w:b/>
          <w:szCs w:val="28"/>
        </w:rPr>
        <w:t>7.3. Перечень вопросов и заданий к зачету (аттестации) и/или тем рефератов.</w:t>
      </w:r>
    </w:p>
    <w:p w:rsidR="009101CC" w:rsidRPr="00F0475A" w:rsidRDefault="009101CC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475A">
        <w:rPr>
          <w:rFonts w:ascii="Times New Roman" w:hAnsi="Times New Roman"/>
          <w:b/>
          <w:bCs/>
          <w:sz w:val="28"/>
          <w:szCs w:val="28"/>
        </w:rPr>
        <w:t>Перечень вопросов: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Понятие о гормональной регуляции. Связь с нервной и внутриклеточной системами регуляции.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Классификация гормонов по химической структуре.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Механизмы действия гормонов. Рецепторы, вторичные посредники.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Рилизинг –факторы гипоталамуса.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Тропные гормоны гипофиза. Соматотропный гормон.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Гормоны щитовидной и паращитовидных желез.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Гормоны поджелудочной железы.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 xml:space="preserve">Катехоламины.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>Стероидные гормоны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Важнейшие липиды и их биологическая роль.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Особенности переваривания и всасывания.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Транспортные формы липидов. Обмен жирных кислот и глицерина.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β-окисление – специфический для жирных кислот путь катаболизма. Регуляция этих процессов.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Основные углеводы.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Возрастная характеристика процессов переваривания и всасывания углеводов.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Непереносимость лактозы. Фруктоземия, галактоземия.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Гликоген, биосинтез, особенности в анте- и неонатальном периодах, мобилизация, роль гормонов.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Катаболизм глюкозы. Аэробный распад – основной путь катаболизма глюкозы. Взаимосвязь гликолиза и глюконеогенеза.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Энергетический обмен: схема катаболизма основных пищевых веществ в организме.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Цикл Кребса, последовательность реакций, ферменты, локализация в клетке, биологическая роль.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Возрастная характеристика энергетического обеспечения организма питательными  веществами.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Наследственные нарушения обмена: галактоземия, непереносимость дисахаридов. Гликогенозы.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Сахарный диабет. Биохимические аспекты галактоземии.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Анаэробный распад глюкозы. Особенности.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Пентозофосфатный путь превращения глюкозы, значение.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Глюконеогенез, биологическая роль.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Фруктоза: её значение.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Простагландины,  лейкотриены, простоциклины, тромбоксаны, их биороль. Биосинтез холестерина. Регуляция синтеза ОМГ-редуктазы холестерином. Биологическая роль, пути выведения из организма.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Возрастные особенности содержания холестерола.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Липидозы, ожирение, жировое перерождение печени. 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Суточная потребность в липидах.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>Классификация, биологическая роль для развития организма. Роль ЦНС.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>Рилизинг-факторы. Органы и клетки-мишени.</w:t>
      </w:r>
    </w:p>
    <w:p w:rsidR="009101CC" w:rsidRPr="00F0475A" w:rsidRDefault="009101CC" w:rsidP="00F3754F">
      <w:pPr>
        <w:pStyle w:val="ListParagraph"/>
        <w:numPr>
          <w:ilvl w:val="0"/>
          <w:numId w:val="16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475A">
        <w:rPr>
          <w:rFonts w:ascii="Times New Roman" w:hAnsi="Times New Roman"/>
          <w:bCs/>
          <w:sz w:val="28"/>
          <w:szCs w:val="28"/>
        </w:rPr>
        <w:t>Изменения при гипо- и гипертиреозе. Причина и профилактика эндемического зоба.</w:t>
      </w:r>
    </w:p>
    <w:p w:rsidR="009101CC" w:rsidRPr="00F0475A" w:rsidRDefault="009101CC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75A">
        <w:rPr>
          <w:rFonts w:ascii="Times New Roman" w:hAnsi="Times New Roman"/>
          <w:b/>
          <w:sz w:val="28"/>
          <w:szCs w:val="28"/>
        </w:rPr>
        <w:t>8. Образовательные технологии.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В процессе обучения применяются следующие образовательные технологии: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1. Лекционно-практические технологии (лекция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2. Сопровождение  лекционно-практических  занятий  показом  визуального материала, фильма.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3. 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модерации, консультирования.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4. Использование учебно-методического программного комплекса.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5. Решение профессионально-педагогических задач в лабораторных условиях.</w:t>
      </w:r>
    </w:p>
    <w:p w:rsidR="009101CC" w:rsidRPr="00F0475A" w:rsidRDefault="009101CC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9101CC" w:rsidRPr="00F0475A" w:rsidRDefault="009101C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9101CC" w:rsidRPr="00F0475A" w:rsidRDefault="009101CC" w:rsidP="0065542D">
      <w:pPr>
        <w:pStyle w:val="a3"/>
        <w:ind w:firstLine="567"/>
        <w:rPr>
          <w:b/>
          <w:szCs w:val="28"/>
        </w:rPr>
      </w:pPr>
      <w:r w:rsidRPr="00F0475A">
        <w:rPr>
          <w:b/>
          <w:szCs w:val="28"/>
        </w:rPr>
        <w:t>9. Учебно-методическое и информационное обеспечение дисциплины.</w:t>
      </w:r>
    </w:p>
    <w:p w:rsidR="009101CC" w:rsidRPr="00F0475A" w:rsidRDefault="009101CC" w:rsidP="004B20C8">
      <w:pPr>
        <w:pStyle w:val="10"/>
        <w:rPr>
          <w:szCs w:val="28"/>
        </w:rPr>
      </w:pPr>
      <w:r w:rsidRPr="00F0475A">
        <w:rPr>
          <w:szCs w:val="28"/>
        </w:rPr>
        <w:t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ординатором образовательной программы. Кафедра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по всем специальностям медицинской науки.</w:t>
      </w:r>
    </w:p>
    <w:p w:rsidR="009101CC" w:rsidRPr="00F0475A" w:rsidRDefault="009101CC" w:rsidP="004B20C8">
      <w:pPr>
        <w:pStyle w:val="10"/>
        <w:rPr>
          <w:szCs w:val="28"/>
        </w:rPr>
      </w:pPr>
    </w:p>
    <w:p w:rsidR="009101CC" w:rsidRPr="00F0475A" w:rsidRDefault="009101CC" w:rsidP="0065542D">
      <w:pPr>
        <w:pStyle w:val="10"/>
        <w:rPr>
          <w:b/>
          <w:szCs w:val="28"/>
        </w:rPr>
      </w:pPr>
      <w:r w:rsidRPr="00F0475A">
        <w:rPr>
          <w:b/>
          <w:szCs w:val="28"/>
        </w:rPr>
        <w:t>9.1. Основная литература:</w:t>
      </w:r>
    </w:p>
    <w:p w:rsidR="009101CC" w:rsidRPr="00F0475A" w:rsidRDefault="009101CC" w:rsidP="00C95D3E">
      <w:pPr>
        <w:pStyle w:val="ListParagraph"/>
        <w:numPr>
          <w:ilvl w:val="0"/>
          <w:numId w:val="11"/>
        </w:numPr>
        <w:suppressAutoHyphens/>
        <w:spacing w:after="0" w:line="240" w:lineRule="auto"/>
        <w:ind w:left="1134" w:hanging="424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В.М.Кэттайл, Р.А.Арки. Патофизиология эндокринной системы. Пер с англ. под ред. Н.А.Наточина, М., Бином, 2012г. Стерот. Изд.</w:t>
      </w:r>
    </w:p>
    <w:p w:rsidR="009101CC" w:rsidRPr="00F0475A" w:rsidRDefault="009101CC" w:rsidP="00C95D3E">
      <w:pPr>
        <w:pStyle w:val="ListParagraph"/>
        <w:numPr>
          <w:ilvl w:val="0"/>
          <w:numId w:val="11"/>
        </w:numPr>
        <w:suppressAutoHyphens/>
        <w:spacing w:after="0" w:line="240" w:lineRule="auto"/>
        <w:ind w:left="1134" w:hanging="424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Гриффин,  Охеда. Физиология эндокринной системы. 2010г.</w:t>
      </w:r>
    </w:p>
    <w:p w:rsidR="009101CC" w:rsidRPr="00F0475A" w:rsidRDefault="009101CC" w:rsidP="00C95D3E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1134" w:hanging="424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Литицкий П.Ф. Патофизиология. Учебник: в 2-х т. — 2-е изд. — М.: Гэотар-Мед, 2003.</w:t>
      </w:r>
    </w:p>
    <w:p w:rsidR="009101CC" w:rsidRPr="00F0475A" w:rsidRDefault="009101CC" w:rsidP="00C95D3E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1134" w:hanging="424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Берёзов Т.Т., Коровкин Б.Ф. Биологическая химия. М., 2004, «Медицина».</w:t>
      </w:r>
    </w:p>
    <w:p w:rsidR="009101CC" w:rsidRPr="00F0475A" w:rsidRDefault="009101CC" w:rsidP="00C95D3E">
      <w:pPr>
        <w:pStyle w:val="ListParagraph"/>
        <w:numPr>
          <w:ilvl w:val="0"/>
          <w:numId w:val="11"/>
        </w:numPr>
        <w:ind w:left="1134" w:hanging="424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Биохимия под ред. Е.С. Северина, А.Я. Николаева – М.: ГЭОТАР – Мед, 2001.</w:t>
      </w:r>
    </w:p>
    <w:p w:rsidR="009101CC" w:rsidRPr="00F0475A" w:rsidRDefault="009101CC" w:rsidP="00C95D3E">
      <w:pPr>
        <w:pStyle w:val="ListParagraph"/>
        <w:numPr>
          <w:ilvl w:val="0"/>
          <w:numId w:val="11"/>
        </w:numPr>
        <w:ind w:left="1134" w:hanging="424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Биохимия, краткий курс с упражнениями и задачами под редакцией Е.С. Северина. – М., 2001, «ГЭОТАР – Мед.»</w:t>
      </w:r>
    </w:p>
    <w:p w:rsidR="009101CC" w:rsidRPr="00F0475A" w:rsidRDefault="009101CC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475A">
        <w:rPr>
          <w:rFonts w:ascii="Times New Roman" w:hAnsi="Times New Roman"/>
          <w:b/>
          <w:sz w:val="28"/>
          <w:szCs w:val="28"/>
        </w:rPr>
        <w:t>9.4. Программное обеспечение и Интернет-ресурсы:</w:t>
      </w:r>
    </w:p>
    <w:p w:rsidR="009101CC" w:rsidRPr="00F0475A" w:rsidRDefault="009101CC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>1. Применение электронных библиографических баз данных в области теории и методики профессионального образования. Источники информации (</w:t>
      </w:r>
      <w:r w:rsidRPr="00F0475A">
        <w:rPr>
          <w:rFonts w:ascii="Times New Roman" w:hAnsi="Times New Roman"/>
          <w:sz w:val="28"/>
          <w:szCs w:val="28"/>
          <w:lang w:val="en-US"/>
        </w:rPr>
        <w:t>Medscape</w:t>
      </w:r>
      <w:r w:rsidRPr="00F0475A">
        <w:rPr>
          <w:rFonts w:ascii="Times New Roman" w:hAnsi="Times New Roman"/>
          <w:sz w:val="28"/>
          <w:szCs w:val="28"/>
        </w:rPr>
        <w:t xml:space="preserve">, </w:t>
      </w:r>
      <w:r w:rsidRPr="00F0475A">
        <w:rPr>
          <w:rFonts w:ascii="Times New Roman" w:hAnsi="Times New Roman"/>
          <w:sz w:val="28"/>
          <w:szCs w:val="28"/>
          <w:lang w:val="en-US"/>
        </w:rPr>
        <w:t>Medline</w:t>
      </w:r>
      <w:r w:rsidRPr="00F0475A">
        <w:rPr>
          <w:rFonts w:ascii="Times New Roman" w:hAnsi="Times New Roman"/>
          <w:sz w:val="28"/>
          <w:szCs w:val="28"/>
        </w:rPr>
        <w:t xml:space="preserve">, </w:t>
      </w:r>
      <w:r w:rsidRPr="00F0475A">
        <w:rPr>
          <w:rFonts w:ascii="Times New Roman" w:hAnsi="Times New Roman"/>
          <w:sz w:val="28"/>
          <w:szCs w:val="28"/>
          <w:lang w:val="en-US"/>
        </w:rPr>
        <w:t>Rusmedservice</w:t>
      </w:r>
      <w:r w:rsidRPr="00F0475A">
        <w:rPr>
          <w:rFonts w:ascii="Times New Roman" w:hAnsi="Times New Roman"/>
          <w:sz w:val="28"/>
          <w:szCs w:val="28"/>
        </w:rPr>
        <w:t xml:space="preserve"> и др.). Правила поиска научной информации. Электронные базы данных.</w:t>
      </w:r>
    </w:p>
    <w:p w:rsidR="009101CC" w:rsidRPr="00F0475A" w:rsidRDefault="009101CC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1CC" w:rsidRPr="00F0475A" w:rsidRDefault="009101CC" w:rsidP="000C4AAE">
      <w:pPr>
        <w:pStyle w:val="10"/>
        <w:rPr>
          <w:b/>
          <w:szCs w:val="28"/>
        </w:rPr>
      </w:pPr>
      <w:r w:rsidRPr="00F0475A">
        <w:rPr>
          <w:b/>
          <w:szCs w:val="28"/>
        </w:rPr>
        <w:t>10. Материально-техническое обеспечение дисциплины.</w:t>
      </w:r>
    </w:p>
    <w:p w:rsidR="009101CC" w:rsidRPr="00F0475A" w:rsidRDefault="009101CC" w:rsidP="000C4AAE">
      <w:pPr>
        <w:pStyle w:val="10"/>
        <w:rPr>
          <w:szCs w:val="28"/>
        </w:rPr>
      </w:pPr>
      <w:r w:rsidRPr="00F0475A">
        <w:rPr>
          <w:szCs w:val="28"/>
        </w:rPr>
        <w:t>Кафедра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ординатора.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ординаторами; учебники, учебные пособия и рекомендации.</w:t>
      </w:r>
    </w:p>
    <w:p w:rsidR="009101CC" w:rsidRPr="00F0475A" w:rsidRDefault="009101CC" w:rsidP="000C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1CC" w:rsidRPr="00F0475A" w:rsidRDefault="009101CC" w:rsidP="00D4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75A">
        <w:rPr>
          <w:rFonts w:ascii="Times New Roman" w:hAnsi="Times New Roman"/>
          <w:sz w:val="28"/>
          <w:szCs w:val="28"/>
        </w:rPr>
        <w:t xml:space="preserve">Материально-техническая база академии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75"/>
        <w:gridCol w:w="3579"/>
        <w:gridCol w:w="2623"/>
      </w:tblGrid>
      <w:tr w:rsidR="009101CC" w:rsidRPr="00F0475A" w:rsidTr="00813951">
        <w:tc>
          <w:tcPr>
            <w:tcW w:w="594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Align w:val="center"/>
          </w:tcPr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3579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оборудованных учебных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кабинетов, объектов для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проведения практических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занятий с перечнем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основного оборудования </w:t>
            </w:r>
          </w:p>
        </w:tc>
        <w:tc>
          <w:tcPr>
            <w:tcW w:w="2623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учебных кабинетов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и объектов </w:t>
            </w:r>
          </w:p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CC" w:rsidRPr="00F0475A" w:rsidTr="00813951">
        <w:tc>
          <w:tcPr>
            <w:tcW w:w="594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vMerge w:val="restart"/>
          </w:tcPr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1CC" w:rsidRPr="00F0475A" w:rsidRDefault="009101CC" w:rsidP="0081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Биологическая химия</w:t>
            </w:r>
          </w:p>
        </w:tc>
        <w:tc>
          <w:tcPr>
            <w:tcW w:w="3579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Компьютеры (3), принтер (2), сканер (1), ноутбуки (2), телевизор (1).</w:t>
            </w:r>
          </w:p>
        </w:tc>
        <w:tc>
          <w:tcPr>
            <w:tcW w:w="2623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367026, г.Махачкала, пр. Акушинского, 7 линия 2а. Кафедра педиатрии ФПК ППС с ГБОУ ВПО «ДГМА МЗ СР РФ»</w:t>
            </w:r>
          </w:p>
        </w:tc>
      </w:tr>
      <w:tr w:rsidR="009101CC" w:rsidRPr="00F0475A" w:rsidTr="00813951">
        <w:tc>
          <w:tcPr>
            <w:tcW w:w="594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vMerge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 xml:space="preserve">Компьютерный класс с выходом в Интернет, компьютеров </w:t>
            </w:r>
          </w:p>
        </w:tc>
        <w:tc>
          <w:tcPr>
            <w:tcW w:w="2623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367026, г.Махачкала, пр. Акушинского, 7 линия 2а. Кафедра педиатрии ФПК ППС с ГБОУ ВПО «ДГМА МЗ СР РФ»</w:t>
            </w:r>
          </w:p>
        </w:tc>
      </w:tr>
      <w:tr w:rsidR="009101CC" w:rsidRPr="00F0475A" w:rsidTr="00813951">
        <w:tc>
          <w:tcPr>
            <w:tcW w:w="594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vMerge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9101CC" w:rsidRPr="00F0475A" w:rsidRDefault="009101CC" w:rsidP="00813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Видеопроектор.</w:t>
            </w:r>
          </w:p>
        </w:tc>
        <w:tc>
          <w:tcPr>
            <w:tcW w:w="2623" w:type="dxa"/>
          </w:tcPr>
          <w:p w:rsidR="009101CC" w:rsidRPr="00F0475A" w:rsidRDefault="009101CC" w:rsidP="0081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5A">
              <w:rPr>
                <w:rFonts w:ascii="Times New Roman" w:hAnsi="Times New Roman"/>
                <w:sz w:val="28"/>
                <w:szCs w:val="28"/>
              </w:rPr>
              <w:t>367026, г.Махачкала, пр. Акушинского, 7 линия 2а. Кафедра педиатрии ФПК ППС с ГБОУ ВПО «ДГМА МЗ СР РФ»</w:t>
            </w:r>
          </w:p>
        </w:tc>
      </w:tr>
    </w:tbl>
    <w:p w:rsidR="009101CC" w:rsidRDefault="009101CC" w:rsidP="00050190">
      <w:pPr>
        <w:pStyle w:val="10"/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Default="009101CC" w:rsidP="0065542D">
      <w:pPr>
        <w:pStyle w:val="a3"/>
        <w:jc w:val="center"/>
        <w:rPr>
          <w:b/>
          <w:sz w:val="24"/>
          <w:szCs w:val="24"/>
        </w:rPr>
      </w:pPr>
    </w:p>
    <w:p w:rsidR="009101CC" w:rsidRPr="00A93CE5" w:rsidRDefault="009101CC" w:rsidP="0065542D">
      <w:pPr>
        <w:pStyle w:val="a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ДОПОЛНЕНИЯ И ИЗМЕНЕНИЯ В РАБОЧЕЙ ПРОГРАММЕ</w:t>
      </w:r>
    </w:p>
    <w:p w:rsidR="009101CC" w:rsidRPr="00A93CE5" w:rsidRDefault="009101CC" w:rsidP="0065542D">
      <w:pPr>
        <w:pStyle w:val="a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9101CC" w:rsidRPr="00A93CE5" w:rsidRDefault="009101CC" w:rsidP="0065542D">
      <w:pPr>
        <w:pStyle w:val="10"/>
        <w:rPr>
          <w:sz w:val="24"/>
          <w:szCs w:val="24"/>
        </w:rPr>
      </w:pPr>
    </w:p>
    <w:p w:rsidR="009101CC" w:rsidRPr="00A93CE5" w:rsidRDefault="009101CC" w:rsidP="0065542D">
      <w:pPr>
        <w:pStyle w:val="a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9101CC" w:rsidRPr="00A93CE5" w:rsidRDefault="009101CC" w:rsidP="0065542D">
      <w:pPr>
        <w:pStyle w:val="10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9101CC" w:rsidRPr="00A93CE5" w:rsidRDefault="009101CC" w:rsidP="0065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9101CC" w:rsidRPr="00A93CE5" w:rsidRDefault="009101C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9101CC" w:rsidRPr="00A93CE5" w:rsidRDefault="009101C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101CC" w:rsidRPr="00A93CE5" w:rsidRDefault="009101C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9101CC" w:rsidRPr="00A93CE5" w:rsidRDefault="009101CC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CC" w:rsidRPr="00A93CE5" w:rsidRDefault="009101CC" w:rsidP="0065542D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9101CC" w:rsidRPr="00A93CE5" w:rsidRDefault="009101CC" w:rsidP="0046034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sectPr w:rsidR="009101CC" w:rsidRPr="00A93CE5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CC" w:rsidRDefault="009101CC" w:rsidP="00873979">
      <w:pPr>
        <w:spacing w:after="0" w:line="240" w:lineRule="auto"/>
      </w:pPr>
      <w:r>
        <w:separator/>
      </w:r>
    </w:p>
  </w:endnote>
  <w:endnote w:type="continuationSeparator" w:id="1">
    <w:p w:rsidR="009101CC" w:rsidRDefault="009101CC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CC" w:rsidRDefault="009101CC" w:rsidP="00873979">
      <w:pPr>
        <w:spacing w:after="0" w:line="240" w:lineRule="auto"/>
      </w:pPr>
      <w:r>
        <w:separator/>
      </w:r>
    </w:p>
  </w:footnote>
  <w:footnote w:type="continuationSeparator" w:id="1">
    <w:p w:rsidR="009101CC" w:rsidRDefault="009101CC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984A9F"/>
    <w:multiLevelType w:val="hybridMultilevel"/>
    <w:tmpl w:val="D72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345546"/>
    <w:multiLevelType w:val="hybridMultilevel"/>
    <w:tmpl w:val="48FE8E1C"/>
    <w:lvl w:ilvl="0" w:tplc="5672CF1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2AAA66CA"/>
    <w:multiLevelType w:val="hybridMultilevel"/>
    <w:tmpl w:val="6724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B3541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30BD0AC0"/>
    <w:multiLevelType w:val="hybridMultilevel"/>
    <w:tmpl w:val="68723DC2"/>
    <w:lvl w:ilvl="0" w:tplc="2DA80EEC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342A5F47"/>
    <w:multiLevelType w:val="hybridMultilevel"/>
    <w:tmpl w:val="CA6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674C7F"/>
    <w:multiLevelType w:val="hybridMultilevel"/>
    <w:tmpl w:val="E7C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8D0A1B"/>
    <w:multiLevelType w:val="hybridMultilevel"/>
    <w:tmpl w:val="CA6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E162C"/>
    <w:multiLevelType w:val="hybridMultilevel"/>
    <w:tmpl w:val="C05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9A041B"/>
    <w:multiLevelType w:val="hybridMultilevel"/>
    <w:tmpl w:val="2E98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5444B"/>
    <w:multiLevelType w:val="hybridMultilevel"/>
    <w:tmpl w:val="8B4EC40E"/>
    <w:lvl w:ilvl="0" w:tplc="2DA80EEC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5"/>
  </w:num>
  <w:num w:numId="5">
    <w:abstractNumId w:val="32"/>
  </w:num>
  <w:num w:numId="6">
    <w:abstractNumId w:val="2"/>
  </w:num>
  <w:num w:numId="7">
    <w:abstractNumId w:val="35"/>
  </w:num>
  <w:num w:numId="8">
    <w:abstractNumId w:val="31"/>
  </w:num>
  <w:num w:numId="9">
    <w:abstractNumId w:val="34"/>
  </w:num>
  <w:num w:numId="10">
    <w:abstractNumId w:val="24"/>
  </w:num>
  <w:num w:numId="11">
    <w:abstractNumId w:val="36"/>
  </w:num>
  <w:num w:numId="12">
    <w:abstractNumId w:val="33"/>
  </w:num>
  <w:num w:numId="13">
    <w:abstractNumId w:val="28"/>
    <w:lvlOverride w:ilvl="0">
      <w:startOverride w:val="1"/>
    </w:lvlOverride>
  </w:num>
  <w:num w:numId="14">
    <w:abstractNumId w:val="26"/>
  </w:num>
  <w:num w:numId="15">
    <w:abstractNumId w:val="30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F6"/>
    <w:rsid w:val="00007BE8"/>
    <w:rsid w:val="00014448"/>
    <w:rsid w:val="0004202B"/>
    <w:rsid w:val="00050190"/>
    <w:rsid w:val="0009377D"/>
    <w:rsid w:val="000C4AAE"/>
    <w:rsid w:val="000D4F0E"/>
    <w:rsid w:val="000E4071"/>
    <w:rsid w:val="000E5D69"/>
    <w:rsid w:val="00101DDF"/>
    <w:rsid w:val="0010286E"/>
    <w:rsid w:val="00102A92"/>
    <w:rsid w:val="00113ACC"/>
    <w:rsid w:val="00135038"/>
    <w:rsid w:val="00156A97"/>
    <w:rsid w:val="00164C3A"/>
    <w:rsid w:val="00177C7C"/>
    <w:rsid w:val="001849CE"/>
    <w:rsid w:val="00187336"/>
    <w:rsid w:val="00190277"/>
    <w:rsid w:val="00190F09"/>
    <w:rsid w:val="00197E6C"/>
    <w:rsid w:val="00201BEE"/>
    <w:rsid w:val="00205A80"/>
    <w:rsid w:val="00211910"/>
    <w:rsid w:val="002130E1"/>
    <w:rsid w:val="00213E6E"/>
    <w:rsid w:val="00214172"/>
    <w:rsid w:val="002376B8"/>
    <w:rsid w:val="00241766"/>
    <w:rsid w:val="00242DE1"/>
    <w:rsid w:val="00263D56"/>
    <w:rsid w:val="00270762"/>
    <w:rsid w:val="00273221"/>
    <w:rsid w:val="00273C29"/>
    <w:rsid w:val="00277EE9"/>
    <w:rsid w:val="0028206A"/>
    <w:rsid w:val="002E0240"/>
    <w:rsid w:val="002E6BC2"/>
    <w:rsid w:val="0030770E"/>
    <w:rsid w:val="00322B56"/>
    <w:rsid w:val="00334F48"/>
    <w:rsid w:val="0034055F"/>
    <w:rsid w:val="00342066"/>
    <w:rsid w:val="0037609D"/>
    <w:rsid w:val="00383AE0"/>
    <w:rsid w:val="003B13DA"/>
    <w:rsid w:val="003D36A8"/>
    <w:rsid w:val="003E505C"/>
    <w:rsid w:val="003F5EC9"/>
    <w:rsid w:val="00410136"/>
    <w:rsid w:val="00413A88"/>
    <w:rsid w:val="004272F6"/>
    <w:rsid w:val="00434C50"/>
    <w:rsid w:val="00441081"/>
    <w:rsid w:val="0046034F"/>
    <w:rsid w:val="00464273"/>
    <w:rsid w:val="00464CEF"/>
    <w:rsid w:val="004B20C8"/>
    <w:rsid w:val="004C3762"/>
    <w:rsid w:val="004C6B1D"/>
    <w:rsid w:val="004D7434"/>
    <w:rsid w:val="004E7249"/>
    <w:rsid w:val="004F71B7"/>
    <w:rsid w:val="0051056A"/>
    <w:rsid w:val="0055721E"/>
    <w:rsid w:val="00561702"/>
    <w:rsid w:val="00562E89"/>
    <w:rsid w:val="00592062"/>
    <w:rsid w:val="005C6EBE"/>
    <w:rsid w:val="005E311A"/>
    <w:rsid w:val="0061727A"/>
    <w:rsid w:val="006340EB"/>
    <w:rsid w:val="006519C3"/>
    <w:rsid w:val="00655244"/>
    <w:rsid w:val="0065542D"/>
    <w:rsid w:val="00664D71"/>
    <w:rsid w:val="00694E44"/>
    <w:rsid w:val="006C64AD"/>
    <w:rsid w:val="00710D81"/>
    <w:rsid w:val="00711BB9"/>
    <w:rsid w:val="00726ED1"/>
    <w:rsid w:val="00754C65"/>
    <w:rsid w:val="00782D35"/>
    <w:rsid w:val="007836DC"/>
    <w:rsid w:val="00783889"/>
    <w:rsid w:val="007A4110"/>
    <w:rsid w:val="007B2240"/>
    <w:rsid w:val="007B7F42"/>
    <w:rsid w:val="007C1E4D"/>
    <w:rsid w:val="0080215D"/>
    <w:rsid w:val="008036B8"/>
    <w:rsid w:val="00813951"/>
    <w:rsid w:val="00823B3B"/>
    <w:rsid w:val="0082521C"/>
    <w:rsid w:val="0084530E"/>
    <w:rsid w:val="008464E5"/>
    <w:rsid w:val="008611B2"/>
    <w:rsid w:val="008618C9"/>
    <w:rsid w:val="00873979"/>
    <w:rsid w:val="008774B4"/>
    <w:rsid w:val="00893A99"/>
    <w:rsid w:val="00893C1C"/>
    <w:rsid w:val="008B684F"/>
    <w:rsid w:val="008C1366"/>
    <w:rsid w:val="008C1B02"/>
    <w:rsid w:val="008D451D"/>
    <w:rsid w:val="008E710C"/>
    <w:rsid w:val="008F166C"/>
    <w:rsid w:val="009101CC"/>
    <w:rsid w:val="00915905"/>
    <w:rsid w:val="009228F2"/>
    <w:rsid w:val="00924DF9"/>
    <w:rsid w:val="009466FF"/>
    <w:rsid w:val="00951AB9"/>
    <w:rsid w:val="00991D6A"/>
    <w:rsid w:val="00994FE1"/>
    <w:rsid w:val="009B73A2"/>
    <w:rsid w:val="009C614E"/>
    <w:rsid w:val="009E2311"/>
    <w:rsid w:val="009E73D9"/>
    <w:rsid w:val="00A263AC"/>
    <w:rsid w:val="00A7547C"/>
    <w:rsid w:val="00A93CE5"/>
    <w:rsid w:val="00AB3DFA"/>
    <w:rsid w:val="00AB476A"/>
    <w:rsid w:val="00AE033C"/>
    <w:rsid w:val="00AE0B2E"/>
    <w:rsid w:val="00AE4EA2"/>
    <w:rsid w:val="00B00921"/>
    <w:rsid w:val="00B03C2B"/>
    <w:rsid w:val="00B13435"/>
    <w:rsid w:val="00B17757"/>
    <w:rsid w:val="00B44D3E"/>
    <w:rsid w:val="00B612D4"/>
    <w:rsid w:val="00B6374E"/>
    <w:rsid w:val="00B73D18"/>
    <w:rsid w:val="00B84248"/>
    <w:rsid w:val="00B96943"/>
    <w:rsid w:val="00BA0F92"/>
    <w:rsid w:val="00BB37E3"/>
    <w:rsid w:val="00BD2ABA"/>
    <w:rsid w:val="00BD61D6"/>
    <w:rsid w:val="00BF681B"/>
    <w:rsid w:val="00C1486F"/>
    <w:rsid w:val="00C2205E"/>
    <w:rsid w:val="00C446C2"/>
    <w:rsid w:val="00C45B10"/>
    <w:rsid w:val="00C730EA"/>
    <w:rsid w:val="00C85D46"/>
    <w:rsid w:val="00C95D3E"/>
    <w:rsid w:val="00CC17BE"/>
    <w:rsid w:val="00CD14AD"/>
    <w:rsid w:val="00CD1E5D"/>
    <w:rsid w:val="00CE7CE6"/>
    <w:rsid w:val="00CF4321"/>
    <w:rsid w:val="00D045BB"/>
    <w:rsid w:val="00D13940"/>
    <w:rsid w:val="00D37DD0"/>
    <w:rsid w:val="00D44876"/>
    <w:rsid w:val="00D47E53"/>
    <w:rsid w:val="00D770B8"/>
    <w:rsid w:val="00D847EA"/>
    <w:rsid w:val="00D90BC3"/>
    <w:rsid w:val="00D92E3A"/>
    <w:rsid w:val="00D94768"/>
    <w:rsid w:val="00DA1180"/>
    <w:rsid w:val="00DA6654"/>
    <w:rsid w:val="00DB7A8D"/>
    <w:rsid w:val="00DF309F"/>
    <w:rsid w:val="00E05BCE"/>
    <w:rsid w:val="00E36956"/>
    <w:rsid w:val="00E45A7F"/>
    <w:rsid w:val="00E82191"/>
    <w:rsid w:val="00E87FB2"/>
    <w:rsid w:val="00E975DC"/>
    <w:rsid w:val="00ED6AD1"/>
    <w:rsid w:val="00ED6BF6"/>
    <w:rsid w:val="00ED716A"/>
    <w:rsid w:val="00EE6B75"/>
    <w:rsid w:val="00EF7270"/>
    <w:rsid w:val="00F03021"/>
    <w:rsid w:val="00F0475A"/>
    <w:rsid w:val="00F06D56"/>
    <w:rsid w:val="00F12F23"/>
    <w:rsid w:val="00F160AC"/>
    <w:rsid w:val="00F16B14"/>
    <w:rsid w:val="00F31704"/>
    <w:rsid w:val="00F34086"/>
    <w:rsid w:val="00F3754F"/>
    <w:rsid w:val="00F42165"/>
    <w:rsid w:val="00F511A7"/>
    <w:rsid w:val="00F53AD2"/>
    <w:rsid w:val="00F80691"/>
    <w:rsid w:val="00F87E40"/>
    <w:rsid w:val="00FD0D14"/>
    <w:rsid w:val="00FD663B"/>
    <w:rsid w:val="00FE61EB"/>
    <w:rsid w:val="00FF0E48"/>
    <w:rsid w:val="00FF2CC4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D14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2E89"/>
    <w:rPr>
      <w:rFonts w:ascii="Times New Roman" w:hAnsi="Times New Roman" w:cs="Times New Roman"/>
      <w:sz w:val="32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1">
    <w:name w:val="текст"/>
    <w:basedOn w:val="Normal"/>
    <w:uiPriority w:val="99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00921"/>
    <w:rPr>
      <w:rFonts w:cs="Times New Roman"/>
      <w:b/>
    </w:rPr>
  </w:style>
  <w:style w:type="paragraph" w:customStyle="1" w:styleId="a2">
    <w:name w:val="т_тит_лист"/>
    <w:basedOn w:val="Title"/>
    <w:uiPriority w:val="99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">
    <w:name w:val="т_загол1"/>
    <w:basedOn w:val="Normal"/>
    <w:uiPriority w:val="99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056A"/>
    <w:rPr>
      <w:rFonts w:ascii="Cambria" w:hAnsi="Cambria" w:cs="Times New Roman"/>
      <w:b/>
      <w:kern w:val="28"/>
      <w:sz w:val="32"/>
      <w:lang w:eastAsia="en-US"/>
    </w:rPr>
  </w:style>
  <w:style w:type="paragraph" w:customStyle="1" w:styleId="a">
    <w:name w:val="т_маркер"/>
    <w:basedOn w:val="a1"/>
    <w:uiPriority w:val="99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73979"/>
    <w:rPr>
      <w:rFonts w:ascii="Courier New" w:hAnsi="Courier New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397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7397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0A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60AC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D6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663B"/>
    <w:rPr>
      <w:rFonts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F16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166C"/>
    <w:rPr>
      <w:rFonts w:cs="Times New Roman"/>
      <w:sz w:val="22"/>
      <w:lang w:eastAsia="en-US"/>
    </w:rPr>
  </w:style>
  <w:style w:type="paragraph" w:customStyle="1" w:styleId="Default">
    <w:name w:val="Default"/>
    <w:uiPriority w:val="99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05C"/>
    <w:rPr>
      <w:rFonts w:ascii="Times New Roman" w:hAnsi="Times New Roman" w:cs="Times New Roman"/>
      <w:sz w:val="24"/>
    </w:rPr>
  </w:style>
  <w:style w:type="paragraph" w:customStyle="1" w:styleId="10">
    <w:name w:val="Основной 1 см"/>
    <w:basedOn w:val="Normal"/>
    <w:uiPriority w:val="99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3">
    <w:name w:val="Основной б.о."/>
    <w:basedOn w:val="10"/>
    <w:next w:val="10"/>
    <w:uiPriority w:val="99"/>
    <w:rsid w:val="00562E89"/>
    <w:pPr>
      <w:ind w:firstLine="0"/>
    </w:pPr>
  </w:style>
  <w:style w:type="table" w:styleId="TableGrid">
    <w:name w:val="Table Grid"/>
    <w:basedOn w:val="TableNormal"/>
    <w:uiPriority w:val="99"/>
    <w:rsid w:val="00D139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Heading1"/>
    <w:next w:val="Normal"/>
    <w:uiPriority w:val="99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consplustitle">
    <w:name w:val="consplustitle"/>
    <w:basedOn w:val="Normal"/>
    <w:uiPriority w:val="99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846;fld=134;dst=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12</Pages>
  <Words>2725</Words>
  <Characters>15536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АОИ</dc:creator>
  <cp:keywords/>
  <dc:description/>
  <cp:lastModifiedBy>SamLab.ws</cp:lastModifiedBy>
  <cp:revision>8</cp:revision>
  <cp:lastPrinted>2012-04-07T06:58:00Z</cp:lastPrinted>
  <dcterms:created xsi:type="dcterms:W3CDTF">2012-12-05T19:39:00Z</dcterms:created>
  <dcterms:modified xsi:type="dcterms:W3CDTF">2013-12-17T11:02:00Z</dcterms:modified>
</cp:coreProperties>
</file>