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9" w:rsidRDefault="000119A0" w:rsidP="00AE3F99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  <w:r>
        <w:rPr>
          <w:rStyle w:val="FontStyle16"/>
        </w:rPr>
        <w:t>ЭКЗАМЕНАЦИОННЫЕ ВОПРОСЫ</w:t>
      </w:r>
      <w:r w:rsidR="00AE3F99">
        <w:rPr>
          <w:rStyle w:val="FontStyle16"/>
        </w:rPr>
        <w:t xml:space="preserve"> ПО </w:t>
      </w:r>
      <w:r>
        <w:rPr>
          <w:rStyle w:val="FontStyle16"/>
        </w:rPr>
        <w:t xml:space="preserve">ОБЩЕЙ ГИГИЕНЕ И ЭКОЛОГИИ ЧЕЛОВЕКА </w:t>
      </w:r>
      <w:r w:rsidR="00AE3F99" w:rsidRPr="00AE3F99">
        <w:rPr>
          <w:rStyle w:val="FontStyle11"/>
          <w:b/>
        </w:rPr>
        <w:t>ДЛЯ</w:t>
      </w:r>
      <w:r w:rsidR="00AE3F99">
        <w:rPr>
          <w:rStyle w:val="FontStyle11"/>
        </w:rPr>
        <w:t xml:space="preserve"> </w:t>
      </w:r>
      <w:r w:rsidR="00AE3F99">
        <w:rPr>
          <w:rStyle w:val="FontStyle16"/>
        </w:rPr>
        <w:t xml:space="preserve">СТУДЕНТОВ 3 КУРСА ПЕДИАТРИЧЕСКОГО  ФАКУЛЬТЕТА </w:t>
      </w:r>
    </w:p>
    <w:p w:rsidR="00AE3F99" w:rsidRDefault="00AE3F99" w:rsidP="00AE3F99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Азотистый спектр воды и гигиеническая диагностика качества воды при различных уровнях содержания элементов азотистого спектра.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коэффициент, принцип определения. Гигиеническая диагностика по величине СК в условиях разных производств и лечебных учреждений.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Органолептические свойства воды, гигиеническая диагностика по результатам исследований.</w:t>
      </w:r>
    </w:p>
    <w:p w:rsidR="008E73D1" w:rsidRP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 xml:space="preserve">  Гигиеническая характеристика естественного освещения жилых и производственных помещений, оценка показателей для лечебных учреждений.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методы определения качества воды в полевых условиях, гигиеническая оценка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жира в твороге, экспертная оценка результатов, биологические функции жиров в организме.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температурного режима в помещениях лечебных учреждений и жилых объектов, перепады по вертикали в детских учреждениях, врачебная оценка результатов исследований.</w:t>
      </w:r>
    </w:p>
    <w:p w:rsidR="008E73D1" w:rsidRP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 xml:space="preserve"> Окисляемость питьевой воды, принцип определения, гигиеническое значение.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калы термометров в мире. Перевод температуры по шкале Реомюра на шкалу Цельсия, Фаренгейта.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консервов и концентратов. Гигиеническая оценка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0F1">
        <w:rPr>
          <w:rFonts w:ascii="Times New Roman" w:hAnsi="Times New Roman" w:cs="Times New Roman"/>
          <w:sz w:val="28"/>
          <w:szCs w:val="28"/>
        </w:rPr>
        <w:t xml:space="preserve">Гигиеническое обоснование определения </w:t>
      </w:r>
      <w:proofErr w:type="gramStart"/>
      <w:r w:rsidRPr="006700F1">
        <w:rPr>
          <w:rFonts w:ascii="Times New Roman" w:hAnsi="Times New Roman" w:cs="Times New Roman"/>
          <w:sz w:val="28"/>
          <w:szCs w:val="28"/>
        </w:rPr>
        <w:t>охлаждающих</w:t>
      </w:r>
      <w:proofErr w:type="gramEnd"/>
      <w:r w:rsidRPr="006700F1">
        <w:rPr>
          <w:rFonts w:ascii="Times New Roman" w:hAnsi="Times New Roman" w:cs="Times New Roman"/>
          <w:sz w:val="28"/>
          <w:szCs w:val="28"/>
        </w:rPr>
        <w:t xml:space="preserve"> свойства воздуха, приборы.</w:t>
      </w:r>
    </w:p>
    <w:p w:rsidR="008E73D1" w:rsidRP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3D1">
        <w:rPr>
          <w:rFonts w:ascii="Times New Roman" w:hAnsi="Times New Roman" w:cs="Times New Roman"/>
          <w:sz w:val="28"/>
          <w:szCs w:val="28"/>
        </w:rPr>
        <w:t xml:space="preserve"> Анемометрия, принцип работы анемометров и гигиеническое значение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углекислого газа, как критерий гигиенического благополучия закрытых помещений и убежищ.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определения витамина-С в настоях и готовых блюдах, гигиеническая оценка результатов.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микроклимата, значение в работе врача – лечебника.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Остаточный хлор в водопроводной воде, определение остаточного хлора, как критерии оценки эффективности обеззараживания.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«Вода питьевая», показатели качества.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запыленности воздуха весовым методом.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методы улучшения качества воды в полевых условиях, гигиеническая оценка эффективности.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Микробное загрязнение воды, критерии оценки и их гигиеническое значение.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прямой и непрямой оценки полноценности питания, информативность различных методов.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Хлорпотребность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питьевой воды и гигиеническое значение.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Счетный метод определения запыленности воздушной среды, единицы измерения.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Косвенный способ гигиенической оценки питания личного состава войск.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Меню-раскладка, как показатель фактического питания.</w:t>
      </w:r>
    </w:p>
    <w:p w:rsidR="00631E71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соматоскопических признаков у детей и подростков.</w:t>
      </w:r>
    </w:p>
    <w:p w:rsidR="00EA5AF6" w:rsidRPr="00B51A15" w:rsidRDefault="00EA5AF6" w:rsidP="00B51A15">
      <w:pPr>
        <w:pStyle w:val="a3"/>
        <w:numPr>
          <w:ilvl w:val="0"/>
          <w:numId w:val="1"/>
        </w:numPr>
        <w:ind w:left="142" w:hanging="709"/>
        <w:rPr>
          <w:rFonts w:ascii="Times New Roman" w:hAnsi="Times New Roman" w:cs="Times New Roman"/>
          <w:sz w:val="28"/>
          <w:szCs w:val="28"/>
        </w:rPr>
      </w:pPr>
      <w:r w:rsidRPr="00B51A15">
        <w:rPr>
          <w:rFonts w:ascii="Times New Roman" w:hAnsi="Times New Roman" w:cs="Times New Roman"/>
          <w:sz w:val="28"/>
          <w:szCs w:val="28"/>
        </w:rPr>
        <w:t xml:space="preserve">Методика текущего санитарного надзора за питанием </w:t>
      </w:r>
      <w:r w:rsidR="00D10F57" w:rsidRPr="00B51A15">
        <w:rPr>
          <w:rFonts w:ascii="Times New Roman" w:hAnsi="Times New Roman" w:cs="Times New Roman"/>
          <w:sz w:val="28"/>
          <w:szCs w:val="28"/>
        </w:rPr>
        <w:t>в детских и подростковых учреждениях</w:t>
      </w:r>
      <w:r w:rsidRPr="00B51A15">
        <w:rPr>
          <w:rFonts w:ascii="Times New Roman" w:hAnsi="Times New Roman" w:cs="Times New Roman"/>
          <w:sz w:val="28"/>
          <w:szCs w:val="28"/>
        </w:rPr>
        <w:t>.</w:t>
      </w:r>
    </w:p>
    <w:p w:rsidR="00631E71" w:rsidRPr="00EA5AF6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5AF6">
        <w:rPr>
          <w:rFonts w:ascii="Times New Roman" w:hAnsi="Times New Roman" w:cs="Times New Roman"/>
          <w:sz w:val="28"/>
          <w:szCs w:val="28"/>
        </w:rPr>
        <w:t>Методы исследования физического развития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соматометрических признаков у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 дошкольной мебели.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Гигиеническая оценка оборудования гимнастического зала.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оценки учебно-воспитательного режима в школе.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санитарно-гигиенического обследования пищеблока детских учреждений.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суточных энергетических затрат ребёнка.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 Методика гигиенической оценки школьной мебели.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физиометрических признаков у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 естественного освещения в школах.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Методика рассаживания учащихся и </w:t>
      </w:r>
      <w:r w:rsidR="0089782D" w:rsidRPr="00C23467">
        <w:rPr>
          <w:rFonts w:ascii="Times New Roman" w:hAnsi="Times New Roman" w:cs="Times New Roman"/>
          <w:sz w:val="28"/>
          <w:szCs w:val="28"/>
        </w:rPr>
        <w:t>расстановки</w:t>
      </w:r>
      <w:r w:rsidRPr="00C23467">
        <w:rPr>
          <w:rFonts w:ascii="Times New Roman" w:hAnsi="Times New Roman" w:cs="Times New Roman"/>
          <w:sz w:val="28"/>
          <w:szCs w:val="28"/>
        </w:rPr>
        <w:t xml:space="preserve"> мебели в классе.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Методика врачебного </w:t>
      </w:r>
      <w:proofErr w:type="gramStart"/>
      <w:r w:rsidRPr="00C234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3467">
        <w:rPr>
          <w:rFonts w:ascii="Times New Roman" w:hAnsi="Times New Roman" w:cs="Times New Roman"/>
          <w:sz w:val="28"/>
          <w:szCs w:val="28"/>
        </w:rPr>
        <w:t xml:space="preserve"> физическим развитием 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Гигиена учебных занятий в школе.</w:t>
      </w:r>
    </w:p>
    <w:p w:rsidR="00C526F6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color w:val="FF0000"/>
          <w:sz w:val="28"/>
          <w:szCs w:val="28"/>
        </w:rPr>
        <w:t>Преду</w:t>
      </w:r>
      <w:r w:rsidRPr="00C23467">
        <w:rPr>
          <w:rFonts w:ascii="Times New Roman" w:hAnsi="Times New Roman" w:cs="Times New Roman"/>
          <w:sz w:val="28"/>
          <w:szCs w:val="28"/>
        </w:rPr>
        <w:t>предительный санитарный надзор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</w:t>
      </w:r>
      <w:r w:rsidR="0089782D" w:rsidRPr="00C2346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89782D" w:rsidRPr="00C2346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23467">
        <w:rPr>
          <w:rFonts w:ascii="Times New Roman" w:hAnsi="Times New Roman" w:cs="Times New Roman"/>
          <w:sz w:val="28"/>
          <w:szCs w:val="28"/>
        </w:rPr>
        <w:t xml:space="preserve"> для детей и подростков системы строительство </w:t>
      </w:r>
    </w:p>
    <w:p w:rsidR="00631E71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физического развития </w:t>
      </w:r>
      <w:r w:rsidRPr="00C23467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631E71" w:rsidRPr="00C23467">
        <w:rPr>
          <w:rFonts w:ascii="Times New Roman" w:hAnsi="Times New Roman" w:cs="Times New Roman"/>
          <w:sz w:val="28"/>
          <w:szCs w:val="28"/>
        </w:rPr>
        <w:t>методом сигмальных отклонений.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Принцип групповой изоляции в</w:t>
      </w:r>
      <w:r w:rsidR="00C526F6" w:rsidRPr="00C23467"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учреждениях, характеристика 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оценки учебно-воспитательного режима в детских дошкольных учреждениях.</w:t>
      </w:r>
    </w:p>
    <w:p w:rsidR="00631E71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учебных пособий.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определения физиометрических признаков у детей и подростков.</w:t>
      </w:r>
    </w:p>
    <w:p w:rsidR="00631E71" w:rsidRPr="00C23467" w:rsidRDefault="00631E7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Методика врачебного </w:t>
      </w:r>
      <w:proofErr w:type="gramStart"/>
      <w:r w:rsidRPr="00C2346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23467">
        <w:rPr>
          <w:rFonts w:ascii="Times New Roman" w:hAnsi="Times New Roman" w:cs="Times New Roman"/>
          <w:sz w:val="28"/>
          <w:szCs w:val="28"/>
        </w:rPr>
        <w:t xml:space="preserve"> физическим воспитанием </w:t>
      </w:r>
      <w:r w:rsidR="00C526F6" w:rsidRPr="00C23467">
        <w:rPr>
          <w:rFonts w:ascii="Times New Roman" w:hAnsi="Times New Roman" w:cs="Times New Roman"/>
          <w:sz w:val="28"/>
          <w:szCs w:val="28"/>
        </w:rPr>
        <w:t xml:space="preserve">и закаливания </w:t>
      </w:r>
      <w:r w:rsidRPr="00C23467"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:rsidR="00631E71" w:rsidRPr="00C23467" w:rsidRDefault="00C526F6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>Методика гигиенической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микроклимата в дошкольных учреждениях.</w:t>
      </w:r>
    </w:p>
    <w:p w:rsidR="00115347" w:rsidRPr="00C23467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lastRenderedPageBreak/>
        <w:t>Методика гигиенической оценки</w:t>
      </w:r>
      <w:r w:rsidR="00631E71" w:rsidRPr="00C23467">
        <w:rPr>
          <w:rFonts w:ascii="Times New Roman" w:hAnsi="Times New Roman" w:cs="Times New Roman"/>
          <w:sz w:val="28"/>
          <w:szCs w:val="28"/>
        </w:rPr>
        <w:t xml:space="preserve"> </w:t>
      </w:r>
      <w:r w:rsidRPr="00C23467">
        <w:rPr>
          <w:rFonts w:ascii="Times New Roman" w:hAnsi="Times New Roman" w:cs="Times New Roman"/>
          <w:sz w:val="28"/>
          <w:szCs w:val="28"/>
        </w:rPr>
        <w:t>игрушек, наглядных пособий.</w:t>
      </w:r>
    </w:p>
    <w:p w:rsidR="008E73D1" w:rsidRDefault="008E73D1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 Методика гигиенической оценки одежды и обуви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принципы планировки и благоустройства общеобразовательных школ.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мебели классных помещений.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Гигиеническое обоснование  правильной позы школьника.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школьным учебникам.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зданию общеобразовательных учреждений.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воздушно-топливному режиму в общеобразовательных учреждениях.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режиму питания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расписанию уроков.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основы рациональной организации учебных занятий в школе.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Анатом - физиологические основы у детей младшего школьного возраста и их гигиеническое значение.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Физиолого-гигиенические основы политехнического и производственного обучения школы.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Физиолого-гигиенические основы физического воспитания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Средства и формы физического воспитания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Физиолого-гигиенические принципы формирования групп детей и подростков по массе тела.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Основные закономерности физического развития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закаливанию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питанию детей и подростков.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Гигиена детей и подростков как предмет, содержание и краткий исторический очерк.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Расстановка мебели в классе. Размер класса, парт.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режиму дня в школьных учреждениях.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</w:t>
      </w:r>
      <w:r w:rsidR="00221FBF" w:rsidRPr="00B51A15">
        <w:rPr>
          <w:rFonts w:ascii="Times New Roman" w:hAnsi="Times New Roman" w:cs="Times New Roman"/>
          <w:sz w:val="28"/>
          <w:szCs w:val="28"/>
        </w:rPr>
        <w:t>планировке детских дошкольных учреждений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Врачебный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физическим воспитанием учащихся в школах.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политехническому и производственному обучению</w:t>
      </w:r>
    </w:p>
    <w:p w:rsidR="007D6599" w:rsidRPr="00B51A15" w:rsidRDefault="00221FBF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hAnsi="Times New Roman" w:cs="Times New Roman"/>
          <w:sz w:val="28"/>
          <w:szCs w:val="28"/>
        </w:rPr>
        <w:t>О</w:t>
      </w:r>
      <w:r w:rsidR="007D6599" w:rsidRPr="00B51A15">
        <w:rPr>
          <w:rFonts w:ascii="Times New Roman" w:eastAsia="Calibri" w:hAnsi="Times New Roman" w:cs="Times New Roman"/>
          <w:sz w:val="28"/>
          <w:szCs w:val="28"/>
        </w:rPr>
        <w:t>собенности анатомо-физиологического</w:t>
      </w:r>
      <w:r w:rsidRPr="00B51A1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D6599" w:rsidRPr="00B51A15">
        <w:rPr>
          <w:rFonts w:ascii="Times New Roman" w:eastAsia="Calibri" w:hAnsi="Times New Roman" w:cs="Times New Roman"/>
          <w:sz w:val="28"/>
          <w:szCs w:val="28"/>
        </w:rPr>
        <w:t>подростков.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Особенности высшей нервной деятельности детей дошкольного и школьного возраста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Закаливание как одно из важнейших средств физического воспитания. Основные принципы и средства закаливания.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Физиологическая сущность утомления, особенности его развития.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Особенности влияния вредных производственных факторов на организм подростков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аспекты профессиональной ориентации и консультации школьников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Гигиенический контроль за условиями и методикой проведения занятий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в школе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lastRenderedPageBreak/>
        <w:t>Гиподинамия как гигиеническая проблема. Нормирование двигательной активности в зависимости от возраста и поля</w:t>
      </w:r>
    </w:p>
    <w:p w:rsidR="007D6599" w:rsidRPr="00B51A15" w:rsidRDefault="00747F0E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Физиологические нормы питания</w:t>
      </w:r>
      <w:r w:rsidR="007D6599" w:rsidRPr="00B51A15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подростков, их обоснование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организации медицинского обследования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Гигиеническое значение школьной зрелости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Акселерация роста и </w:t>
      </w:r>
      <w:proofErr w:type="gramStart"/>
      <w:r w:rsidRPr="00B51A15">
        <w:rPr>
          <w:rFonts w:ascii="Times New Roman" w:eastAsia="Calibri" w:hAnsi="Times New Roman" w:cs="Times New Roman"/>
          <w:sz w:val="28"/>
          <w:szCs w:val="28"/>
        </w:rPr>
        <w:t>развитии</w:t>
      </w:r>
      <w:proofErr w:type="gram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детского организма, ее проявления. Гипотезы о причинах акселерации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Физиологическая сущность утомления, особенности его развития в различных возрастных группах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обоснования длительности урока и его постарения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Гигиенические основы компьютеризации обучения. Требования к ЭВМ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основы трудового политехнического и производственного обучения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Трудовое воспитание в дошкольных учреждениях и гигиенические условия его организации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Физиологические нормы питания детей и подростков. Роль сбалансированного питания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принципы рационального питания детей и подростков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требования к организации питания в школе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Групповая изоляция. Состав помещений групповой ячейки, их взаимное расположение, размещение по этапам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Морфофункциональные особенности детей </w:t>
      </w:r>
      <w:proofErr w:type="spellStart"/>
      <w:r w:rsidRPr="00B51A15">
        <w:rPr>
          <w:rFonts w:ascii="Times New Roman" w:eastAsia="Calibri" w:hAnsi="Times New Roman" w:cs="Times New Roman"/>
          <w:sz w:val="28"/>
          <w:szCs w:val="28"/>
        </w:rPr>
        <w:t>преддошкольного</w:t>
      </w:r>
      <w:proofErr w:type="spellEnd"/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 возраста (до 3 лет)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Морфофункциональные особенности детей дошкольного возраста </w:t>
      </w:r>
    </w:p>
    <w:p w:rsidR="007D6599" w:rsidRPr="00B51A15" w:rsidRDefault="007D6599" w:rsidP="00B51A15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(3-6 лет)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Морфофункциональные особенности детей старшего школьника (подросткового возраста 15-18 лет)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Определение понятие – «Здоровье детей и подростков». Группы здоровья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Показатели состояния здоровья </w:t>
      </w:r>
      <w:r w:rsidR="007D0882" w:rsidRPr="00B51A15"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Формы и средства физического воспитания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>Гигиенические основы учебной деятельности школьников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Утомление и переутомление школьников по гигиене детей и подростков </w:t>
      </w:r>
    </w:p>
    <w:p w:rsidR="007D6599" w:rsidRPr="00B51A15" w:rsidRDefault="007D6599" w:rsidP="00B51A15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Обязанности санитарного врача в организации режима дня и учебно-воспитательного процесса в детских учреждениях </w:t>
      </w:r>
    </w:p>
    <w:p w:rsidR="00F703B0" w:rsidRPr="00747F0E" w:rsidRDefault="007D6599" w:rsidP="00747F0E">
      <w:pPr>
        <w:numPr>
          <w:ilvl w:val="0"/>
          <w:numId w:val="1"/>
        </w:numPr>
        <w:spacing w:after="0" w:line="240" w:lineRule="auto"/>
        <w:ind w:left="142" w:hanging="709"/>
        <w:jc w:val="both"/>
        <w:rPr>
          <w:rStyle w:val="FontStyle11"/>
          <w:rFonts w:eastAsia="Calibri"/>
          <w:sz w:val="28"/>
          <w:szCs w:val="28"/>
        </w:rPr>
      </w:pPr>
      <w:r w:rsidRPr="00B51A15">
        <w:rPr>
          <w:rFonts w:ascii="Times New Roman" w:eastAsia="Calibri" w:hAnsi="Times New Roman" w:cs="Times New Roman"/>
          <w:sz w:val="28"/>
          <w:szCs w:val="28"/>
        </w:rPr>
        <w:t xml:space="preserve">Основные аспекты профессиональной ориентации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355"/>
        <w:ind w:left="142" w:right="29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 xml:space="preserve">Предмет, содержание </w:t>
      </w:r>
      <w:r>
        <w:rPr>
          <w:rStyle w:val="FontStyle11"/>
          <w:sz w:val="28"/>
          <w:szCs w:val="28"/>
        </w:rPr>
        <w:t xml:space="preserve">цель </w:t>
      </w:r>
      <w:r w:rsidRPr="0071247A">
        <w:rPr>
          <w:rStyle w:val="FontStyle11"/>
          <w:sz w:val="28"/>
          <w:szCs w:val="28"/>
        </w:rPr>
        <w:t>и задачи гигиенической науки. Значение гигиенических меро</w:t>
      </w:r>
      <w:r w:rsidRPr="0071247A">
        <w:rPr>
          <w:rStyle w:val="FontStyle11"/>
          <w:sz w:val="28"/>
          <w:szCs w:val="28"/>
        </w:rPr>
        <w:softHyphen/>
        <w:t>приятий в деяте</w:t>
      </w:r>
      <w:r>
        <w:rPr>
          <w:rStyle w:val="FontStyle11"/>
          <w:sz w:val="28"/>
          <w:szCs w:val="28"/>
        </w:rPr>
        <w:t xml:space="preserve">льности врача лечебного профиля: первичная, вторичная профилактика.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-284"/>
        </w:tabs>
        <w:spacing w:before="5"/>
        <w:ind w:left="142" w:hanging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Понятие «Гигиеническая норма» Гигиенические норматив, принципы их установки;  методы гигиенической оценки факторов окружающей среды</w:t>
      </w:r>
      <w:r w:rsidRPr="0071247A">
        <w:rPr>
          <w:rStyle w:val="FontStyle11"/>
          <w:sz w:val="28"/>
          <w:szCs w:val="28"/>
        </w:rPr>
        <w:t>. Связь гигиены с другими дисциплинами.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9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История становления и развития гигиены. Важнейшие деятели гигиенической науки и санитарного дела.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9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Гигиеническая  диагностика, общее между гигиенической и клинической диагностикой.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ind w:left="142" w:hanging="709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 xml:space="preserve">Понятие о </w:t>
      </w:r>
      <w:proofErr w:type="spellStart"/>
      <w:r w:rsidRPr="0071247A">
        <w:rPr>
          <w:rStyle w:val="FontStyle11"/>
          <w:sz w:val="28"/>
          <w:szCs w:val="28"/>
        </w:rPr>
        <w:t>ГОСТах</w:t>
      </w:r>
      <w:proofErr w:type="spellEnd"/>
      <w:r w:rsidRPr="0071247A">
        <w:rPr>
          <w:rStyle w:val="FontStyle11"/>
          <w:sz w:val="28"/>
          <w:szCs w:val="28"/>
        </w:rPr>
        <w:t>, ПДК, ОБУВ, ПДВ, ПДС, ПДУ.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ind w:left="142" w:hanging="709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Окружающая среда: опре</w:t>
      </w:r>
      <w:r>
        <w:rPr>
          <w:rStyle w:val="FontStyle11"/>
          <w:sz w:val="28"/>
          <w:szCs w:val="28"/>
        </w:rPr>
        <w:t>деление, виды, объекты, факторы, классификация гигиенических и экологических факторов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4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Понятие о раздельном, сочетанном, комбиниро</w:t>
      </w:r>
      <w:r>
        <w:rPr>
          <w:rStyle w:val="FontStyle11"/>
          <w:sz w:val="28"/>
          <w:szCs w:val="28"/>
        </w:rPr>
        <w:t xml:space="preserve">ванном, комплексном, </w:t>
      </w:r>
      <w:proofErr w:type="spellStart"/>
      <w:r>
        <w:rPr>
          <w:rStyle w:val="FontStyle11"/>
          <w:sz w:val="28"/>
          <w:szCs w:val="28"/>
        </w:rPr>
        <w:t>интермитти</w:t>
      </w:r>
      <w:r w:rsidRPr="0071247A">
        <w:rPr>
          <w:rStyle w:val="FontStyle11"/>
          <w:sz w:val="28"/>
          <w:szCs w:val="28"/>
        </w:rPr>
        <w:t>рующем</w:t>
      </w:r>
      <w:proofErr w:type="spellEnd"/>
      <w:r w:rsidRPr="0071247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воз</w:t>
      </w:r>
      <w:r w:rsidRPr="0071247A">
        <w:rPr>
          <w:rStyle w:val="FontStyle11"/>
          <w:sz w:val="28"/>
          <w:szCs w:val="28"/>
        </w:rPr>
        <w:t>действии фактор</w:t>
      </w:r>
      <w:r>
        <w:rPr>
          <w:rStyle w:val="FontStyle11"/>
          <w:sz w:val="28"/>
          <w:szCs w:val="28"/>
        </w:rPr>
        <w:t xml:space="preserve">ов окружающей среды на организм, и их значение в лечебном деле.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ind w:left="142" w:right="24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Специфическое и неспецифическое действие факторов окружающей среды на орга</w:t>
      </w:r>
      <w:r w:rsidRPr="0071247A">
        <w:rPr>
          <w:rStyle w:val="FontStyle11"/>
          <w:sz w:val="28"/>
          <w:szCs w:val="28"/>
        </w:rPr>
        <w:softHyphen/>
        <w:t>н</w:t>
      </w:r>
      <w:r>
        <w:rPr>
          <w:rStyle w:val="FontStyle11"/>
          <w:sz w:val="28"/>
          <w:szCs w:val="28"/>
        </w:rPr>
        <w:t xml:space="preserve">изм человека. Отдаленные последствия воздействия факторов окружающей среды малой интенсивности </w:t>
      </w:r>
    </w:p>
    <w:p w:rsidR="007645D0" w:rsidRPr="0071247A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/>
        <w:ind w:left="142" w:right="24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Определение </w:t>
      </w:r>
      <w:r w:rsidRPr="0071247A">
        <w:rPr>
          <w:rStyle w:val="FontStyle11"/>
          <w:sz w:val="28"/>
          <w:szCs w:val="28"/>
        </w:rPr>
        <w:t>экологии</w:t>
      </w:r>
      <w:r>
        <w:rPr>
          <w:rStyle w:val="FontStyle11"/>
          <w:sz w:val="28"/>
          <w:szCs w:val="28"/>
        </w:rPr>
        <w:t>, экологии человека.</w:t>
      </w:r>
      <w:r w:rsidRPr="0071247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Классификация типов реакции организма на воздействие экологических факторов. </w:t>
      </w:r>
      <w:r w:rsidRPr="0071247A">
        <w:rPr>
          <w:rStyle w:val="FontStyle11"/>
          <w:sz w:val="28"/>
          <w:szCs w:val="28"/>
        </w:rPr>
        <w:t>Основные причины экологическо</w:t>
      </w:r>
      <w:r w:rsidRPr="0071247A">
        <w:rPr>
          <w:rStyle w:val="FontStyle11"/>
          <w:sz w:val="28"/>
          <w:szCs w:val="28"/>
        </w:rPr>
        <w:softHyphen/>
        <w:t>го кризиса в современных условиях.</w:t>
      </w:r>
    </w:p>
    <w:p w:rsidR="007645D0" w:rsidRPr="00E41555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 xml:space="preserve">Погода, </w:t>
      </w:r>
      <w:r w:rsidR="00E41555">
        <w:rPr>
          <w:rStyle w:val="FontStyle11"/>
          <w:sz w:val="28"/>
          <w:szCs w:val="28"/>
        </w:rPr>
        <w:t>к</w:t>
      </w:r>
      <w:r w:rsidRPr="00E41555">
        <w:rPr>
          <w:rStyle w:val="FontStyle11"/>
          <w:sz w:val="28"/>
          <w:szCs w:val="28"/>
        </w:rPr>
        <w:t>лимат, климатические зоны страны, влияние их на здоровье населения. Использо</w:t>
      </w:r>
      <w:r w:rsidRPr="00E41555">
        <w:rPr>
          <w:rStyle w:val="FontStyle11"/>
          <w:sz w:val="28"/>
          <w:szCs w:val="28"/>
        </w:rPr>
        <w:softHyphen/>
        <w:t>вание климата в лечебно-оздоровительных целях.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71247A">
        <w:rPr>
          <w:rStyle w:val="FontStyle11"/>
          <w:sz w:val="28"/>
          <w:szCs w:val="28"/>
        </w:rPr>
        <w:t>Акклиматизация и ее</w:t>
      </w:r>
      <w:r>
        <w:rPr>
          <w:rStyle w:val="FontStyle11"/>
          <w:sz w:val="28"/>
          <w:szCs w:val="28"/>
        </w:rPr>
        <w:t xml:space="preserve"> климатическое</w:t>
      </w:r>
      <w:r w:rsidRPr="0071247A">
        <w:rPr>
          <w:rStyle w:val="FontStyle11"/>
          <w:sz w:val="28"/>
          <w:szCs w:val="28"/>
        </w:rPr>
        <w:t xml:space="preserve"> гигиеническое значение. Особенности акклиматизации в усло</w:t>
      </w:r>
      <w:r w:rsidRPr="0071247A">
        <w:rPr>
          <w:rStyle w:val="FontStyle11"/>
          <w:sz w:val="28"/>
          <w:szCs w:val="28"/>
        </w:rPr>
        <w:softHyphen/>
        <w:t>виях холодного и жаркого климатов.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Скорост</w:t>
      </w:r>
      <w:r>
        <w:rPr>
          <w:rStyle w:val="FontStyle11"/>
          <w:sz w:val="28"/>
          <w:szCs w:val="28"/>
        </w:rPr>
        <w:t>ь и направление движения воздушных масс</w:t>
      </w:r>
      <w:r w:rsidRPr="00BC0975">
        <w:rPr>
          <w:rStyle w:val="FontStyle11"/>
          <w:sz w:val="28"/>
          <w:szCs w:val="28"/>
        </w:rPr>
        <w:t>, значение для организма. Особенности движения воздуха в помещениях различного типа. Меры профилактики неблагопри</w:t>
      </w:r>
      <w:r w:rsidRPr="00BC0975">
        <w:rPr>
          <w:rStyle w:val="FontStyle11"/>
          <w:sz w:val="28"/>
          <w:szCs w:val="28"/>
        </w:rPr>
        <w:softHyphen/>
        <w:t>ятного воздействия.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Комплексное влияние температуры, влажности и движения воздуха на организм че</w:t>
      </w:r>
      <w:r w:rsidRPr="00BC0975">
        <w:rPr>
          <w:rStyle w:val="FontStyle11"/>
          <w:sz w:val="28"/>
          <w:szCs w:val="28"/>
        </w:rPr>
        <w:softHyphen/>
        <w:t>ловека. Пути теплоотдачи и их изменения в различных условиях жизнедеятельности человека.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Гигиеническая характеристика солнечной инфракрасной радиации, меры профилактики небла</w:t>
      </w:r>
      <w:r w:rsidRPr="00BC0975">
        <w:rPr>
          <w:rStyle w:val="FontStyle11"/>
          <w:sz w:val="28"/>
          <w:szCs w:val="28"/>
        </w:rPr>
        <w:softHyphen/>
        <w:t>гоприятного воздействия.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 xml:space="preserve">Гигиеническая характеристика видимой части солнечного спектра, </w:t>
      </w:r>
      <w:r>
        <w:rPr>
          <w:rStyle w:val="FontStyle11"/>
          <w:sz w:val="28"/>
          <w:szCs w:val="28"/>
        </w:rPr>
        <w:t>механизмы влияния на организм профилак</w:t>
      </w:r>
      <w:r>
        <w:rPr>
          <w:rStyle w:val="FontStyle11"/>
          <w:sz w:val="28"/>
          <w:szCs w:val="28"/>
        </w:rPr>
        <w:softHyphen/>
        <w:t>тика</w:t>
      </w:r>
      <w:r w:rsidRPr="00BC0975">
        <w:rPr>
          <w:rStyle w:val="FontStyle11"/>
          <w:sz w:val="28"/>
          <w:szCs w:val="28"/>
        </w:rPr>
        <w:t xml:space="preserve"> неблагоприятного воздействия.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Гигиеническая характеристика ультрафиолетовой радиации, меры профилактики не</w:t>
      </w:r>
      <w:r w:rsidRPr="00BC0975">
        <w:rPr>
          <w:rStyle w:val="FontStyle11"/>
          <w:sz w:val="28"/>
          <w:szCs w:val="28"/>
        </w:rPr>
        <w:softHyphen/>
        <w:t>благоприятного воздействия в условиях недостаточного и избыточного облучения. Единицы измерения дозы ультрафиолета.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Составные части атмосферы, </w:t>
      </w:r>
      <w:r w:rsidRPr="00BC0975">
        <w:rPr>
          <w:rStyle w:val="FontStyle11"/>
          <w:sz w:val="28"/>
          <w:szCs w:val="28"/>
        </w:rPr>
        <w:t xml:space="preserve"> при</w:t>
      </w:r>
      <w:r w:rsidRPr="00BC0975">
        <w:rPr>
          <w:rStyle w:val="FontStyle11"/>
          <w:sz w:val="28"/>
          <w:szCs w:val="28"/>
        </w:rPr>
        <w:softHyphen/>
        <w:t xml:space="preserve">чины и последствия </w:t>
      </w:r>
      <w:r>
        <w:rPr>
          <w:rStyle w:val="FontStyle11"/>
          <w:sz w:val="28"/>
          <w:szCs w:val="28"/>
        </w:rPr>
        <w:t xml:space="preserve">их </w:t>
      </w:r>
      <w:r w:rsidRPr="00BC0975">
        <w:rPr>
          <w:rStyle w:val="FontStyle11"/>
          <w:sz w:val="28"/>
          <w:szCs w:val="28"/>
        </w:rPr>
        <w:t>разрушения</w:t>
      </w:r>
      <w:r>
        <w:rPr>
          <w:rStyle w:val="FontStyle11"/>
          <w:sz w:val="28"/>
          <w:szCs w:val="28"/>
        </w:rPr>
        <w:t>, в том числе и</w:t>
      </w:r>
      <w:r w:rsidRPr="00BC0975">
        <w:rPr>
          <w:rStyle w:val="FontStyle11"/>
          <w:sz w:val="28"/>
          <w:szCs w:val="28"/>
        </w:rPr>
        <w:t xml:space="preserve"> озонового слоя, возможные последствия для человека.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BC0975">
        <w:rPr>
          <w:rStyle w:val="FontStyle11"/>
          <w:sz w:val="28"/>
          <w:szCs w:val="28"/>
        </w:rPr>
        <w:t>Газовые примеси в воздушной среде, их действие на организм человека. Меры по охране атмосферного воздуха.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Ионизирующее излучение, радиационный фон, виды,</w:t>
      </w:r>
      <w:r w:rsidRPr="0020241A">
        <w:rPr>
          <w:rStyle w:val="FontStyle11"/>
          <w:sz w:val="28"/>
          <w:szCs w:val="28"/>
        </w:rPr>
        <w:t xml:space="preserve"> источники загрязнения среды обитания человека ис</w:t>
      </w:r>
      <w:r w:rsidRPr="0020241A">
        <w:rPr>
          <w:rStyle w:val="FontStyle11"/>
          <w:sz w:val="28"/>
          <w:szCs w:val="28"/>
        </w:rPr>
        <w:softHyphen/>
        <w:t>точниками ионизирующего излучения. Мероприятия по снижению загрязнения окружающей среды радиоактивны</w:t>
      </w:r>
      <w:r w:rsidRPr="0020241A">
        <w:rPr>
          <w:rStyle w:val="FontStyle11"/>
          <w:sz w:val="28"/>
          <w:szCs w:val="28"/>
        </w:rPr>
        <w:softHyphen/>
        <w:t>ми веществами.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Горная высотная кессонная болезни причина, патогенез, профилактика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Тепловой, солнечный удар причина,</w:t>
      </w:r>
      <w:r w:rsidRPr="0020241A">
        <w:rPr>
          <w:rStyle w:val="FontStyle11"/>
          <w:color w:val="FF0000"/>
          <w:sz w:val="28"/>
          <w:szCs w:val="28"/>
        </w:rPr>
        <w:t xml:space="preserve"> </w:t>
      </w:r>
      <w:r w:rsidRPr="0020241A">
        <w:rPr>
          <w:rStyle w:val="FontStyle11"/>
          <w:sz w:val="28"/>
          <w:szCs w:val="28"/>
        </w:rPr>
        <w:t>патогенез, профилактика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lastRenderedPageBreak/>
        <w:t>Дефицит и избыток воды в организме, влияние на здоровье.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Процессы самоочищения </w:t>
      </w:r>
      <w:r>
        <w:rPr>
          <w:rStyle w:val="FontStyle11"/>
          <w:sz w:val="28"/>
          <w:szCs w:val="28"/>
        </w:rPr>
        <w:t>воды</w:t>
      </w:r>
      <w:r w:rsidR="00506B1C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источников водоснабж</w:t>
      </w:r>
      <w:r w:rsidRPr="0020241A">
        <w:rPr>
          <w:rStyle w:val="FontStyle11"/>
          <w:sz w:val="28"/>
          <w:szCs w:val="28"/>
        </w:rPr>
        <w:t>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Особенности сельского водоснабжения. Гигиенические требования к разме</w:t>
      </w:r>
      <w:r w:rsidRPr="0020241A">
        <w:rPr>
          <w:rStyle w:val="FontStyle11"/>
          <w:sz w:val="28"/>
          <w:szCs w:val="28"/>
        </w:rPr>
        <w:softHyphen/>
        <w:t>щению и устройству шахтных и трубчатых колодцев.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Источники водоснабжения, их сравнительная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Показатели качества воды и их влияние на здоровье населения.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Централизованное водоснабжение, преимущества и недостатки. Виды и элементы водопровода. Зоны санитарной охраны источников водоснабжения.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Обработка воды: Отстаивание и коагуляция как методы очистки воды при централизованном водо</w:t>
      </w:r>
      <w:r w:rsidRPr="0020241A">
        <w:rPr>
          <w:rStyle w:val="FontStyle11"/>
          <w:sz w:val="28"/>
          <w:szCs w:val="28"/>
        </w:rPr>
        <w:softHyphen/>
        <w:t>снабжении, их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Фильтрация как метод очистки воды при централизованном водоснабжении, гигие</w:t>
      </w:r>
      <w:r w:rsidRPr="0020241A">
        <w:rPr>
          <w:rStyle w:val="FontStyle11"/>
          <w:sz w:val="28"/>
          <w:szCs w:val="28"/>
        </w:rPr>
        <w:softHyphen/>
        <w:t>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Методы обеззараживания воды при централизованном водоснабжении, гигиеническая оценка.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Физические методы обеззараживания воды, их гигиеническая оценка.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Специальные методы улучшения качества воды,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Источники загрязнения, санитарное состояние и охрана водоемов.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Гигиеническое и эпидемиологическое значение почвы.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Гигиенические требования к естественной освещенности различных помещений, нормативы.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Принципы рационального питания. Характеристика физиологических норм питания.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Понятие о статусе питания, виды питания.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Белки, значение в питании, гигиенические нормы. Гигиеническая характеристика белков различных продуктов.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Проблема белкового голодания и пути ее решения. Избыточное белковое питание.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Жиры, виды, значение в питании,</w:t>
      </w:r>
      <w:r>
        <w:rPr>
          <w:rStyle w:val="FontStyle11"/>
          <w:sz w:val="28"/>
          <w:szCs w:val="28"/>
        </w:rPr>
        <w:t xml:space="preserve"> пр</w:t>
      </w:r>
      <w:proofErr w:type="gramStart"/>
      <w:r>
        <w:rPr>
          <w:rStyle w:val="FontStyle11"/>
          <w:sz w:val="28"/>
          <w:szCs w:val="28"/>
        </w:rPr>
        <w:t>о-</w:t>
      </w:r>
      <w:proofErr w:type="gramEnd"/>
      <w:r>
        <w:rPr>
          <w:rStyle w:val="FontStyle11"/>
          <w:sz w:val="28"/>
          <w:szCs w:val="28"/>
        </w:rPr>
        <w:t xml:space="preserve"> и </w:t>
      </w:r>
      <w:proofErr w:type="spellStart"/>
      <w:r>
        <w:rPr>
          <w:rStyle w:val="FontStyle11"/>
          <w:sz w:val="28"/>
          <w:szCs w:val="28"/>
        </w:rPr>
        <w:t>антиаатеросклеротическая</w:t>
      </w:r>
      <w:proofErr w:type="spellEnd"/>
      <w:r w:rsidRPr="0020241A">
        <w:rPr>
          <w:rStyle w:val="FontStyle11"/>
          <w:sz w:val="28"/>
          <w:szCs w:val="28"/>
        </w:rPr>
        <w:t xml:space="preserve"> функции</w:t>
      </w:r>
      <w:r>
        <w:rPr>
          <w:rStyle w:val="FontStyle11"/>
          <w:sz w:val="28"/>
          <w:szCs w:val="28"/>
        </w:rPr>
        <w:t>,</w:t>
      </w:r>
      <w:r w:rsidRPr="0020241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гигиенические нормы, источники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Пищевая и биологическая ценность жиров растительного, животного и смешанного происхождения.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Углеводы, виды, значение в питании, гигиенические нормы,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Минеральные соли, классификация, гигиеническое значение,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Жирорастворимые витамины, значение для организма, нормы,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Водорастворимые витамины, значение для организма, нормы, источники.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Классификация продуктов питания по качеству, экспертиза продуктов питания.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Гигиеническая характеристика молока; значение в питании здорового и больного че</w:t>
      </w:r>
      <w:r w:rsidRPr="0020241A">
        <w:rPr>
          <w:rStyle w:val="FontStyle11"/>
          <w:sz w:val="28"/>
          <w:szCs w:val="28"/>
        </w:rPr>
        <w:softHyphen/>
        <w:t>ловека.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lastRenderedPageBreak/>
        <w:t xml:space="preserve">Продукты </w:t>
      </w:r>
      <w:r>
        <w:rPr>
          <w:rStyle w:val="FontStyle11"/>
          <w:sz w:val="28"/>
          <w:szCs w:val="28"/>
        </w:rPr>
        <w:t xml:space="preserve">питания </w:t>
      </w:r>
      <w:r w:rsidRPr="0020241A">
        <w:rPr>
          <w:rStyle w:val="FontStyle11"/>
          <w:sz w:val="28"/>
          <w:szCs w:val="28"/>
        </w:rPr>
        <w:t>растительного происхождения, классификация, значение в питании чело</w:t>
      </w:r>
      <w:r w:rsidRPr="0020241A">
        <w:rPr>
          <w:rStyle w:val="FontStyle11"/>
          <w:sz w:val="28"/>
          <w:szCs w:val="28"/>
        </w:rPr>
        <w:softHyphen/>
        <w:t>века.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отравления, их классификация. Роль врача лечебного профиля в расследо</w:t>
      </w:r>
      <w:r w:rsidRPr="0020241A">
        <w:rPr>
          <w:rStyle w:val="FontStyle11"/>
          <w:sz w:val="28"/>
          <w:szCs w:val="28"/>
        </w:rPr>
        <w:softHyphen/>
        <w:t>вании и профилактике пищевых отравлений.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Пищевые </w:t>
      </w:r>
      <w:proofErr w:type="spellStart"/>
      <w:r w:rsidRPr="0020241A">
        <w:rPr>
          <w:rStyle w:val="FontStyle11"/>
          <w:sz w:val="28"/>
          <w:szCs w:val="28"/>
        </w:rPr>
        <w:t>токсикоинфекции</w:t>
      </w:r>
      <w:proofErr w:type="spellEnd"/>
      <w:r w:rsidRPr="0020241A">
        <w:rPr>
          <w:rStyle w:val="FontStyle11"/>
          <w:sz w:val="28"/>
          <w:szCs w:val="28"/>
        </w:rPr>
        <w:t xml:space="preserve"> и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токсикозы и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proofErr w:type="spellStart"/>
      <w:r w:rsidRPr="0020241A">
        <w:rPr>
          <w:rStyle w:val="FontStyle11"/>
          <w:sz w:val="28"/>
          <w:szCs w:val="28"/>
        </w:rPr>
        <w:t>Микотоксикозы</w:t>
      </w:r>
      <w:proofErr w:type="spellEnd"/>
      <w:r w:rsidRPr="0020241A">
        <w:rPr>
          <w:rStyle w:val="FontStyle11"/>
          <w:sz w:val="28"/>
          <w:szCs w:val="28"/>
        </w:rPr>
        <w:t>, виды,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отравления продуктами, ядовитыми по своей природе и продуктами, при</w:t>
      </w:r>
      <w:r w:rsidRPr="0020241A">
        <w:rPr>
          <w:rStyle w:val="FontStyle11"/>
          <w:sz w:val="28"/>
          <w:szCs w:val="28"/>
        </w:rPr>
        <w:softHyphen/>
        <w:t>обретшими ядовитые свойства,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Пищевые отравления продуктами, содержащими ядохимикаты, их профилактика.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 xml:space="preserve">Чужеродные химические вещества в продуктах питания (минеральные удобрения, пищевые добавки), влияние на здоровье, </w:t>
      </w:r>
      <w:r>
        <w:rPr>
          <w:rStyle w:val="FontStyle11"/>
          <w:sz w:val="28"/>
          <w:szCs w:val="28"/>
        </w:rPr>
        <w:t>профилактика пищевых отравлений, виды питания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Задачи, принципы и организация диетического питания.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Цели и задачи гигиены труда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Профессиональные вредности, профессиональные заболевания. Факторы, способст</w:t>
      </w:r>
      <w:r w:rsidRPr="0020241A">
        <w:rPr>
          <w:rStyle w:val="FontStyle11"/>
          <w:sz w:val="28"/>
          <w:szCs w:val="28"/>
        </w:rPr>
        <w:softHyphen/>
        <w:t>вующие возникновению профессиональных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Производственный нагревающий микроклимат и его влияние на организм человека. Основные мероприятия по его улучшению.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Производственный охлаждающий микроклимат и его влияние на организм человека. Основные мероприятия по его улучшению.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20241A">
        <w:rPr>
          <w:rStyle w:val="FontStyle11"/>
          <w:sz w:val="28"/>
          <w:szCs w:val="28"/>
        </w:rPr>
        <w:t>Промышленные яды, классификация. Общие закономерности их действия на орга</w:t>
      </w:r>
      <w:r w:rsidRPr="0020241A">
        <w:rPr>
          <w:rStyle w:val="FontStyle11"/>
          <w:sz w:val="28"/>
          <w:szCs w:val="28"/>
        </w:rPr>
        <w:softHyphen/>
        <w:t>низм человека. Мероприятия по предупреждению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Промышленные токсичные газообразные вещества (СО, </w:t>
      </w:r>
      <w:r w:rsidRPr="00D7403C">
        <w:rPr>
          <w:rStyle w:val="FontStyle11"/>
          <w:sz w:val="28"/>
          <w:szCs w:val="28"/>
          <w:lang w:val="en-US"/>
        </w:rPr>
        <w:t>S</w:t>
      </w:r>
      <w:r w:rsidRPr="00D7403C">
        <w:rPr>
          <w:rStyle w:val="FontStyle11"/>
          <w:sz w:val="28"/>
          <w:szCs w:val="28"/>
        </w:rPr>
        <w:t>0</w:t>
      </w:r>
      <w:r w:rsidRPr="00D7403C">
        <w:rPr>
          <w:rStyle w:val="FontStyle11"/>
          <w:sz w:val="28"/>
          <w:szCs w:val="28"/>
          <w:vertAlign w:val="subscript"/>
        </w:rPr>
        <w:t>2</w:t>
      </w:r>
      <w:r w:rsidRPr="00D7403C">
        <w:rPr>
          <w:rStyle w:val="FontStyle11"/>
          <w:sz w:val="28"/>
          <w:szCs w:val="28"/>
        </w:rPr>
        <w:t xml:space="preserve"> и окислы азота), дейст</w:t>
      </w:r>
      <w:r w:rsidRPr="00D7403C">
        <w:rPr>
          <w:rStyle w:val="FontStyle11"/>
          <w:sz w:val="28"/>
          <w:szCs w:val="28"/>
        </w:rPr>
        <w:softHyphen/>
        <w:t>вие на организм человека, меры профилактики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Промышленные металлы и их соединения (</w:t>
      </w:r>
      <w:proofErr w:type="spellStart"/>
      <w:r w:rsidRPr="00D7403C">
        <w:rPr>
          <w:rStyle w:val="FontStyle11"/>
          <w:sz w:val="28"/>
          <w:szCs w:val="28"/>
        </w:rPr>
        <w:t>Рв</w:t>
      </w:r>
      <w:proofErr w:type="spellEnd"/>
      <w:r w:rsidRPr="00D7403C">
        <w:rPr>
          <w:rStyle w:val="FontStyle11"/>
          <w:sz w:val="28"/>
          <w:szCs w:val="28"/>
        </w:rPr>
        <w:t xml:space="preserve">, </w:t>
      </w:r>
      <w:r w:rsidRPr="00D7403C">
        <w:rPr>
          <w:rStyle w:val="FontStyle11"/>
          <w:sz w:val="28"/>
          <w:szCs w:val="28"/>
          <w:lang w:val="en-US"/>
        </w:rPr>
        <w:t>Hg</w:t>
      </w:r>
      <w:r w:rsidRPr="00D7403C">
        <w:rPr>
          <w:rStyle w:val="FontStyle11"/>
          <w:sz w:val="28"/>
          <w:szCs w:val="28"/>
        </w:rPr>
        <w:t>), действие на организм человека, меры профилактики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Промышленные металлы и их соединения (</w:t>
      </w:r>
      <w:proofErr w:type="spellStart"/>
      <w:r w:rsidRPr="00D7403C">
        <w:rPr>
          <w:rStyle w:val="FontStyle11"/>
          <w:sz w:val="28"/>
          <w:szCs w:val="28"/>
          <w:lang w:val="en-US"/>
        </w:rPr>
        <w:t>Mn</w:t>
      </w:r>
      <w:proofErr w:type="spellEnd"/>
      <w:r w:rsidRPr="00D7403C">
        <w:rPr>
          <w:rStyle w:val="FontStyle11"/>
          <w:sz w:val="28"/>
          <w:szCs w:val="28"/>
        </w:rPr>
        <w:t xml:space="preserve">, </w:t>
      </w:r>
      <w:r w:rsidRPr="00D7403C">
        <w:rPr>
          <w:rStyle w:val="FontStyle11"/>
          <w:sz w:val="28"/>
          <w:szCs w:val="28"/>
          <w:lang w:val="en-US"/>
        </w:rPr>
        <w:t>Cr</w:t>
      </w:r>
      <w:r w:rsidRPr="00D7403C">
        <w:rPr>
          <w:rStyle w:val="FontStyle11"/>
          <w:sz w:val="28"/>
          <w:szCs w:val="28"/>
        </w:rPr>
        <w:t xml:space="preserve">, </w:t>
      </w:r>
      <w:r w:rsidRPr="00D7403C">
        <w:rPr>
          <w:rStyle w:val="FontStyle11"/>
          <w:sz w:val="28"/>
          <w:szCs w:val="28"/>
          <w:lang w:val="en-US"/>
        </w:rPr>
        <w:t>Be</w:t>
      </w:r>
      <w:r w:rsidRPr="00D7403C">
        <w:rPr>
          <w:rStyle w:val="FontStyle11"/>
          <w:sz w:val="28"/>
          <w:szCs w:val="28"/>
        </w:rPr>
        <w:t>), действие на организм челове</w:t>
      </w:r>
      <w:r w:rsidRPr="00D7403C">
        <w:rPr>
          <w:rStyle w:val="FontStyle11"/>
          <w:sz w:val="28"/>
          <w:szCs w:val="28"/>
        </w:rPr>
        <w:softHyphen/>
        <w:t>ка, меры профилактики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Производственная пыль, классификация. Воздействие на организм человека. Профи</w:t>
      </w:r>
      <w:r w:rsidRPr="00D7403C">
        <w:rPr>
          <w:rStyle w:val="FontStyle11"/>
          <w:sz w:val="28"/>
          <w:szCs w:val="28"/>
        </w:rPr>
        <w:softHyphen/>
        <w:t>лактика пылевой патологии.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Производственный шум, влияние на организм человека, меры защиты.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Производственная вибрация, влияние на организм человека, меры защиты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Вынужденное положение тела при работе, влияние на организм человека, меры про</w:t>
      </w:r>
      <w:r w:rsidRPr="00D7403C">
        <w:rPr>
          <w:rStyle w:val="FontStyle11"/>
          <w:sz w:val="28"/>
          <w:szCs w:val="28"/>
        </w:rPr>
        <w:softHyphen/>
        <w:t>филактики связанных с ним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Перенапряжение отдельных органов и систем, влияние на организм человека, профи</w:t>
      </w:r>
      <w:r w:rsidRPr="00D7403C">
        <w:rPr>
          <w:rStyle w:val="FontStyle11"/>
          <w:sz w:val="28"/>
          <w:szCs w:val="28"/>
        </w:rPr>
        <w:softHyphen/>
        <w:t>лактика связанных с ним заболеваний.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Заболевания, связанные с воздействием повышенного атмосферного давления, про</w:t>
      </w:r>
      <w:r w:rsidRPr="00D7403C">
        <w:rPr>
          <w:rStyle w:val="FontStyle11"/>
          <w:sz w:val="28"/>
          <w:szCs w:val="28"/>
        </w:rPr>
        <w:softHyphen/>
        <w:t>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Биологические последствие воздействия на организм пониженного атмосферного давления, про</w:t>
      </w:r>
      <w:r w:rsidRPr="00D7403C">
        <w:rPr>
          <w:rStyle w:val="FontStyle11"/>
          <w:sz w:val="28"/>
          <w:szCs w:val="28"/>
        </w:rPr>
        <w:softHyphen/>
        <w:t>филактика.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386ADB">
        <w:rPr>
          <w:rStyle w:val="FontStyle11"/>
          <w:sz w:val="28"/>
          <w:szCs w:val="28"/>
        </w:rPr>
        <w:lastRenderedPageBreak/>
        <w:t xml:space="preserve">Виды ионизирующих </w:t>
      </w:r>
      <w:r>
        <w:rPr>
          <w:rStyle w:val="FontStyle11"/>
          <w:sz w:val="28"/>
          <w:szCs w:val="28"/>
        </w:rPr>
        <w:t xml:space="preserve">излучений. </w:t>
      </w:r>
    </w:p>
    <w:p w:rsidR="007645D0" w:rsidRPr="00386ADB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386ADB">
        <w:rPr>
          <w:rStyle w:val="FontStyle11"/>
          <w:sz w:val="28"/>
          <w:szCs w:val="28"/>
        </w:rPr>
        <w:t>Поглощенная доза, мощность поглощенной дозы и ее гигиеническое значение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Единицы измерения количества радиоактивности внесистемные и системные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Виды облучения ионизирующим излучением организма и их гигиеническая оценка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Единицы измерения системные и внесистемные поглощенной дозы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Способы защиты организма от ионизирующей радиации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Социально-медицинские принципы защиты от ионизирующей радиации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Категории населения при гигиеническом нормировании поглощенных доз ионизирующего измерения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Состав радиационного фона и вклад рентгенодиагностических процедур, профилактическое направление.      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Патогенетическая профилактика при инкорпорировании в организм радионуклидов и промышленных ядов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Биологическое действие ионизирующего излучения. Факторы, обусловливающие эффект воздействия на организм человека. </w:t>
      </w:r>
      <w:proofErr w:type="spellStart"/>
      <w:r w:rsidRPr="00D7403C">
        <w:rPr>
          <w:rStyle w:val="FontStyle11"/>
          <w:sz w:val="28"/>
          <w:szCs w:val="28"/>
        </w:rPr>
        <w:t>Радиочувствительность</w:t>
      </w:r>
      <w:proofErr w:type="spellEnd"/>
      <w:r w:rsidRPr="00D7403C">
        <w:rPr>
          <w:rStyle w:val="FontStyle11"/>
          <w:sz w:val="28"/>
          <w:szCs w:val="28"/>
        </w:rPr>
        <w:t xml:space="preserve"> органов и тканей.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Гигиена труда при работе с открытыми источниками ионизирующего излучения.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аспекты последствий аварий на атомных электростанциях.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требования к выбору и планировке больничного участка.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Системы строительства больниц, их преимущества и недостатки.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Палатная секция, понятие, виды,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proofErr w:type="gramStart"/>
      <w:r w:rsidRPr="00D7403C">
        <w:rPr>
          <w:rStyle w:val="FontStyle11"/>
          <w:sz w:val="28"/>
          <w:szCs w:val="28"/>
        </w:rPr>
        <w:t>Гигиенические требования к палате (виды, размеры, благоустройство, меблировка, микроклимат, освещение, санитарное содержание).</w:t>
      </w:r>
      <w:proofErr w:type="gramEnd"/>
    </w:p>
    <w:p w:rsidR="007645D0" w:rsidRPr="00651937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требования к инфекционным больницам (отделениям).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Понятие внутрибольничной инфекции Профилактические мероприятия. 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Санитарно-гигиеническая экспертиза проектов больниц.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Личная гигиена, значение, элементы.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Роль и место гигиенических мероприятий в системе медицинского обеспечения войск. Санитарный надзор в Вооруженных силах и его значение.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Гигиенические требования к размещению войск в полевых условиях. Типы полевых жилищ, их гигиеническая характеристика.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 xml:space="preserve">Характеристика фортификационных </w:t>
      </w:r>
      <w:proofErr w:type="gramStart"/>
      <w:r w:rsidRPr="00D7403C">
        <w:rPr>
          <w:rStyle w:val="FontStyle11"/>
          <w:sz w:val="28"/>
          <w:szCs w:val="28"/>
        </w:rPr>
        <w:t>сооружении</w:t>
      </w:r>
      <w:proofErr w:type="gramEnd"/>
      <w:r w:rsidRPr="00D7403C">
        <w:rPr>
          <w:rStyle w:val="FontStyle11"/>
          <w:sz w:val="28"/>
          <w:szCs w:val="28"/>
        </w:rPr>
        <w:t xml:space="preserve"> и условий пребывания в них личного состава.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Организация питания военнослужащих в полевых условиях. Задачи медицинской службы по надзору за питанием.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lastRenderedPageBreak/>
        <w:t>Организация питания военнослужащих в условиях применения ОМП.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Организация водоснабжения войск в полевых условиях. Обязанности инженерных и химических войск, медицинской и продовольственной служб.</w:t>
      </w:r>
    </w:p>
    <w:p w:rsidR="007645D0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Пункты водоснабжения в полевых условиях, устройство, организация работы.</w:t>
      </w:r>
    </w:p>
    <w:p w:rsidR="007645D0" w:rsidRPr="00D7403C" w:rsidRDefault="007645D0" w:rsidP="00B51A15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355" w:lineRule="exact"/>
        <w:ind w:left="142" w:right="5" w:hanging="709"/>
        <w:jc w:val="both"/>
        <w:rPr>
          <w:rStyle w:val="FontStyle11"/>
          <w:sz w:val="28"/>
          <w:szCs w:val="28"/>
        </w:rPr>
      </w:pPr>
      <w:r w:rsidRPr="00D7403C">
        <w:rPr>
          <w:rStyle w:val="FontStyle11"/>
          <w:sz w:val="28"/>
          <w:szCs w:val="28"/>
        </w:rPr>
        <w:t>Индивидуальные табельные средства обеззараживания воды.</w:t>
      </w:r>
    </w:p>
    <w:p w:rsidR="007D6599" w:rsidRDefault="007645D0" w:rsidP="00B51A15">
      <w:pPr>
        <w:pStyle w:val="Style1"/>
        <w:widowControl/>
        <w:numPr>
          <w:ilvl w:val="0"/>
          <w:numId w:val="1"/>
        </w:numPr>
        <w:tabs>
          <w:tab w:val="left" w:pos="653"/>
        </w:tabs>
        <w:ind w:left="142" w:hanging="709"/>
      </w:pPr>
      <w:r w:rsidRPr="00D52B37">
        <w:rPr>
          <w:rStyle w:val="FontStyle11"/>
          <w:sz w:val="28"/>
          <w:szCs w:val="28"/>
        </w:rPr>
        <w:t>Подручные средства улучшения качества воды.</w:t>
      </w:r>
    </w:p>
    <w:sectPr w:rsidR="007D6599" w:rsidSect="00B51A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6C4"/>
    <w:multiLevelType w:val="singleLevel"/>
    <w:tmpl w:val="180272DC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52A24C0D"/>
    <w:multiLevelType w:val="hybridMultilevel"/>
    <w:tmpl w:val="6360B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659B"/>
    <w:multiLevelType w:val="hybridMultilevel"/>
    <w:tmpl w:val="094610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955"/>
    <w:rsid w:val="000119A0"/>
    <w:rsid w:val="00115347"/>
    <w:rsid w:val="00221FBF"/>
    <w:rsid w:val="003B6A1B"/>
    <w:rsid w:val="004A6E67"/>
    <w:rsid w:val="00506B1C"/>
    <w:rsid w:val="00520194"/>
    <w:rsid w:val="00631E71"/>
    <w:rsid w:val="00651937"/>
    <w:rsid w:val="00706F7C"/>
    <w:rsid w:val="0073726E"/>
    <w:rsid w:val="00747F0E"/>
    <w:rsid w:val="007645D0"/>
    <w:rsid w:val="007D0882"/>
    <w:rsid w:val="007D6599"/>
    <w:rsid w:val="0089782D"/>
    <w:rsid w:val="008E73D1"/>
    <w:rsid w:val="00A532E2"/>
    <w:rsid w:val="00AA172E"/>
    <w:rsid w:val="00AA4955"/>
    <w:rsid w:val="00AE3F99"/>
    <w:rsid w:val="00B51A15"/>
    <w:rsid w:val="00C23467"/>
    <w:rsid w:val="00C526F6"/>
    <w:rsid w:val="00C727CC"/>
    <w:rsid w:val="00C7757A"/>
    <w:rsid w:val="00D10F57"/>
    <w:rsid w:val="00E02C71"/>
    <w:rsid w:val="00E41555"/>
    <w:rsid w:val="00EA5AF6"/>
    <w:rsid w:val="00F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D1"/>
    <w:pPr>
      <w:ind w:left="720"/>
      <w:contextualSpacing/>
    </w:pPr>
  </w:style>
  <w:style w:type="paragraph" w:customStyle="1" w:styleId="Style1">
    <w:name w:val="Style1"/>
    <w:basedOn w:val="a"/>
    <w:uiPriority w:val="99"/>
    <w:rsid w:val="007645D0"/>
    <w:pPr>
      <w:widowControl w:val="0"/>
      <w:autoSpaceDE w:val="0"/>
      <w:autoSpaceDN w:val="0"/>
      <w:adjustRightInd w:val="0"/>
      <w:spacing w:after="0" w:line="360" w:lineRule="exact"/>
      <w:ind w:hanging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45D0"/>
    <w:pPr>
      <w:widowControl w:val="0"/>
      <w:autoSpaceDE w:val="0"/>
      <w:autoSpaceDN w:val="0"/>
      <w:adjustRightInd w:val="0"/>
      <w:spacing w:after="0" w:line="358" w:lineRule="exact"/>
      <w:ind w:hanging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45D0"/>
    <w:pPr>
      <w:widowControl w:val="0"/>
      <w:autoSpaceDE w:val="0"/>
      <w:autoSpaceDN w:val="0"/>
      <w:adjustRightInd w:val="0"/>
      <w:spacing w:after="0" w:line="360" w:lineRule="exact"/>
      <w:ind w:hanging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45D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645D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5</cp:revision>
  <dcterms:created xsi:type="dcterms:W3CDTF">2013-12-23T13:56:00Z</dcterms:created>
  <dcterms:modified xsi:type="dcterms:W3CDTF">2014-12-16T09:17:00Z</dcterms:modified>
</cp:coreProperties>
</file>