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D06" w:rsidRPr="00533A1C" w:rsidRDefault="00A410FE" w:rsidP="00A410FE">
      <w:pPr>
        <w:jc w:val="center"/>
        <w:rPr>
          <w:b/>
          <w:sz w:val="28"/>
          <w:szCs w:val="28"/>
        </w:rPr>
      </w:pPr>
      <w:r w:rsidRPr="00533A1C">
        <w:rPr>
          <w:b/>
          <w:sz w:val="28"/>
          <w:szCs w:val="28"/>
        </w:rPr>
        <w:t>ВОПРОСЫ</w:t>
      </w:r>
      <w:r w:rsidR="00B30FDD">
        <w:rPr>
          <w:b/>
          <w:sz w:val="28"/>
          <w:szCs w:val="28"/>
        </w:rPr>
        <w:t xml:space="preserve"> ДЛЯ </w:t>
      </w:r>
      <w:r w:rsidR="001569B5">
        <w:rPr>
          <w:b/>
          <w:sz w:val="28"/>
          <w:szCs w:val="28"/>
        </w:rPr>
        <w:t>ЗАЧЕТА</w:t>
      </w:r>
      <w:r w:rsidR="00B30FDD">
        <w:rPr>
          <w:b/>
          <w:sz w:val="28"/>
          <w:szCs w:val="28"/>
        </w:rPr>
        <w:t xml:space="preserve"> </w:t>
      </w:r>
      <w:r w:rsidRPr="00533A1C">
        <w:rPr>
          <w:b/>
          <w:sz w:val="28"/>
          <w:szCs w:val="28"/>
        </w:rPr>
        <w:t>ПО МЕД</w:t>
      </w:r>
      <w:r w:rsidR="00B30FDD">
        <w:rPr>
          <w:b/>
          <w:sz w:val="28"/>
          <w:szCs w:val="28"/>
        </w:rPr>
        <w:t>ИКО-</w:t>
      </w:r>
      <w:r w:rsidRPr="00533A1C">
        <w:rPr>
          <w:b/>
          <w:sz w:val="28"/>
          <w:szCs w:val="28"/>
        </w:rPr>
        <w:t>БИО</w:t>
      </w:r>
      <w:r w:rsidR="00B30FDD">
        <w:rPr>
          <w:b/>
          <w:sz w:val="28"/>
          <w:szCs w:val="28"/>
        </w:rPr>
        <w:t xml:space="preserve">ЛОГИЧЕСКОЙ </w:t>
      </w:r>
      <w:r w:rsidRPr="00533A1C">
        <w:rPr>
          <w:b/>
          <w:sz w:val="28"/>
          <w:szCs w:val="28"/>
        </w:rPr>
        <w:t>СТАТИСТИКЕ</w:t>
      </w:r>
    </w:p>
    <w:p w:rsidR="00533A1C" w:rsidRDefault="00533A1C" w:rsidP="00A410FE">
      <w:pPr>
        <w:pStyle w:val="a3"/>
        <w:numPr>
          <w:ilvl w:val="0"/>
          <w:numId w:val="1"/>
        </w:numPr>
        <w:rPr>
          <w:sz w:val="28"/>
          <w:szCs w:val="28"/>
        </w:rPr>
      </w:pPr>
      <w:r w:rsidRPr="00533A1C">
        <w:rPr>
          <w:sz w:val="28"/>
          <w:szCs w:val="28"/>
        </w:rPr>
        <w:t xml:space="preserve">Статистическое распределение (вариационный ряд). </w:t>
      </w:r>
    </w:p>
    <w:p w:rsidR="00A410FE" w:rsidRPr="00533A1C" w:rsidRDefault="00533A1C" w:rsidP="00533A1C">
      <w:pPr>
        <w:pStyle w:val="a3"/>
        <w:rPr>
          <w:sz w:val="28"/>
          <w:szCs w:val="28"/>
        </w:rPr>
      </w:pPr>
      <w:r w:rsidRPr="00533A1C">
        <w:rPr>
          <w:sz w:val="28"/>
          <w:szCs w:val="28"/>
        </w:rPr>
        <w:t>Гистограмма и полигон</w:t>
      </w:r>
    </w:p>
    <w:p w:rsidR="00A410FE" w:rsidRPr="00533A1C" w:rsidRDefault="00A410FE" w:rsidP="00A410FE">
      <w:pPr>
        <w:pStyle w:val="a3"/>
        <w:numPr>
          <w:ilvl w:val="0"/>
          <w:numId w:val="1"/>
        </w:numPr>
        <w:rPr>
          <w:sz w:val="28"/>
          <w:szCs w:val="28"/>
        </w:rPr>
      </w:pPr>
      <w:r w:rsidRPr="00533A1C">
        <w:rPr>
          <w:sz w:val="28"/>
          <w:szCs w:val="28"/>
        </w:rPr>
        <w:t>Нормальное расп</w:t>
      </w:r>
      <w:r w:rsidR="00D21005" w:rsidRPr="00533A1C">
        <w:rPr>
          <w:sz w:val="28"/>
          <w:szCs w:val="28"/>
        </w:rPr>
        <w:t>ределение</w:t>
      </w:r>
    </w:p>
    <w:p w:rsidR="00D21005" w:rsidRPr="00533A1C" w:rsidRDefault="00D21005" w:rsidP="00A410FE">
      <w:pPr>
        <w:pStyle w:val="a3"/>
        <w:numPr>
          <w:ilvl w:val="0"/>
          <w:numId w:val="1"/>
        </w:numPr>
        <w:rPr>
          <w:sz w:val="28"/>
          <w:szCs w:val="28"/>
        </w:rPr>
      </w:pPr>
      <w:r w:rsidRPr="00533A1C">
        <w:rPr>
          <w:sz w:val="28"/>
          <w:szCs w:val="28"/>
        </w:rPr>
        <w:t>Характеристики положения  и вариации (рассеяния)</w:t>
      </w:r>
    </w:p>
    <w:p w:rsidR="002F7DD7" w:rsidRPr="00533A1C" w:rsidRDefault="002F7DD7" w:rsidP="00A410FE">
      <w:pPr>
        <w:pStyle w:val="a3"/>
        <w:numPr>
          <w:ilvl w:val="0"/>
          <w:numId w:val="1"/>
        </w:numPr>
        <w:rPr>
          <w:sz w:val="28"/>
          <w:szCs w:val="28"/>
        </w:rPr>
      </w:pPr>
      <w:r w:rsidRPr="00533A1C">
        <w:rPr>
          <w:sz w:val="28"/>
          <w:szCs w:val="28"/>
        </w:rPr>
        <w:t xml:space="preserve">Точечная и интегральная оценка параметров генеральной совокупности распределения по ее опытным данным (по выборке). Доверительный интеграл и доверительная вероятность. Коэффициент Стьюдента  </w:t>
      </w:r>
    </w:p>
    <w:p w:rsidR="00D21005" w:rsidRPr="00533A1C" w:rsidRDefault="00D21005" w:rsidP="00A410FE">
      <w:pPr>
        <w:pStyle w:val="a3"/>
        <w:numPr>
          <w:ilvl w:val="0"/>
          <w:numId w:val="1"/>
        </w:numPr>
        <w:rPr>
          <w:sz w:val="28"/>
          <w:szCs w:val="28"/>
        </w:rPr>
      </w:pPr>
      <w:r w:rsidRPr="00533A1C">
        <w:rPr>
          <w:sz w:val="28"/>
          <w:szCs w:val="28"/>
        </w:rPr>
        <w:t>Статистическая проверка гипотез</w:t>
      </w:r>
    </w:p>
    <w:p w:rsidR="008E6D3C" w:rsidRPr="00533A1C" w:rsidRDefault="00D21005" w:rsidP="00A410FE">
      <w:pPr>
        <w:pStyle w:val="a3"/>
        <w:numPr>
          <w:ilvl w:val="0"/>
          <w:numId w:val="1"/>
        </w:numPr>
        <w:rPr>
          <w:sz w:val="28"/>
          <w:szCs w:val="28"/>
        </w:rPr>
      </w:pPr>
      <w:r w:rsidRPr="00533A1C">
        <w:rPr>
          <w:sz w:val="28"/>
          <w:szCs w:val="28"/>
        </w:rPr>
        <w:t>Сравнение генеральных</w:t>
      </w:r>
      <w:r w:rsidR="008E6D3C" w:rsidRPr="00533A1C">
        <w:rPr>
          <w:sz w:val="28"/>
          <w:szCs w:val="28"/>
        </w:rPr>
        <w:t xml:space="preserve"> средних и дисперсий</w:t>
      </w:r>
    </w:p>
    <w:p w:rsidR="008E6D3C" w:rsidRPr="00533A1C" w:rsidRDefault="008E6D3C" w:rsidP="00A410FE">
      <w:pPr>
        <w:pStyle w:val="a3"/>
        <w:numPr>
          <w:ilvl w:val="0"/>
          <w:numId w:val="1"/>
        </w:numPr>
        <w:rPr>
          <w:sz w:val="28"/>
          <w:szCs w:val="28"/>
        </w:rPr>
      </w:pPr>
      <w:r w:rsidRPr="00533A1C">
        <w:rPr>
          <w:sz w:val="28"/>
          <w:szCs w:val="28"/>
        </w:rPr>
        <w:t>Сравнение двух средних нормальных генеральных совокупностей, дисперсии которых неизвестны, но одинаковы (малая независимая выборка)</w:t>
      </w:r>
    </w:p>
    <w:p w:rsidR="00BC6ECD" w:rsidRPr="00533A1C" w:rsidRDefault="008E6D3C" w:rsidP="00A410FE">
      <w:pPr>
        <w:pStyle w:val="a3"/>
        <w:numPr>
          <w:ilvl w:val="0"/>
          <w:numId w:val="1"/>
        </w:numPr>
        <w:rPr>
          <w:sz w:val="28"/>
          <w:szCs w:val="28"/>
        </w:rPr>
      </w:pPr>
      <w:r w:rsidRPr="00533A1C">
        <w:rPr>
          <w:sz w:val="28"/>
          <w:szCs w:val="28"/>
        </w:rPr>
        <w:t>Применение коэффициентов асимметрии и эксцесса для проверки</w:t>
      </w:r>
      <w:r w:rsidR="00BC6ECD" w:rsidRPr="00533A1C">
        <w:rPr>
          <w:sz w:val="28"/>
          <w:szCs w:val="28"/>
        </w:rPr>
        <w:t xml:space="preserve"> гипотезы о нормальном распределении.</w:t>
      </w:r>
    </w:p>
    <w:p w:rsidR="00BC6ECD" w:rsidRPr="00533A1C" w:rsidRDefault="00BC6ECD" w:rsidP="00A410FE">
      <w:pPr>
        <w:pStyle w:val="a3"/>
        <w:numPr>
          <w:ilvl w:val="0"/>
          <w:numId w:val="1"/>
        </w:numPr>
        <w:rPr>
          <w:sz w:val="28"/>
          <w:szCs w:val="28"/>
        </w:rPr>
      </w:pPr>
      <w:r w:rsidRPr="00533A1C">
        <w:rPr>
          <w:sz w:val="28"/>
          <w:szCs w:val="28"/>
        </w:rPr>
        <w:t>Непараметрические критерии</w:t>
      </w:r>
    </w:p>
    <w:p w:rsidR="00BC6ECD" w:rsidRPr="00533A1C" w:rsidRDefault="00BC6ECD" w:rsidP="00A410FE">
      <w:pPr>
        <w:pStyle w:val="a3"/>
        <w:numPr>
          <w:ilvl w:val="0"/>
          <w:numId w:val="1"/>
        </w:numPr>
        <w:rPr>
          <w:sz w:val="28"/>
          <w:szCs w:val="28"/>
        </w:rPr>
      </w:pPr>
      <w:r w:rsidRPr="00533A1C">
        <w:rPr>
          <w:sz w:val="28"/>
          <w:szCs w:val="28"/>
        </w:rPr>
        <w:t xml:space="preserve">Ранговый </w:t>
      </w:r>
      <w:r w:rsidRPr="00533A1C">
        <w:rPr>
          <w:sz w:val="28"/>
          <w:szCs w:val="28"/>
          <w:lang w:val="en-US"/>
        </w:rPr>
        <w:t>U</w:t>
      </w:r>
      <w:r w:rsidRPr="00533A1C">
        <w:rPr>
          <w:sz w:val="28"/>
          <w:szCs w:val="28"/>
        </w:rPr>
        <w:t>-критерий</w:t>
      </w:r>
    </w:p>
    <w:p w:rsidR="00C7755D" w:rsidRPr="00533A1C" w:rsidRDefault="00BC6ECD" w:rsidP="00A410FE">
      <w:pPr>
        <w:pStyle w:val="a3"/>
        <w:numPr>
          <w:ilvl w:val="0"/>
          <w:numId w:val="1"/>
        </w:numPr>
        <w:rPr>
          <w:sz w:val="28"/>
          <w:szCs w:val="28"/>
        </w:rPr>
      </w:pPr>
      <w:r w:rsidRPr="00533A1C">
        <w:rPr>
          <w:sz w:val="28"/>
          <w:szCs w:val="28"/>
        </w:rPr>
        <w:t xml:space="preserve">Основные понятия корреляционного анализа. Коэффициент корреляции </w:t>
      </w:r>
    </w:p>
    <w:p w:rsidR="00C7755D" w:rsidRPr="00533A1C" w:rsidRDefault="00C7755D" w:rsidP="00A410FE">
      <w:pPr>
        <w:pStyle w:val="a3"/>
        <w:numPr>
          <w:ilvl w:val="0"/>
          <w:numId w:val="1"/>
        </w:numPr>
        <w:rPr>
          <w:sz w:val="28"/>
          <w:szCs w:val="28"/>
        </w:rPr>
      </w:pPr>
      <w:r w:rsidRPr="00533A1C">
        <w:rPr>
          <w:sz w:val="28"/>
          <w:szCs w:val="28"/>
        </w:rPr>
        <w:t>Непараметрические показатели корреляционной зависимости. Коэффициент корреляции рангов Спирмена.</w:t>
      </w:r>
    </w:p>
    <w:p w:rsidR="002F7DD7" w:rsidRPr="00533A1C" w:rsidRDefault="002F7DD7" w:rsidP="00A410FE">
      <w:pPr>
        <w:pStyle w:val="a3"/>
        <w:numPr>
          <w:ilvl w:val="0"/>
          <w:numId w:val="1"/>
        </w:numPr>
        <w:rPr>
          <w:sz w:val="28"/>
          <w:szCs w:val="28"/>
        </w:rPr>
      </w:pPr>
      <w:r w:rsidRPr="00533A1C">
        <w:rPr>
          <w:sz w:val="28"/>
          <w:szCs w:val="28"/>
        </w:rPr>
        <w:t>Однофакторный дисперсионный анализ</w:t>
      </w:r>
    </w:p>
    <w:p w:rsidR="002F7DD7" w:rsidRDefault="002F7DD7" w:rsidP="00A410FE">
      <w:pPr>
        <w:pStyle w:val="a3"/>
        <w:numPr>
          <w:ilvl w:val="0"/>
          <w:numId w:val="1"/>
        </w:numPr>
        <w:rPr>
          <w:sz w:val="28"/>
          <w:szCs w:val="28"/>
        </w:rPr>
      </w:pPr>
      <w:r w:rsidRPr="00533A1C">
        <w:rPr>
          <w:sz w:val="28"/>
          <w:szCs w:val="28"/>
        </w:rPr>
        <w:t>Анализ временных рядов</w:t>
      </w:r>
    </w:p>
    <w:p w:rsidR="009E10CD" w:rsidRDefault="009E10CD" w:rsidP="009E10CD">
      <w:pPr>
        <w:rPr>
          <w:sz w:val="28"/>
          <w:szCs w:val="28"/>
        </w:rPr>
      </w:pPr>
    </w:p>
    <w:p w:rsidR="009E10CD" w:rsidRDefault="009E10CD" w:rsidP="009E10CD">
      <w:pPr>
        <w:rPr>
          <w:sz w:val="28"/>
          <w:szCs w:val="28"/>
        </w:rPr>
      </w:pPr>
    </w:p>
    <w:p w:rsidR="009E10CD" w:rsidRDefault="009E10CD" w:rsidP="009E10CD">
      <w:pPr>
        <w:rPr>
          <w:sz w:val="28"/>
          <w:szCs w:val="28"/>
        </w:rPr>
      </w:pPr>
    </w:p>
    <w:p w:rsidR="009E10CD" w:rsidRDefault="009E10CD" w:rsidP="009E10CD">
      <w:pPr>
        <w:rPr>
          <w:sz w:val="28"/>
          <w:szCs w:val="28"/>
        </w:rPr>
      </w:pPr>
    </w:p>
    <w:p w:rsidR="009E10CD" w:rsidRDefault="009E10CD" w:rsidP="009E10CD">
      <w:pPr>
        <w:rPr>
          <w:sz w:val="28"/>
          <w:szCs w:val="28"/>
        </w:rPr>
      </w:pPr>
    </w:p>
    <w:p w:rsidR="009E10CD" w:rsidRDefault="009E10CD" w:rsidP="009E10CD">
      <w:pPr>
        <w:rPr>
          <w:sz w:val="28"/>
          <w:szCs w:val="28"/>
        </w:rPr>
      </w:pPr>
    </w:p>
    <w:p w:rsidR="009E10CD" w:rsidRDefault="009E10CD" w:rsidP="009E10CD">
      <w:pPr>
        <w:rPr>
          <w:sz w:val="28"/>
          <w:szCs w:val="28"/>
        </w:rPr>
      </w:pPr>
    </w:p>
    <w:p w:rsidR="009E10CD" w:rsidRPr="00F7534C" w:rsidRDefault="009E10CD" w:rsidP="009E10CD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F7534C">
        <w:rPr>
          <w:rFonts w:ascii="Times New Roman" w:hAnsi="Times New Roman" w:cs="Times New Roman"/>
          <w:sz w:val="28"/>
          <w:szCs w:val="28"/>
        </w:rPr>
        <w:t>БИЛЕТ</w:t>
      </w:r>
      <w:r w:rsidR="00614AA6" w:rsidRPr="00F7534C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9E10CD" w:rsidRPr="00F7534C" w:rsidRDefault="009E10CD" w:rsidP="009E10C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7534C">
        <w:rPr>
          <w:rFonts w:ascii="Times New Roman" w:hAnsi="Times New Roman" w:cs="Times New Roman"/>
          <w:sz w:val="28"/>
          <w:szCs w:val="28"/>
        </w:rPr>
        <w:lastRenderedPageBreak/>
        <w:t>Анализ временных рядов</w:t>
      </w:r>
    </w:p>
    <w:p w:rsidR="009E10CD" w:rsidRPr="00F7534C" w:rsidRDefault="009E10CD" w:rsidP="009E10C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7534C">
        <w:rPr>
          <w:rFonts w:ascii="Times New Roman" w:hAnsi="Times New Roman" w:cs="Times New Roman"/>
          <w:sz w:val="28"/>
          <w:szCs w:val="28"/>
        </w:rPr>
        <w:t xml:space="preserve">Статистическое распределение (вариационный ряд). </w:t>
      </w:r>
    </w:p>
    <w:p w:rsidR="009E10CD" w:rsidRDefault="009E10CD" w:rsidP="009E10CD">
      <w:pPr>
        <w:pStyle w:val="a3"/>
        <w:rPr>
          <w:rFonts w:ascii="Times New Roman" w:hAnsi="Times New Roman" w:cs="Times New Roman"/>
          <w:sz w:val="28"/>
          <w:szCs w:val="28"/>
        </w:rPr>
      </w:pPr>
      <w:r w:rsidRPr="00F7534C">
        <w:rPr>
          <w:rFonts w:ascii="Times New Roman" w:hAnsi="Times New Roman" w:cs="Times New Roman"/>
          <w:sz w:val="28"/>
          <w:szCs w:val="28"/>
        </w:rPr>
        <w:t>Гистограмма и полигон</w:t>
      </w:r>
    </w:p>
    <w:p w:rsidR="005F2819" w:rsidRPr="00F7534C" w:rsidRDefault="005F2819" w:rsidP="009E10C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E10CD" w:rsidRPr="00F7534C" w:rsidRDefault="009E10CD" w:rsidP="009E10C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E10CD" w:rsidRPr="00F7534C" w:rsidRDefault="009E10CD" w:rsidP="009E10C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7534C">
        <w:rPr>
          <w:rFonts w:ascii="Times New Roman" w:hAnsi="Times New Roman" w:cs="Times New Roman"/>
          <w:sz w:val="28"/>
          <w:szCs w:val="28"/>
        </w:rPr>
        <w:t>БИЛЕТ</w:t>
      </w:r>
      <w:r w:rsidR="00614AA6" w:rsidRPr="00F7534C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9E10CD" w:rsidRPr="00F7534C" w:rsidRDefault="009E10CD" w:rsidP="009E10C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7534C">
        <w:rPr>
          <w:rFonts w:ascii="Times New Roman" w:hAnsi="Times New Roman" w:cs="Times New Roman"/>
          <w:sz w:val="28"/>
          <w:szCs w:val="28"/>
        </w:rPr>
        <w:t>Однофакторный дисперсионный анализ</w:t>
      </w:r>
    </w:p>
    <w:p w:rsidR="009E10CD" w:rsidRPr="00F7534C" w:rsidRDefault="009E10CD" w:rsidP="009E10C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7534C">
        <w:rPr>
          <w:rFonts w:ascii="Times New Roman" w:hAnsi="Times New Roman" w:cs="Times New Roman"/>
          <w:sz w:val="28"/>
          <w:szCs w:val="28"/>
        </w:rPr>
        <w:t>Нормальное распределение</w:t>
      </w:r>
    </w:p>
    <w:p w:rsidR="009E10CD" w:rsidRDefault="009E10CD" w:rsidP="009E10C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F2819" w:rsidRPr="00F7534C" w:rsidRDefault="005F2819" w:rsidP="009E10C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E10CD" w:rsidRPr="00F7534C" w:rsidRDefault="009E10CD" w:rsidP="009E10CD">
      <w:pPr>
        <w:jc w:val="center"/>
        <w:rPr>
          <w:rFonts w:ascii="Times New Roman" w:hAnsi="Times New Roman" w:cs="Times New Roman"/>
          <w:sz w:val="28"/>
          <w:szCs w:val="28"/>
        </w:rPr>
      </w:pPr>
      <w:r w:rsidRPr="00F7534C">
        <w:rPr>
          <w:rFonts w:ascii="Times New Roman" w:hAnsi="Times New Roman" w:cs="Times New Roman"/>
          <w:sz w:val="28"/>
          <w:szCs w:val="28"/>
        </w:rPr>
        <w:t>БИЛЕТ</w:t>
      </w:r>
      <w:r w:rsidR="00614AA6" w:rsidRPr="00F7534C">
        <w:rPr>
          <w:rFonts w:ascii="Times New Roman" w:hAnsi="Times New Roman" w:cs="Times New Roman"/>
          <w:sz w:val="28"/>
          <w:szCs w:val="28"/>
        </w:rPr>
        <w:t xml:space="preserve"> 3</w:t>
      </w:r>
    </w:p>
    <w:p w:rsidR="009E10CD" w:rsidRPr="00F7534C" w:rsidRDefault="009E10CD" w:rsidP="009E10C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F7534C">
        <w:rPr>
          <w:rFonts w:ascii="Times New Roman" w:hAnsi="Times New Roman" w:cs="Times New Roman"/>
          <w:sz w:val="28"/>
          <w:szCs w:val="28"/>
        </w:rPr>
        <w:t>Непараметрические показатели корреляционной зависимости. Коэффициент корреляции рангов Спирмена.</w:t>
      </w:r>
    </w:p>
    <w:p w:rsidR="009E10CD" w:rsidRDefault="009E10CD" w:rsidP="009E10C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F7534C">
        <w:rPr>
          <w:rFonts w:ascii="Times New Roman" w:hAnsi="Times New Roman" w:cs="Times New Roman"/>
          <w:sz w:val="28"/>
          <w:szCs w:val="28"/>
        </w:rPr>
        <w:t>Характеристики положения  и вариации (рассеяния)</w:t>
      </w:r>
    </w:p>
    <w:p w:rsidR="005F2819" w:rsidRPr="00F7534C" w:rsidRDefault="005F2819" w:rsidP="005F281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E10CD" w:rsidRPr="00F7534C" w:rsidRDefault="009E10CD" w:rsidP="009E10C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21005" w:rsidRPr="00F7534C" w:rsidRDefault="009E10CD" w:rsidP="009E10C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7534C">
        <w:rPr>
          <w:rFonts w:ascii="Times New Roman" w:hAnsi="Times New Roman" w:cs="Times New Roman"/>
          <w:sz w:val="28"/>
          <w:szCs w:val="28"/>
        </w:rPr>
        <w:t>БИЛЕТ</w:t>
      </w:r>
      <w:r w:rsidR="00614AA6" w:rsidRPr="00F7534C">
        <w:rPr>
          <w:rFonts w:ascii="Times New Roman" w:hAnsi="Times New Roman" w:cs="Times New Roman"/>
          <w:sz w:val="28"/>
          <w:szCs w:val="28"/>
        </w:rPr>
        <w:t xml:space="preserve"> 4</w:t>
      </w:r>
    </w:p>
    <w:p w:rsidR="009E10CD" w:rsidRPr="00F7534C" w:rsidRDefault="009E10CD" w:rsidP="009E10C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F7534C">
        <w:rPr>
          <w:rFonts w:ascii="Times New Roman" w:hAnsi="Times New Roman" w:cs="Times New Roman"/>
          <w:sz w:val="28"/>
          <w:szCs w:val="28"/>
        </w:rPr>
        <w:t xml:space="preserve">Основные понятия корреляционного анализа. Коэффициент корреляции </w:t>
      </w:r>
    </w:p>
    <w:p w:rsidR="009E10CD" w:rsidRDefault="009E10CD" w:rsidP="009E10C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F7534C">
        <w:rPr>
          <w:rFonts w:ascii="Times New Roman" w:hAnsi="Times New Roman" w:cs="Times New Roman"/>
          <w:sz w:val="28"/>
          <w:szCs w:val="28"/>
        </w:rPr>
        <w:t xml:space="preserve">Точечная и интегральная оценка параметров генеральной совокупности распределения по ее опытным данным (по выборке). Доверительный интеграл и доверительная вероятность. Коэффициент Стьюдента  </w:t>
      </w:r>
    </w:p>
    <w:p w:rsidR="005F2819" w:rsidRPr="005F2819" w:rsidRDefault="005F2819" w:rsidP="005F2819">
      <w:pPr>
        <w:rPr>
          <w:rFonts w:ascii="Times New Roman" w:hAnsi="Times New Roman" w:cs="Times New Roman"/>
          <w:sz w:val="28"/>
          <w:szCs w:val="28"/>
        </w:rPr>
      </w:pPr>
    </w:p>
    <w:p w:rsidR="009E10CD" w:rsidRPr="00F7534C" w:rsidRDefault="00614AA6" w:rsidP="00614AA6">
      <w:pPr>
        <w:jc w:val="center"/>
        <w:rPr>
          <w:rFonts w:ascii="Times New Roman" w:hAnsi="Times New Roman" w:cs="Times New Roman"/>
          <w:sz w:val="28"/>
          <w:szCs w:val="28"/>
        </w:rPr>
      </w:pPr>
      <w:r w:rsidRPr="00F7534C">
        <w:rPr>
          <w:rFonts w:ascii="Times New Roman" w:hAnsi="Times New Roman" w:cs="Times New Roman"/>
          <w:sz w:val="28"/>
          <w:szCs w:val="28"/>
        </w:rPr>
        <w:t>БИЛЕТ 5</w:t>
      </w:r>
    </w:p>
    <w:p w:rsidR="009E10CD" w:rsidRPr="00F7534C" w:rsidRDefault="009E10CD" w:rsidP="00614AA6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F7534C">
        <w:rPr>
          <w:rFonts w:ascii="Times New Roman" w:hAnsi="Times New Roman" w:cs="Times New Roman"/>
          <w:sz w:val="28"/>
          <w:szCs w:val="28"/>
        </w:rPr>
        <w:t xml:space="preserve">Ранговый </w:t>
      </w:r>
      <w:r w:rsidRPr="00F7534C"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F7534C">
        <w:rPr>
          <w:rFonts w:ascii="Times New Roman" w:hAnsi="Times New Roman" w:cs="Times New Roman"/>
          <w:sz w:val="28"/>
          <w:szCs w:val="28"/>
        </w:rPr>
        <w:t>-критерий</w:t>
      </w:r>
    </w:p>
    <w:p w:rsidR="009E10CD" w:rsidRDefault="009E10CD" w:rsidP="009E10C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F7534C">
        <w:rPr>
          <w:rFonts w:ascii="Times New Roman" w:hAnsi="Times New Roman" w:cs="Times New Roman"/>
          <w:sz w:val="28"/>
          <w:szCs w:val="28"/>
        </w:rPr>
        <w:t xml:space="preserve">Точечная и интегральная оценка параметров генеральной совокупности распределения по ее опытным данным (по выборке). Доверительный интеграл и доверительная вероятность. Коэффициент Стьюдента  </w:t>
      </w:r>
    </w:p>
    <w:p w:rsidR="005F2819" w:rsidRPr="005F2819" w:rsidRDefault="005F2819" w:rsidP="005F2819">
      <w:pPr>
        <w:rPr>
          <w:rFonts w:ascii="Times New Roman" w:hAnsi="Times New Roman" w:cs="Times New Roman"/>
          <w:sz w:val="28"/>
          <w:szCs w:val="28"/>
        </w:rPr>
      </w:pPr>
    </w:p>
    <w:p w:rsidR="00614AA6" w:rsidRPr="00F7534C" w:rsidRDefault="00614AA6" w:rsidP="00614AA6">
      <w:pPr>
        <w:jc w:val="center"/>
        <w:rPr>
          <w:rFonts w:ascii="Times New Roman" w:hAnsi="Times New Roman" w:cs="Times New Roman"/>
          <w:sz w:val="28"/>
          <w:szCs w:val="28"/>
        </w:rPr>
      </w:pPr>
      <w:r w:rsidRPr="00F7534C">
        <w:rPr>
          <w:rFonts w:ascii="Times New Roman" w:hAnsi="Times New Roman" w:cs="Times New Roman"/>
          <w:sz w:val="28"/>
          <w:szCs w:val="28"/>
        </w:rPr>
        <w:t>БИЛЕТ 6</w:t>
      </w:r>
    </w:p>
    <w:p w:rsidR="009E10CD" w:rsidRPr="00F7534C" w:rsidRDefault="009E10CD" w:rsidP="00614AA6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F7534C">
        <w:rPr>
          <w:rFonts w:ascii="Times New Roman" w:hAnsi="Times New Roman" w:cs="Times New Roman"/>
          <w:sz w:val="28"/>
          <w:szCs w:val="28"/>
        </w:rPr>
        <w:t>Непараметрические критерии</w:t>
      </w:r>
    </w:p>
    <w:p w:rsidR="009E10CD" w:rsidRPr="00F7534C" w:rsidRDefault="009E10CD" w:rsidP="00614AA6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F7534C">
        <w:rPr>
          <w:rFonts w:ascii="Times New Roman" w:hAnsi="Times New Roman" w:cs="Times New Roman"/>
          <w:sz w:val="28"/>
          <w:szCs w:val="28"/>
        </w:rPr>
        <w:t>Статистическая проверка гипотез</w:t>
      </w:r>
    </w:p>
    <w:p w:rsidR="00F7534C" w:rsidRPr="00F7534C" w:rsidRDefault="00F7534C" w:rsidP="00614AA6">
      <w:pPr>
        <w:rPr>
          <w:rFonts w:ascii="Times New Roman" w:hAnsi="Times New Roman" w:cs="Times New Roman"/>
          <w:sz w:val="28"/>
          <w:szCs w:val="28"/>
        </w:rPr>
      </w:pPr>
    </w:p>
    <w:p w:rsidR="00614AA6" w:rsidRPr="00F7534C" w:rsidRDefault="00614AA6" w:rsidP="00614AA6">
      <w:pPr>
        <w:jc w:val="center"/>
        <w:rPr>
          <w:rFonts w:ascii="Times New Roman" w:hAnsi="Times New Roman" w:cs="Times New Roman"/>
          <w:sz w:val="28"/>
          <w:szCs w:val="28"/>
        </w:rPr>
      </w:pPr>
      <w:r w:rsidRPr="00F7534C">
        <w:rPr>
          <w:rFonts w:ascii="Times New Roman" w:hAnsi="Times New Roman" w:cs="Times New Roman"/>
          <w:sz w:val="28"/>
          <w:szCs w:val="28"/>
        </w:rPr>
        <w:t>БИЛЕТ 7</w:t>
      </w:r>
    </w:p>
    <w:p w:rsidR="009E10CD" w:rsidRPr="00F7534C" w:rsidRDefault="009E10CD" w:rsidP="00614AA6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F7534C">
        <w:rPr>
          <w:rFonts w:ascii="Times New Roman" w:hAnsi="Times New Roman" w:cs="Times New Roman"/>
          <w:sz w:val="28"/>
          <w:szCs w:val="28"/>
        </w:rPr>
        <w:lastRenderedPageBreak/>
        <w:t>Применение коэффициентов асимметрии и эксцесса для проверки гипотезы о нормальном распределении.</w:t>
      </w:r>
    </w:p>
    <w:p w:rsidR="009E10CD" w:rsidRPr="00F7534C" w:rsidRDefault="009E10CD" w:rsidP="00614AA6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F7534C">
        <w:rPr>
          <w:rFonts w:ascii="Times New Roman" w:hAnsi="Times New Roman" w:cs="Times New Roman"/>
          <w:sz w:val="28"/>
          <w:szCs w:val="28"/>
        </w:rPr>
        <w:t xml:space="preserve">Основные понятия корреляционного анализа. Коэффициент корреляции </w:t>
      </w:r>
    </w:p>
    <w:p w:rsidR="005F2819" w:rsidRDefault="005F2819" w:rsidP="00614AA6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9E10CD" w:rsidRPr="00F7534C" w:rsidRDefault="00614AA6" w:rsidP="00614AA6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F7534C">
        <w:rPr>
          <w:rFonts w:ascii="Times New Roman" w:hAnsi="Times New Roman" w:cs="Times New Roman"/>
          <w:sz w:val="28"/>
          <w:szCs w:val="28"/>
        </w:rPr>
        <w:t>БИЛЕТ 8</w:t>
      </w:r>
    </w:p>
    <w:p w:rsidR="00614AA6" w:rsidRPr="00F7534C" w:rsidRDefault="00614AA6" w:rsidP="00614AA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7534C">
        <w:rPr>
          <w:rFonts w:ascii="Times New Roman" w:hAnsi="Times New Roman" w:cs="Times New Roman"/>
          <w:sz w:val="28"/>
          <w:szCs w:val="28"/>
        </w:rPr>
        <w:t xml:space="preserve">Ранговый </w:t>
      </w:r>
      <w:r w:rsidRPr="00F7534C"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F7534C">
        <w:rPr>
          <w:rFonts w:ascii="Times New Roman" w:hAnsi="Times New Roman" w:cs="Times New Roman"/>
          <w:sz w:val="28"/>
          <w:szCs w:val="28"/>
        </w:rPr>
        <w:t>-критерий</w:t>
      </w:r>
    </w:p>
    <w:p w:rsidR="00614AA6" w:rsidRPr="00F7534C" w:rsidRDefault="00614AA6" w:rsidP="00614AA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7534C">
        <w:rPr>
          <w:rFonts w:ascii="Times New Roman" w:hAnsi="Times New Roman" w:cs="Times New Roman"/>
          <w:sz w:val="28"/>
          <w:szCs w:val="28"/>
        </w:rPr>
        <w:t xml:space="preserve">Основные понятия корреляционного анализа. Коэффициент корреляции </w:t>
      </w:r>
    </w:p>
    <w:p w:rsidR="005F2819" w:rsidRDefault="005F2819" w:rsidP="00614AA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4AA6" w:rsidRPr="00F7534C" w:rsidRDefault="00614AA6" w:rsidP="00614AA6">
      <w:pPr>
        <w:jc w:val="center"/>
        <w:rPr>
          <w:rFonts w:ascii="Times New Roman" w:hAnsi="Times New Roman" w:cs="Times New Roman"/>
          <w:sz w:val="28"/>
          <w:szCs w:val="28"/>
        </w:rPr>
      </w:pPr>
      <w:r w:rsidRPr="00F7534C">
        <w:rPr>
          <w:rFonts w:ascii="Times New Roman" w:hAnsi="Times New Roman" w:cs="Times New Roman"/>
          <w:sz w:val="28"/>
          <w:szCs w:val="28"/>
        </w:rPr>
        <w:t>БИЛЕТ 9</w:t>
      </w:r>
    </w:p>
    <w:p w:rsidR="00614AA6" w:rsidRPr="00F7534C" w:rsidRDefault="00614AA6" w:rsidP="00F7534C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F7534C">
        <w:rPr>
          <w:rFonts w:ascii="Times New Roman" w:hAnsi="Times New Roman" w:cs="Times New Roman"/>
          <w:sz w:val="28"/>
          <w:szCs w:val="28"/>
        </w:rPr>
        <w:t>Нормальное распределение</w:t>
      </w:r>
    </w:p>
    <w:p w:rsidR="00614AA6" w:rsidRPr="00F7534C" w:rsidRDefault="00614AA6" w:rsidP="00F7534C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F7534C">
        <w:rPr>
          <w:rFonts w:ascii="Times New Roman" w:hAnsi="Times New Roman" w:cs="Times New Roman"/>
          <w:sz w:val="28"/>
          <w:szCs w:val="28"/>
        </w:rPr>
        <w:t>Характеристики положения  и вариации (рассеяния)</w:t>
      </w:r>
    </w:p>
    <w:p w:rsidR="00F7534C" w:rsidRPr="00F7534C" w:rsidRDefault="00F7534C" w:rsidP="00F7534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F2819" w:rsidRDefault="005F2819" w:rsidP="00614AA6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614AA6" w:rsidRPr="00F7534C" w:rsidRDefault="00614AA6" w:rsidP="00614AA6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F7534C">
        <w:rPr>
          <w:rFonts w:ascii="Times New Roman" w:hAnsi="Times New Roman" w:cs="Times New Roman"/>
          <w:sz w:val="28"/>
          <w:szCs w:val="28"/>
        </w:rPr>
        <w:t>БИЛЕТ 10</w:t>
      </w:r>
    </w:p>
    <w:p w:rsidR="00614AA6" w:rsidRPr="00F7534C" w:rsidRDefault="00614AA6" w:rsidP="00F7534C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F7534C">
        <w:rPr>
          <w:rFonts w:ascii="Times New Roman" w:hAnsi="Times New Roman" w:cs="Times New Roman"/>
          <w:sz w:val="28"/>
          <w:szCs w:val="28"/>
        </w:rPr>
        <w:t>Применение коэффициентов асимметрии и эксцесса для проверки гипотезы о нормальном распределении.</w:t>
      </w:r>
    </w:p>
    <w:p w:rsidR="00614AA6" w:rsidRPr="00F7534C" w:rsidRDefault="00614AA6" w:rsidP="00F7534C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F7534C">
        <w:rPr>
          <w:rFonts w:ascii="Times New Roman" w:hAnsi="Times New Roman" w:cs="Times New Roman"/>
          <w:sz w:val="28"/>
          <w:szCs w:val="28"/>
        </w:rPr>
        <w:t>Непараметрические критерии</w:t>
      </w:r>
    </w:p>
    <w:bookmarkEnd w:id="0"/>
    <w:p w:rsidR="00614AA6" w:rsidRPr="00F7534C" w:rsidRDefault="00614AA6" w:rsidP="009E10CD">
      <w:pPr>
        <w:ind w:firstLine="708"/>
        <w:rPr>
          <w:rFonts w:ascii="Times New Roman" w:hAnsi="Times New Roman" w:cs="Times New Roman"/>
        </w:rPr>
      </w:pPr>
    </w:p>
    <w:sectPr w:rsidR="00614AA6" w:rsidRPr="00F7534C" w:rsidSect="00AF4A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4C3E" w:rsidRDefault="00484C3E" w:rsidP="009E10CD">
      <w:pPr>
        <w:spacing w:after="0" w:line="240" w:lineRule="auto"/>
      </w:pPr>
      <w:r>
        <w:separator/>
      </w:r>
    </w:p>
  </w:endnote>
  <w:endnote w:type="continuationSeparator" w:id="0">
    <w:p w:rsidR="00484C3E" w:rsidRDefault="00484C3E" w:rsidP="009E1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4C3E" w:rsidRDefault="00484C3E" w:rsidP="009E10CD">
      <w:pPr>
        <w:spacing w:after="0" w:line="240" w:lineRule="auto"/>
      </w:pPr>
      <w:r>
        <w:separator/>
      </w:r>
    </w:p>
  </w:footnote>
  <w:footnote w:type="continuationSeparator" w:id="0">
    <w:p w:rsidR="00484C3E" w:rsidRDefault="00484C3E" w:rsidP="009E1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035C8"/>
    <w:multiLevelType w:val="hybridMultilevel"/>
    <w:tmpl w:val="30AEDE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8D159C"/>
    <w:multiLevelType w:val="hybridMultilevel"/>
    <w:tmpl w:val="4AC82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4D0BF1"/>
    <w:multiLevelType w:val="hybridMultilevel"/>
    <w:tmpl w:val="58588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1E2533"/>
    <w:multiLevelType w:val="hybridMultilevel"/>
    <w:tmpl w:val="892E1E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CC0DCE"/>
    <w:multiLevelType w:val="hybridMultilevel"/>
    <w:tmpl w:val="ADB45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2B785F"/>
    <w:multiLevelType w:val="hybridMultilevel"/>
    <w:tmpl w:val="761219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EE5F93"/>
    <w:multiLevelType w:val="hybridMultilevel"/>
    <w:tmpl w:val="1BE0A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A475A5"/>
    <w:multiLevelType w:val="hybridMultilevel"/>
    <w:tmpl w:val="A8263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276762"/>
    <w:multiLevelType w:val="hybridMultilevel"/>
    <w:tmpl w:val="597A1C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B93AD9"/>
    <w:multiLevelType w:val="hybridMultilevel"/>
    <w:tmpl w:val="680E5C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6"/>
  </w:num>
  <w:num w:numId="4">
    <w:abstractNumId w:val="5"/>
  </w:num>
  <w:num w:numId="5">
    <w:abstractNumId w:val="2"/>
  </w:num>
  <w:num w:numId="6">
    <w:abstractNumId w:val="0"/>
  </w:num>
  <w:num w:numId="7">
    <w:abstractNumId w:val="1"/>
  </w:num>
  <w:num w:numId="8">
    <w:abstractNumId w:val="7"/>
  </w:num>
  <w:num w:numId="9">
    <w:abstractNumId w:val="4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10FE"/>
    <w:rsid w:val="001434F9"/>
    <w:rsid w:val="001569B5"/>
    <w:rsid w:val="002F7DD7"/>
    <w:rsid w:val="003B09E6"/>
    <w:rsid w:val="00475EFB"/>
    <w:rsid w:val="004820BD"/>
    <w:rsid w:val="00484C3E"/>
    <w:rsid w:val="004F6EE5"/>
    <w:rsid w:val="00533A1C"/>
    <w:rsid w:val="005D1242"/>
    <w:rsid w:val="005F2819"/>
    <w:rsid w:val="00614AA6"/>
    <w:rsid w:val="008E6D3C"/>
    <w:rsid w:val="009E10CD"/>
    <w:rsid w:val="00A410FE"/>
    <w:rsid w:val="00A81D74"/>
    <w:rsid w:val="00AF4AD3"/>
    <w:rsid w:val="00B30FDD"/>
    <w:rsid w:val="00BC6ECD"/>
    <w:rsid w:val="00C7755D"/>
    <w:rsid w:val="00D21005"/>
    <w:rsid w:val="00F753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A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10F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E10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E10CD"/>
  </w:style>
  <w:style w:type="paragraph" w:styleId="a6">
    <w:name w:val="footer"/>
    <w:basedOn w:val="a"/>
    <w:link w:val="a7"/>
    <w:uiPriority w:val="99"/>
    <w:unhideWhenUsed/>
    <w:rsid w:val="009E10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E10CD"/>
  </w:style>
  <w:style w:type="paragraph" w:styleId="a8">
    <w:name w:val="Balloon Text"/>
    <w:basedOn w:val="a"/>
    <w:link w:val="a9"/>
    <w:uiPriority w:val="99"/>
    <w:semiHidden/>
    <w:unhideWhenUsed/>
    <w:rsid w:val="005F28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F28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10F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E10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E10CD"/>
  </w:style>
  <w:style w:type="paragraph" w:styleId="a6">
    <w:name w:val="footer"/>
    <w:basedOn w:val="a"/>
    <w:link w:val="a7"/>
    <w:uiPriority w:val="99"/>
    <w:unhideWhenUsed/>
    <w:rsid w:val="009E10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E10CD"/>
  </w:style>
  <w:style w:type="paragraph" w:styleId="a8">
    <w:name w:val="Balloon Text"/>
    <w:basedOn w:val="a"/>
    <w:link w:val="a9"/>
    <w:uiPriority w:val="99"/>
    <w:semiHidden/>
    <w:unhideWhenUsed/>
    <w:rsid w:val="005F28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F28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CB5CD4-643F-4F12-984C-09F13A5DA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3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</cp:revision>
  <cp:lastPrinted>2015-06-01T08:50:00Z</cp:lastPrinted>
  <dcterms:created xsi:type="dcterms:W3CDTF">2015-05-19T09:49:00Z</dcterms:created>
  <dcterms:modified xsi:type="dcterms:W3CDTF">2016-05-19T07:28:00Z</dcterms:modified>
</cp:coreProperties>
</file>