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2" w:rsidRPr="00077FEF" w:rsidRDefault="00FE7F72" w:rsidP="006855F6">
      <w:pPr>
        <w:widowControl w:val="0"/>
        <w:jc w:val="right"/>
        <w:rPr>
          <w:rFonts w:cs="Times New Roman"/>
          <w:i/>
          <w:spacing w:val="-2"/>
          <w:sz w:val="20"/>
          <w:szCs w:val="20"/>
        </w:rPr>
      </w:pPr>
      <w:r w:rsidRPr="00077FEF">
        <w:rPr>
          <w:rFonts w:cs="Times New Roman"/>
          <w:i/>
          <w:spacing w:val="-2"/>
          <w:sz w:val="20"/>
          <w:szCs w:val="20"/>
        </w:rPr>
        <w:t>На правах рукописи</w:t>
      </w:r>
    </w:p>
    <w:p w:rsidR="00FE7F72" w:rsidRPr="001C2613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</w:p>
    <w:p w:rsidR="00FE7F72" w:rsidRPr="00C751EB" w:rsidRDefault="00FE7F72" w:rsidP="006855F6">
      <w:pPr>
        <w:widowControl w:val="0"/>
        <w:jc w:val="center"/>
        <w:rPr>
          <w:rFonts w:cs="Times New Roman"/>
          <w:b/>
          <w:spacing w:val="-2"/>
          <w:sz w:val="22"/>
          <w:szCs w:val="22"/>
        </w:rPr>
      </w:pPr>
      <w:proofErr w:type="spellStart"/>
      <w:r w:rsidRPr="00C751EB">
        <w:rPr>
          <w:rFonts w:cs="Times New Roman"/>
          <w:b/>
          <w:spacing w:val="-2"/>
          <w:sz w:val="22"/>
          <w:szCs w:val="22"/>
        </w:rPr>
        <w:t>Бекеров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Бекер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Мевлидович</w:t>
      </w:r>
      <w:proofErr w:type="spellEnd"/>
    </w:p>
    <w:p w:rsidR="00FE7F72" w:rsidRPr="001C2613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8D18B3" w:rsidRPr="008D18B3" w:rsidRDefault="00FE7F72" w:rsidP="006855F6">
      <w:pPr>
        <w:widowControl w:val="0"/>
        <w:jc w:val="center"/>
        <w:rPr>
          <w:rFonts w:cs="Times New Roman"/>
          <w:b/>
          <w:spacing w:val="-2"/>
        </w:rPr>
      </w:pPr>
      <w:r w:rsidRPr="008D18B3">
        <w:rPr>
          <w:rFonts w:cs="Times New Roman"/>
          <w:b/>
          <w:spacing w:val="-2"/>
        </w:rPr>
        <w:t xml:space="preserve">Выбор метода лечения гнойного холангита </w:t>
      </w:r>
    </w:p>
    <w:p w:rsidR="008D18B3" w:rsidRPr="008D18B3" w:rsidRDefault="00FE7F72" w:rsidP="006855F6">
      <w:pPr>
        <w:widowControl w:val="0"/>
        <w:jc w:val="center"/>
        <w:rPr>
          <w:rFonts w:cs="Times New Roman"/>
          <w:b/>
          <w:spacing w:val="-2"/>
        </w:rPr>
      </w:pPr>
      <w:r w:rsidRPr="008D18B3">
        <w:rPr>
          <w:rFonts w:cs="Times New Roman"/>
          <w:b/>
          <w:spacing w:val="-2"/>
        </w:rPr>
        <w:t>при механи</w:t>
      </w:r>
      <w:r w:rsidR="006855F6" w:rsidRPr="008D18B3">
        <w:rPr>
          <w:rFonts w:cs="Times New Roman"/>
          <w:b/>
          <w:spacing w:val="-2"/>
        </w:rPr>
        <w:t xml:space="preserve">ческой желтухе у лиц пожилого </w:t>
      </w:r>
    </w:p>
    <w:p w:rsidR="00FE7F72" w:rsidRPr="008D18B3" w:rsidRDefault="00FE7F72" w:rsidP="006855F6">
      <w:pPr>
        <w:widowControl w:val="0"/>
        <w:jc w:val="center"/>
        <w:rPr>
          <w:rFonts w:cs="Times New Roman"/>
          <w:b/>
          <w:spacing w:val="-2"/>
        </w:rPr>
      </w:pPr>
      <w:r w:rsidRPr="008D18B3">
        <w:rPr>
          <w:rFonts w:cs="Times New Roman"/>
          <w:b/>
          <w:spacing w:val="-2"/>
        </w:rPr>
        <w:t>и старческого возраста</w:t>
      </w:r>
    </w:p>
    <w:p w:rsidR="00FE7F72" w:rsidRPr="00C751EB" w:rsidRDefault="00FE7F72" w:rsidP="006855F6">
      <w:pPr>
        <w:widowControl w:val="0"/>
        <w:jc w:val="center"/>
        <w:rPr>
          <w:rFonts w:cs="Times New Roman"/>
          <w:b/>
          <w:spacing w:val="-2"/>
          <w:sz w:val="24"/>
          <w:szCs w:val="24"/>
        </w:rPr>
      </w:pPr>
    </w:p>
    <w:p w:rsidR="00FE7F72" w:rsidRPr="00C751EB" w:rsidRDefault="00FE7F72" w:rsidP="006855F6">
      <w:pPr>
        <w:widowControl w:val="0"/>
        <w:jc w:val="center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>14.01.17 - хирургия</w:t>
      </w:r>
    </w:p>
    <w:p w:rsidR="00FE7F72" w:rsidRPr="001C2613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077FEF" w:rsidRDefault="00077FEF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077FEF" w:rsidRPr="001C2613" w:rsidRDefault="00077FEF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077FEF" w:rsidRDefault="00FE7F72" w:rsidP="006855F6">
      <w:pPr>
        <w:widowControl w:val="0"/>
        <w:jc w:val="center"/>
        <w:rPr>
          <w:rFonts w:cs="Times New Roman"/>
          <w:b/>
          <w:spacing w:val="-2"/>
          <w:sz w:val="26"/>
          <w:szCs w:val="26"/>
        </w:rPr>
      </w:pPr>
      <w:r w:rsidRPr="00077FEF">
        <w:rPr>
          <w:rFonts w:cs="Times New Roman"/>
          <w:b/>
          <w:spacing w:val="-2"/>
          <w:sz w:val="26"/>
          <w:szCs w:val="26"/>
        </w:rPr>
        <w:t>Автореферат</w:t>
      </w:r>
    </w:p>
    <w:p w:rsidR="00FE7F72" w:rsidRPr="00C751EB" w:rsidRDefault="00FE7F72" w:rsidP="006855F6">
      <w:pPr>
        <w:jc w:val="center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t>диссертации на соискание ученой степени</w:t>
      </w:r>
    </w:p>
    <w:p w:rsidR="00FE7F72" w:rsidRPr="00C751EB" w:rsidRDefault="00FE7F72" w:rsidP="006855F6">
      <w:pPr>
        <w:jc w:val="center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t>кандидата медицинских наук</w:t>
      </w:r>
    </w:p>
    <w:p w:rsidR="00FE7F72" w:rsidRPr="00C751EB" w:rsidRDefault="00FE7F72" w:rsidP="006855F6">
      <w:pPr>
        <w:jc w:val="center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jc w:val="center"/>
        <w:rPr>
          <w:rFonts w:cs="Times New Roman"/>
          <w:b/>
          <w:spacing w:val="-2"/>
          <w:sz w:val="22"/>
          <w:szCs w:val="22"/>
        </w:rPr>
      </w:pPr>
    </w:p>
    <w:p w:rsidR="006855F6" w:rsidRPr="001C2613" w:rsidRDefault="006855F6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6855F6" w:rsidRPr="001C2613" w:rsidRDefault="006855F6" w:rsidP="006855F6">
      <w:pPr>
        <w:jc w:val="center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A4330F" w:rsidP="006855F6">
      <w:pPr>
        <w:jc w:val="center"/>
        <w:rPr>
          <w:rFonts w:cs="Times New Roman"/>
          <w:b/>
          <w:spacing w:val="-2"/>
          <w:sz w:val="20"/>
          <w:szCs w:val="20"/>
        </w:rPr>
      </w:pPr>
      <w:r>
        <w:rPr>
          <w:rFonts w:cs="Times New Roman"/>
          <w:b/>
          <w:noProof/>
          <w:spacing w:val="-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56.95pt;margin-top:17.1pt;width:36.75pt;height:21.75pt;z-index:251703296" strokecolor="white">
            <v:textbox>
              <w:txbxContent>
                <w:p w:rsidR="001C2613" w:rsidRDefault="001C2613"/>
              </w:txbxContent>
            </v:textbox>
          </v:shape>
        </w:pict>
      </w:r>
      <w:r w:rsidR="006855F6" w:rsidRPr="001C2613">
        <w:rPr>
          <w:rFonts w:cs="Times New Roman"/>
          <w:b/>
          <w:spacing w:val="-2"/>
          <w:sz w:val="20"/>
          <w:szCs w:val="20"/>
        </w:rPr>
        <w:t xml:space="preserve">Махачкала - </w:t>
      </w:r>
      <w:r w:rsidR="00FE7F72" w:rsidRPr="001C2613">
        <w:rPr>
          <w:rFonts w:cs="Times New Roman"/>
          <w:b/>
          <w:spacing w:val="-2"/>
          <w:sz w:val="20"/>
          <w:szCs w:val="20"/>
        </w:rPr>
        <w:t>2011</w:t>
      </w:r>
    </w:p>
    <w:p w:rsidR="00FE7F72" w:rsidRPr="00C751EB" w:rsidRDefault="00FE7F72" w:rsidP="006855F6">
      <w:pPr>
        <w:ind w:firstLine="34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lastRenderedPageBreak/>
        <w:t xml:space="preserve">Работа выполнена в ГОУ ВПО «Московский государственный медико-стоматологический университет МЗ СР РФ». </w:t>
      </w:r>
    </w:p>
    <w:p w:rsidR="00FE7F72" w:rsidRPr="00C751EB" w:rsidRDefault="00FE7F72" w:rsidP="006855F6">
      <w:pPr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t xml:space="preserve">Научный </w:t>
      </w:r>
      <w:r w:rsidR="006855F6" w:rsidRPr="00C751EB">
        <w:rPr>
          <w:rFonts w:cs="Times New Roman"/>
          <w:b/>
          <w:spacing w:val="-2"/>
          <w:sz w:val="22"/>
          <w:szCs w:val="22"/>
        </w:rPr>
        <w:t>руководитель</w:t>
      </w:r>
      <w:r w:rsidRPr="00C751EB">
        <w:rPr>
          <w:rFonts w:cs="Times New Roman"/>
          <w:b/>
          <w:spacing w:val="-2"/>
          <w:sz w:val="22"/>
          <w:szCs w:val="22"/>
        </w:rPr>
        <w:t>:</w:t>
      </w:r>
      <w:r w:rsidRPr="00C751EB">
        <w:rPr>
          <w:rFonts w:cs="Times New Roman"/>
          <w:spacing w:val="-2"/>
          <w:sz w:val="22"/>
          <w:szCs w:val="22"/>
        </w:rPr>
        <w:t xml:space="preserve"> </w:t>
      </w:r>
    </w:p>
    <w:p w:rsidR="00FE7F72" w:rsidRPr="00C751EB" w:rsidRDefault="00FE7F72" w:rsidP="006855F6">
      <w:pPr>
        <w:widowControl w:val="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>доктор медицинских наук,</w:t>
      </w:r>
      <w:r w:rsidRPr="00C751EB">
        <w:rPr>
          <w:rFonts w:cs="Times New Roman"/>
          <w:spacing w:val="-2"/>
          <w:sz w:val="22"/>
          <w:szCs w:val="22"/>
        </w:rPr>
        <w:tab/>
      </w:r>
    </w:p>
    <w:p w:rsidR="00FE7F72" w:rsidRPr="00C751EB" w:rsidRDefault="00FE7F72" w:rsidP="006855F6">
      <w:pPr>
        <w:widowControl w:val="0"/>
        <w:jc w:val="both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>профессор</w:t>
      </w:r>
      <w:r w:rsidR="006855F6" w:rsidRPr="00C751EB">
        <w:rPr>
          <w:rFonts w:cs="Times New Roman"/>
          <w:spacing w:val="-2"/>
          <w:sz w:val="22"/>
          <w:szCs w:val="22"/>
        </w:rPr>
        <w:t xml:space="preserve">                     </w:t>
      </w:r>
      <w:r w:rsidRPr="00C751EB">
        <w:rPr>
          <w:rFonts w:cs="Times New Roman"/>
          <w:spacing w:val="-2"/>
          <w:sz w:val="22"/>
          <w:szCs w:val="22"/>
        </w:rPr>
        <w:t xml:space="preserve">        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Дибиров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Магомедбег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Дибирович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</w:p>
    <w:p w:rsidR="00FE7F72" w:rsidRPr="00C751EB" w:rsidRDefault="00FE7F72" w:rsidP="006855F6">
      <w:pPr>
        <w:widowControl w:val="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jc w:val="both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t xml:space="preserve">Официальные оппоненты: </w:t>
      </w:r>
    </w:p>
    <w:p w:rsidR="00FE7F72" w:rsidRPr="00C751EB" w:rsidRDefault="00FE7F72" w:rsidP="006855F6">
      <w:pPr>
        <w:pStyle w:val="a5"/>
        <w:widowControl w:val="0"/>
        <w:ind w:left="0"/>
        <w:jc w:val="both"/>
        <w:rPr>
          <w:rFonts w:cs="Times New Roman"/>
          <w:b/>
          <w:spacing w:val="-6"/>
          <w:sz w:val="22"/>
          <w:szCs w:val="22"/>
        </w:rPr>
      </w:pPr>
      <w:r w:rsidRPr="00C751EB">
        <w:rPr>
          <w:rFonts w:cs="Times New Roman"/>
          <w:spacing w:val="-6"/>
          <w:sz w:val="22"/>
          <w:szCs w:val="22"/>
        </w:rPr>
        <w:t xml:space="preserve">Доктор </w:t>
      </w:r>
      <w:r w:rsidR="00FF3000" w:rsidRPr="00C751EB">
        <w:rPr>
          <w:rFonts w:cs="Times New Roman"/>
          <w:spacing w:val="-6"/>
          <w:sz w:val="22"/>
          <w:szCs w:val="22"/>
        </w:rPr>
        <w:t>медицинских</w:t>
      </w:r>
      <w:r w:rsidR="006855F6" w:rsidRPr="00C751EB">
        <w:rPr>
          <w:rFonts w:cs="Times New Roman"/>
          <w:spacing w:val="-6"/>
          <w:sz w:val="22"/>
          <w:szCs w:val="22"/>
        </w:rPr>
        <w:t xml:space="preserve"> наук, доцент</w:t>
      </w:r>
      <w:r w:rsidR="00C751EB">
        <w:rPr>
          <w:rFonts w:cs="Times New Roman"/>
          <w:spacing w:val="-6"/>
          <w:sz w:val="22"/>
          <w:szCs w:val="22"/>
        </w:rPr>
        <w:t xml:space="preserve">  </w:t>
      </w:r>
      <w:r w:rsidR="006855F6" w:rsidRPr="00C751E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6"/>
          <w:sz w:val="22"/>
          <w:szCs w:val="22"/>
        </w:rPr>
        <w:t>Абдулжалилов</w:t>
      </w:r>
      <w:proofErr w:type="spellEnd"/>
      <w:r w:rsidRPr="00C751EB">
        <w:rPr>
          <w:rFonts w:cs="Times New Roman"/>
          <w:b/>
          <w:spacing w:val="-6"/>
          <w:sz w:val="22"/>
          <w:szCs w:val="22"/>
        </w:rPr>
        <w:t xml:space="preserve"> Маго</w:t>
      </w:r>
      <w:r w:rsidR="006855F6" w:rsidRPr="00C751EB">
        <w:rPr>
          <w:rFonts w:cs="Times New Roman"/>
          <w:b/>
          <w:spacing w:val="-6"/>
          <w:sz w:val="22"/>
          <w:szCs w:val="22"/>
        </w:rPr>
        <w:t xml:space="preserve">мед </w:t>
      </w:r>
      <w:proofErr w:type="spellStart"/>
      <w:r w:rsidRPr="00C751EB">
        <w:rPr>
          <w:rFonts w:cs="Times New Roman"/>
          <w:b/>
          <w:spacing w:val="-6"/>
          <w:sz w:val="22"/>
          <w:szCs w:val="22"/>
        </w:rPr>
        <w:t>Курбанович</w:t>
      </w:r>
      <w:proofErr w:type="spellEnd"/>
    </w:p>
    <w:p w:rsidR="00FE7F72" w:rsidRPr="00C751EB" w:rsidRDefault="00FE7F72" w:rsidP="006855F6">
      <w:pPr>
        <w:pStyle w:val="a5"/>
        <w:widowControl w:val="0"/>
        <w:ind w:left="0"/>
        <w:jc w:val="both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>Докт</w:t>
      </w:r>
      <w:r w:rsidR="00FF3000" w:rsidRPr="00C751EB">
        <w:rPr>
          <w:rFonts w:cs="Times New Roman"/>
          <w:spacing w:val="-2"/>
          <w:sz w:val="22"/>
          <w:szCs w:val="22"/>
        </w:rPr>
        <w:t>ор медицинских наук, доцен</w:t>
      </w:r>
      <w:r w:rsidR="00BD4E97">
        <w:rPr>
          <w:rFonts w:cs="Times New Roman"/>
          <w:spacing w:val="-2"/>
          <w:sz w:val="22"/>
          <w:szCs w:val="22"/>
        </w:rPr>
        <w:t xml:space="preserve">т  </w:t>
      </w:r>
      <w:r w:rsidRPr="00C751EB">
        <w:rPr>
          <w:rFonts w:cs="Times New Roman"/>
          <w:b/>
          <w:spacing w:val="-2"/>
          <w:sz w:val="22"/>
          <w:szCs w:val="22"/>
        </w:rPr>
        <w:t xml:space="preserve">Алиев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Меджид</w:t>
      </w:r>
      <w:proofErr w:type="spellEnd"/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proofErr w:type="spellStart"/>
      <w:r w:rsidRPr="00C751EB">
        <w:rPr>
          <w:rFonts w:cs="Times New Roman"/>
          <w:b/>
          <w:spacing w:val="-2"/>
          <w:sz w:val="22"/>
          <w:szCs w:val="22"/>
        </w:rPr>
        <w:t>Алиевич</w:t>
      </w:r>
      <w:proofErr w:type="spellEnd"/>
    </w:p>
    <w:p w:rsidR="00FE7F72" w:rsidRPr="00C751EB" w:rsidRDefault="00FE7F72" w:rsidP="006855F6">
      <w:pPr>
        <w:pStyle w:val="a5"/>
        <w:widowControl w:val="0"/>
        <w:ind w:left="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1C2613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</w:p>
    <w:p w:rsidR="00FE7F72" w:rsidRPr="001C2613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t xml:space="preserve">Ведущая организация: </w:t>
      </w:r>
      <w:r w:rsidRPr="00C751EB">
        <w:rPr>
          <w:rFonts w:cs="Times New Roman"/>
          <w:spacing w:val="-2"/>
          <w:sz w:val="22"/>
          <w:szCs w:val="22"/>
        </w:rPr>
        <w:t>ГОУ ВПО «</w:t>
      </w:r>
      <w:r w:rsidRPr="00C751EB">
        <w:rPr>
          <w:rFonts w:cs="Times New Roman"/>
          <w:b/>
          <w:spacing w:val="-2"/>
          <w:sz w:val="22"/>
          <w:szCs w:val="22"/>
        </w:rPr>
        <w:t xml:space="preserve"> </w:t>
      </w:r>
      <w:r w:rsidRPr="00C751EB">
        <w:rPr>
          <w:rFonts w:cs="Times New Roman"/>
          <w:spacing w:val="-2"/>
          <w:sz w:val="22"/>
          <w:szCs w:val="22"/>
        </w:rPr>
        <w:t>Российский Государственный м</w:t>
      </w:r>
      <w:r w:rsidRPr="00C751EB">
        <w:rPr>
          <w:rFonts w:cs="Times New Roman"/>
          <w:spacing w:val="-2"/>
          <w:sz w:val="22"/>
          <w:szCs w:val="22"/>
        </w:rPr>
        <w:t>е</w:t>
      </w:r>
      <w:r w:rsidRPr="00C751EB">
        <w:rPr>
          <w:rFonts w:cs="Times New Roman"/>
          <w:spacing w:val="-2"/>
          <w:sz w:val="22"/>
          <w:szCs w:val="22"/>
        </w:rPr>
        <w:t>дицинский университет им. Н.И. Пирогова МЗ СР. РФ».</w:t>
      </w: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F3000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 xml:space="preserve">Защита диссертации состоится </w:t>
      </w:r>
      <w:r w:rsidR="008D18B3">
        <w:rPr>
          <w:rFonts w:cs="Times New Roman"/>
          <w:spacing w:val="-2"/>
          <w:sz w:val="22"/>
          <w:szCs w:val="22"/>
        </w:rPr>
        <w:t>23</w:t>
      </w:r>
      <w:r w:rsidR="00FE7F72" w:rsidRPr="00C751EB">
        <w:rPr>
          <w:rFonts w:cs="Times New Roman"/>
          <w:spacing w:val="-2"/>
          <w:sz w:val="22"/>
          <w:szCs w:val="22"/>
        </w:rPr>
        <w:t xml:space="preserve"> июня 2011 года в 12:00 часов на зас</w:t>
      </w:r>
      <w:r w:rsidR="00FE7F72" w:rsidRPr="00C751EB">
        <w:rPr>
          <w:rFonts w:cs="Times New Roman"/>
          <w:spacing w:val="-2"/>
          <w:sz w:val="22"/>
          <w:szCs w:val="22"/>
        </w:rPr>
        <w:t>е</w:t>
      </w:r>
      <w:r w:rsidR="00FE7F72" w:rsidRPr="00C751EB">
        <w:rPr>
          <w:rFonts w:cs="Times New Roman"/>
          <w:spacing w:val="-2"/>
          <w:sz w:val="22"/>
          <w:szCs w:val="22"/>
        </w:rPr>
        <w:t xml:space="preserve">дании диссертационного совета Д.208.025.01 в ГОУ ВПО «Дагестанская государственная медицинская академия </w:t>
      </w:r>
      <w:r w:rsidR="00C751EB">
        <w:rPr>
          <w:rFonts w:cs="Times New Roman"/>
          <w:spacing w:val="-2"/>
          <w:sz w:val="22"/>
          <w:szCs w:val="22"/>
        </w:rPr>
        <w:t>МЗ</w:t>
      </w:r>
      <w:r w:rsidR="00FE7F72" w:rsidRPr="00C751EB">
        <w:rPr>
          <w:rFonts w:cs="Times New Roman"/>
          <w:spacing w:val="-2"/>
          <w:sz w:val="22"/>
          <w:szCs w:val="22"/>
        </w:rPr>
        <w:t xml:space="preserve"> СР</w:t>
      </w:r>
      <w:r w:rsidR="00BD4E97">
        <w:rPr>
          <w:rFonts w:cs="Times New Roman"/>
          <w:spacing w:val="-2"/>
          <w:sz w:val="22"/>
          <w:szCs w:val="22"/>
        </w:rPr>
        <w:t xml:space="preserve"> РФ</w:t>
      </w:r>
      <w:r w:rsidR="00FE7F72" w:rsidRPr="00C751EB">
        <w:rPr>
          <w:rFonts w:cs="Times New Roman"/>
          <w:spacing w:val="-2"/>
          <w:sz w:val="22"/>
          <w:szCs w:val="22"/>
        </w:rPr>
        <w:t>» (367000, Республика Дагестан, г. Махачкала, пл. им. Ленина, 1).</w:t>
      </w: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 xml:space="preserve">С диссертацией можно ознакомиться в научной библиотеке ГОУ ВПО «Дагестанская государственная медицинская академия </w:t>
      </w:r>
      <w:r w:rsidR="00C751EB">
        <w:rPr>
          <w:rFonts w:cs="Times New Roman"/>
          <w:spacing w:val="-2"/>
          <w:sz w:val="22"/>
          <w:szCs w:val="22"/>
        </w:rPr>
        <w:t>МЗ</w:t>
      </w:r>
      <w:r w:rsidRPr="00C751EB">
        <w:rPr>
          <w:rFonts w:cs="Times New Roman"/>
          <w:spacing w:val="-2"/>
          <w:sz w:val="22"/>
          <w:szCs w:val="22"/>
        </w:rPr>
        <w:t xml:space="preserve"> СР</w:t>
      </w:r>
      <w:r w:rsidR="00BD4E97">
        <w:rPr>
          <w:rFonts w:cs="Times New Roman"/>
          <w:spacing w:val="-2"/>
          <w:sz w:val="22"/>
          <w:szCs w:val="22"/>
        </w:rPr>
        <w:t xml:space="preserve"> РФ</w:t>
      </w:r>
      <w:r w:rsidRPr="00C751EB">
        <w:rPr>
          <w:rFonts w:cs="Times New Roman"/>
          <w:spacing w:val="-2"/>
          <w:sz w:val="22"/>
          <w:szCs w:val="22"/>
        </w:rPr>
        <w:t>» (г. М</w:t>
      </w:r>
      <w:r w:rsidRPr="00C751EB">
        <w:rPr>
          <w:rFonts w:cs="Times New Roman"/>
          <w:spacing w:val="-2"/>
          <w:sz w:val="22"/>
          <w:szCs w:val="22"/>
        </w:rPr>
        <w:t>а</w:t>
      </w:r>
      <w:r w:rsidRPr="00C751EB">
        <w:rPr>
          <w:rFonts w:cs="Times New Roman"/>
          <w:spacing w:val="-2"/>
          <w:sz w:val="22"/>
          <w:szCs w:val="22"/>
        </w:rPr>
        <w:t>хачкала, ул. Ш.Алиева, 1).</w:t>
      </w: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1C2613" w:rsidRPr="00C751EB" w:rsidRDefault="001C2613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1C2613" w:rsidRPr="00C751EB" w:rsidRDefault="001C2613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FE7F72" w:rsidRPr="00C751EB" w:rsidRDefault="00C751EB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Автореферат разослан</w:t>
      </w:r>
      <w:r w:rsidR="008D18B3">
        <w:rPr>
          <w:rFonts w:cs="Times New Roman"/>
          <w:spacing w:val="-2"/>
          <w:sz w:val="22"/>
          <w:szCs w:val="22"/>
        </w:rPr>
        <w:t xml:space="preserve"> </w:t>
      </w:r>
      <w:r>
        <w:rPr>
          <w:rFonts w:cs="Times New Roman"/>
          <w:spacing w:val="-2"/>
          <w:sz w:val="22"/>
          <w:szCs w:val="22"/>
        </w:rPr>
        <w:t>21</w:t>
      </w:r>
      <w:r w:rsidR="00FE7F72" w:rsidRPr="00C751EB">
        <w:rPr>
          <w:rFonts w:cs="Times New Roman"/>
          <w:spacing w:val="-2"/>
          <w:sz w:val="22"/>
          <w:szCs w:val="22"/>
        </w:rPr>
        <w:t xml:space="preserve"> мая  2011 г.</w:t>
      </w: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6855F6">
      <w:pPr>
        <w:widowControl w:val="0"/>
        <w:ind w:firstLine="340"/>
        <w:jc w:val="both"/>
        <w:rPr>
          <w:rFonts w:cs="Times New Roman"/>
          <w:b/>
          <w:spacing w:val="-2"/>
          <w:sz w:val="22"/>
          <w:szCs w:val="22"/>
        </w:rPr>
      </w:pPr>
    </w:p>
    <w:p w:rsidR="00FE7F72" w:rsidRPr="00C751EB" w:rsidRDefault="00FE7F72" w:rsidP="001C2613">
      <w:pPr>
        <w:widowControl w:val="0"/>
        <w:jc w:val="both"/>
        <w:rPr>
          <w:rFonts w:cs="Times New Roman"/>
          <w:spacing w:val="-2"/>
          <w:sz w:val="22"/>
          <w:szCs w:val="22"/>
        </w:rPr>
      </w:pPr>
      <w:r w:rsidRPr="00C751EB">
        <w:rPr>
          <w:rFonts w:cs="Times New Roman"/>
          <w:spacing w:val="-2"/>
          <w:sz w:val="22"/>
          <w:szCs w:val="22"/>
        </w:rPr>
        <w:t>Ученый секретарь диссертационного совета</w:t>
      </w:r>
    </w:p>
    <w:p w:rsidR="00FE7F72" w:rsidRPr="00C751EB" w:rsidRDefault="008D18B3" w:rsidP="00FF3000">
      <w:pPr>
        <w:widowControl w:val="0"/>
        <w:jc w:val="both"/>
        <w:rPr>
          <w:rFonts w:cs="Times New Roman"/>
          <w:spacing w:val="-2"/>
          <w:sz w:val="22"/>
          <w:szCs w:val="22"/>
        </w:rPr>
      </w:pPr>
      <w:r>
        <w:rPr>
          <w:rFonts w:cs="Times New Roman"/>
          <w:spacing w:val="-2"/>
          <w:sz w:val="22"/>
          <w:szCs w:val="22"/>
        </w:rPr>
        <w:t>д</w:t>
      </w:r>
      <w:r w:rsidR="00FE7F72" w:rsidRPr="00C751EB">
        <w:rPr>
          <w:rFonts w:cs="Times New Roman"/>
          <w:spacing w:val="-2"/>
          <w:sz w:val="22"/>
          <w:szCs w:val="22"/>
        </w:rPr>
        <w:t>октор медицинских наук, профессор                              М.Р. Абдуллаев.</w:t>
      </w:r>
    </w:p>
    <w:p w:rsidR="008D18B3" w:rsidRDefault="00A4330F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>
        <w:rPr>
          <w:rFonts w:cs="Times New Roman"/>
          <w:b/>
          <w:noProof/>
          <w:spacing w:val="-2"/>
          <w:sz w:val="20"/>
          <w:szCs w:val="20"/>
        </w:rPr>
        <w:pict>
          <v:shape id="_x0000_s1063" type="#_x0000_t202" style="position:absolute;left:0;text-align:left;margin-left:165.7pt;margin-top:21.95pt;width:23.25pt;height:18.75pt;z-index:251709440" strokecolor="white">
            <v:textbox>
              <w:txbxContent>
                <w:p w:rsidR="00077FEF" w:rsidRDefault="00077FEF"/>
              </w:txbxContent>
            </v:textbox>
          </v:shape>
        </w:pict>
      </w:r>
    </w:p>
    <w:p w:rsidR="0011512B" w:rsidRPr="0011512B" w:rsidRDefault="0011512B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lastRenderedPageBreak/>
        <w:t>Общая характеристика работы.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Актуальность темы</w:t>
      </w:r>
      <w:r w:rsidRPr="00EA1169">
        <w:rPr>
          <w:rFonts w:cs="Times New Roman"/>
          <w:spacing w:val="-2"/>
          <w:sz w:val="20"/>
          <w:szCs w:val="20"/>
        </w:rPr>
        <w:t>. В последние годы отмечается неуклонный рост забол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ваемости желчнокаменной болезнью (ЖКБ). Ежегодно в мире выполняется более 3 млн. операций на желчевыводящих путях. По данным Э.И. Гальперина (2005), В.С. Савельева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соавт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. (2006), А.С. Ермолова (2010) ЖКБ страдают от 10 до 40% взрослого населения.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Лечение ЖКБ и её осложнений: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холедохолитиаза</w:t>
      </w:r>
      <w:proofErr w:type="spellEnd"/>
      <w:r w:rsidRPr="00EA1169">
        <w:rPr>
          <w:rFonts w:cs="Times New Roman"/>
          <w:spacing w:val="-2"/>
          <w:sz w:val="20"/>
          <w:szCs w:val="20"/>
        </w:rPr>
        <w:t>, механической желтухи (МЖ) и холангита у лиц пожилого и старческого возраста (ЛПСВ) с высоким ри</w:t>
      </w:r>
      <w:r w:rsidRPr="00EA1169">
        <w:rPr>
          <w:rFonts w:cs="Times New Roman"/>
          <w:spacing w:val="-2"/>
          <w:sz w:val="20"/>
          <w:szCs w:val="20"/>
        </w:rPr>
        <w:t>с</w:t>
      </w:r>
      <w:r w:rsidRPr="00EA1169">
        <w:rPr>
          <w:rFonts w:cs="Times New Roman"/>
          <w:spacing w:val="-2"/>
          <w:sz w:val="20"/>
          <w:szCs w:val="20"/>
        </w:rPr>
        <w:t xml:space="preserve">ком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полиморбидностью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остаётся тяжёлой проблемой хирургии. При осложнен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 xml:space="preserve">ях ЖКБ летальность у лиц с высоким риском доходит до 15-20% (Б.С.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Брискин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соавт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., 2006; И.В. Ярема, 2006; С.П.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Ветшев</w:t>
      </w:r>
      <w:proofErr w:type="spellEnd"/>
      <w:r w:rsidRPr="00EA1169">
        <w:rPr>
          <w:rFonts w:cs="Times New Roman"/>
          <w:spacing w:val="-2"/>
          <w:sz w:val="20"/>
          <w:szCs w:val="20"/>
        </w:rPr>
        <w:t>, 2008; Ю.М. Стойко, 2009, Э.И.Гальперин, 2008).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Благодаря внедрению в клиническую практику новых современных методов диагностики (УЗИ, КТ, МРТ, ЭРПХГ)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миниинвазивных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методов </w:t>
      </w:r>
      <w:r w:rsidR="00077FEF">
        <w:rPr>
          <w:rFonts w:cs="Times New Roman"/>
          <w:spacing w:val="-2"/>
          <w:sz w:val="20"/>
          <w:szCs w:val="20"/>
        </w:rPr>
        <w:t xml:space="preserve">лечения (Ю.И. </w:t>
      </w:r>
      <w:proofErr w:type="spellStart"/>
      <w:r w:rsidR="00077FEF">
        <w:rPr>
          <w:rFonts w:cs="Times New Roman"/>
          <w:spacing w:val="-2"/>
          <w:sz w:val="20"/>
          <w:szCs w:val="20"/>
        </w:rPr>
        <w:t>Галлингер</w:t>
      </w:r>
      <w:proofErr w:type="spellEnd"/>
      <w:r w:rsidR="00077FEF">
        <w:rPr>
          <w:rFonts w:cs="Times New Roman"/>
          <w:spacing w:val="-2"/>
          <w:sz w:val="20"/>
          <w:szCs w:val="20"/>
        </w:rPr>
        <w:t xml:space="preserve">, 1991;  </w:t>
      </w:r>
      <w:r w:rsidRPr="00EA1169">
        <w:rPr>
          <w:rFonts w:cs="Times New Roman"/>
          <w:spacing w:val="-2"/>
          <w:sz w:val="20"/>
          <w:szCs w:val="20"/>
        </w:rPr>
        <w:t xml:space="preserve">А.А. Гуляев, 2000; М.И. Прудков, 2001; А.М.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Шулутко</w:t>
      </w:r>
      <w:proofErr w:type="spellEnd"/>
      <w:r w:rsidRPr="00EA1169">
        <w:rPr>
          <w:rFonts w:cs="Times New Roman"/>
          <w:spacing w:val="-2"/>
          <w:sz w:val="20"/>
          <w:szCs w:val="20"/>
        </w:rPr>
        <w:t>, 2001; С.И. Емельянов, 2005; О.Э. Луцевич, 2006) удалось значительно улучшить резул</w:t>
      </w:r>
      <w:r w:rsidRPr="00EA1169">
        <w:rPr>
          <w:rFonts w:cs="Times New Roman"/>
          <w:spacing w:val="-2"/>
          <w:sz w:val="20"/>
          <w:szCs w:val="20"/>
        </w:rPr>
        <w:t>ь</w:t>
      </w:r>
      <w:r w:rsidRPr="00EA1169">
        <w:rPr>
          <w:rFonts w:cs="Times New Roman"/>
          <w:spacing w:val="-2"/>
          <w:sz w:val="20"/>
          <w:szCs w:val="20"/>
        </w:rPr>
        <w:t>таты лечения ЖКБ и её осложнений.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Широкое применение эндоскопических методов лечения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холедохолитиаза</w:t>
      </w:r>
      <w:proofErr w:type="spellEnd"/>
      <w:r w:rsidRPr="00EA1169">
        <w:rPr>
          <w:rFonts w:cs="Times New Roman"/>
          <w:spacing w:val="-2"/>
          <w:sz w:val="20"/>
          <w:szCs w:val="20"/>
        </w:rPr>
        <w:t>, м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ханической желтухи и холангита (ЭПСТ,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назобилиарное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дренирование с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лаважем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минихолецистостомии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под УЗИ контролем или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лапароскопически</w:t>
      </w:r>
      <w:proofErr w:type="spellEnd"/>
      <w:r w:rsidRPr="00EA1169">
        <w:rPr>
          <w:rFonts w:cs="Times New Roman"/>
          <w:spacing w:val="-2"/>
          <w:sz w:val="20"/>
          <w:szCs w:val="20"/>
        </w:rPr>
        <w:t>) сн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>зили летальность до 10-12%  (С.Г. Шаповальянц, 2008).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Несмотря на это, многие вопросы лечения ЖКБ и её осложнений, особенно у лиц с высоким риском, не решены. Так, не определены сроки выполнения дрен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 xml:space="preserve">рующих и радикальных операций, дискутируются вопросы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этапности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лечения. Нет окончательного мнения по поводу выбора и путей введения антибиотиков. Для больных с высоким риском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полиморбидностью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не разработана чёткая схема пр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доперационной подготовки и послеоперационного лечения. Не определены пок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 xml:space="preserve">зания к методам экстракорпоральной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детоксикации</w:t>
      </w:r>
      <w:proofErr w:type="spellEnd"/>
      <w:r w:rsidRPr="00EA1169">
        <w:rPr>
          <w:rFonts w:cs="Times New Roman"/>
          <w:spacing w:val="-2"/>
          <w:sz w:val="20"/>
          <w:szCs w:val="20"/>
        </w:rPr>
        <w:t>. До конца не разработаны м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тоды профилактики печёночно-почечного синдрома.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В литературе мало внимания уделено значению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полиморбидности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при выборе метода лечения, его эффективности и в исходе заболевания.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В связи с вышеуказанным возникла необходимость поиска оптимальных мет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>дов решения неразработанных вопросов лечения механической желтухи и холанг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>та, у ЛПСВ.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Цель исследования:</w:t>
      </w:r>
      <w:r w:rsidRPr="00EA1169">
        <w:rPr>
          <w:rFonts w:cs="Times New Roman"/>
          <w:spacing w:val="-2"/>
          <w:sz w:val="20"/>
          <w:szCs w:val="20"/>
        </w:rPr>
        <w:t xml:space="preserve"> Улучшить результаты лечения механической желтухи и холангита у ЛПСВ. Работа выполнена по плану НИР ГОУ ВПО «МГМСУ МЗ СР РФ». Номер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госрегистрации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темы диссертации 01200712913. 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Задачи исследования:</w:t>
      </w:r>
    </w:p>
    <w:p w:rsidR="001C2613" w:rsidRPr="00EA1169" w:rsidRDefault="001C2613" w:rsidP="001C2613">
      <w:pPr>
        <w:widowControl w:val="0"/>
        <w:numPr>
          <w:ilvl w:val="0"/>
          <w:numId w:val="1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Определить причину и частоту развития гнойного холангита при МЖ ра</w:t>
      </w:r>
      <w:r w:rsidRPr="00EA1169">
        <w:rPr>
          <w:rFonts w:cs="Times New Roman"/>
          <w:spacing w:val="-2"/>
          <w:sz w:val="20"/>
          <w:szCs w:val="20"/>
        </w:rPr>
        <w:t>з</w:t>
      </w:r>
      <w:r w:rsidRPr="00EA1169">
        <w:rPr>
          <w:rFonts w:cs="Times New Roman"/>
          <w:spacing w:val="-2"/>
          <w:sz w:val="20"/>
          <w:szCs w:val="20"/>
        </w:rPr>
        <w:t xml:space="preserve">личного генеза у ЛПСВ. </w:t>
      </w:r>
    </w:p>
    <w:p w:rsidR="001C2613" w:rsidRPr="00EA1169" w:rsidRDefault="001C2613" w:rsidP="001C2613">
      <w:pPr>
        <w:widowControl w:val="0"/>
        <w:numPr>
          <w:ilvl w:val="0"/>
          <w:numId w:val="1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Выявить особенности лечения МЖ и холангита у ЛПСВ. </w:t>
      </w:r>
    </w:p>
    <w:p w:rsidR="001C2613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Определить состояние портального кровотока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эндотоксикоза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при гнойном хола</w:t>
      </w:r>
      <w:r w:rsidRPr="00EA1169">
        <w:rPr>
          <w:rFonts w:cs="Times New Roman"/>
          <w:spacing w:val="-2"/>
          <w:sz w:val="20"/>
          <w:szCs w:val="20"/>
        </w:rPr>
        <w:t>н</w:t>
      </w:r>
      <w:r w:rsidRPr="00EA1169">
        <w:rPr>
          <w:rFonts w:cs="Times New Roman"/>
          <w:spacing w:val="-2"/>
          <w:sz w:val="20"/>
          <w:szCs w:val="20"/>
        </w:rPr>
        <w:lastRenderedPageBreak/>
        <w:t xml:space="preserve">гите и выяснить динамику их изменений при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интрахоледохеальном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лаваже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(ИХЛ).  </w:t>
      </w:r>
    </w:p>
    <w:p w:rsidR="001C2613" w:rsidRPr="00EA1169" w:rsidRDefault="001C2613" w:rsidP="001C2613">
      <w:pPr>
        <w:widowControl w:val="0"/>
        <w:numPr>
          <w:ilvl w:val="0"/>
          <w:numId w:val="14"/>
        </w:numPr>
        <w:ind w:left="709" w:hanging="425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Изучить эффективность ИХЛ при гнойном холангите путём НБД и нару</w:t>
      </w:r>
      <w:r w:rsidRPr="00EA1169">
        <w:rPr>
          <w:rFonts w:cs="Times New Roman"/>
          <w:spacing w:val="-2"/>
          <w:sz w:val="20"/>
          <w:szCs w:val="20"/>
        </w:rPr>
        <w:t>ж</w:t>
      </w:r>
      <w:r w:rsidRPr="00EA1169">
        <w:rPr>
          <w:rFonts w:cs="Times New Roman"/>
          <w:spacing w:val="-2"/>
          <w:sz w:val="20"/>
          <w:szCs w:val="20"/>
        </w:rPr>
        <w:t>ного дренирования.</w:t>
      </w:r>
    </w:p>
    <w:p w:rsidR="001C2613" w:rsidRPr="00EA1169" w:rsidRDefault="001C2613" w:rsidP="001C2613">
      <w:pPr>
        <w:widowControl w:val="0"/>
        <w:numPr>
          <w:ilvl w:val="0"/>
          <w:numId w:val="14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Обосновать оптимальную методику хирургического лечения гнойного х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лангита на фоне МЖ.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Научная новизна результатов исследования. </w:t>
      </w:r>
      <w:r w:rsidRPr="00EA1169">
        <w:rPr>
          <w:rFonts w:cs="Times New Roman"/>
          <w:spacing w:val="-2"/>
          <w:sz w:val="20"/>
          <w:szCs w:val="20"/>
        </w:rPr>
        <w:t>На большом клиническом м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>териале установлено, что у 48% ЛПСВ из-за поздней госпитализации имеются т</w:t>
      </w:r>
      <w:r w:rsidRPr="00EA1169">
        <w:rPr>
          <w:rFonts w:cs="Times New Roman"/>
          <w:spacing w:val="-2"/>
          <w:sz w:val="20"/>
          <w:szCs w:val="20"/>
        </w:rPr>
        <w:t>я</w:t>
      </w:r>
      <w:r w:rsidRPr="00EA1169">
        <w:rPr>
          <w:rFonts w:cs="Times New Roman"/>
          <w:spacing w:val="-2"/>
          <w:sz w:val="20"/>
          <w:szCs w:val="20"/>
        </w:rPr>
        <w:t xml:space="preserve">жёлая и крайне тяжёлая билирубинемия (&gt; 200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мкмоль</w:t>
      </w:r>
      <w:proofErr w:type="spellEnd"/>
      <w:r w:rsidRPr="00EA1169">
        <w:rPr>
          <w:rFonts w:cs="Times New Roman"/>
          <w:spacing w:val="-2"/>
          <w:sz w:val="20"/>
          <w:szCs w:val="20"/>
        </w:rPr>
        <w:t>/л) и нарастающие явления печеночно-клеточной и печеночно-почечной недостаточности.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Разработана  более оптимальная и удобная классификация МЖ для ЛПСВ по содержанию билирубина в крови.</w:t>
      </w:r>
    </w:p>
    <w:p w:rsidR="001C2613" w:rsidRPr="001C2613" w:rsidRDefault="001C2613" w:rsidP="001C2613">
      <w:pPr>
        <w:widowControl w:val="0"/>
        <w:ind w:firstLine="340"/>
        <w:jc w:val="both"/>
        <w:rPr>
          <w:rFonts w:cs="Times New Roman"/>
          <w:spacing w:val="-4"/>
          <w:sz w:val="20"/>
          <w:szCs w:val="20"/>
        </w:rPr>
      </w:pPr>
      <w:r w:rsidRPr="001C2613">
        <w:rPr>
          <w:rFonts w:cs="Times New Roman"/>
          <w:spacing w:val="-4"/>
          <w:sz w:val="20"/>
          <w:szCs w:val="20"/>
        </w:rPr>
        <w:t xml:space="preserve">Определено, что у 78% больных причиной МЖ была ЖКБ и </w:t>
      </w:r>
      <w:proofErr w:type="spellStart"/>
      <w:r w:rsidRPr="001C2613">
        <w:rPr>
          <w:rFonts w:cs="Times New Roman"/>
          <w:spacing w:val="-4"/>
          <w:sz w:val="20"/>
          <w:szCs w:val="20"/>
        </w:rPr>
        <w:t>холедохолитиаз</w:t>
      </w:r>
      <w:proofErr w:type="spellEnd"/>
      <w:r w:rsidRPr="001C2613">
        <w:rPr>
          <w:rFonts w:cs="Times New Roman"/>
          <w:spacing w:val="-4"/>
          <w:sz w:val="20"/>
          <w:szCs w:val="20"/>
        </w:rPr>
        <w:t xml:space="preserve">, у 17,7% – опухоли </w:t>
      </w:r>
      <w:proofErr w:type="spellStart"/>
      <w:r w:rsidRPr="001C2613">
        <w:rPr>
          <w:rFonts w:cs="Times New Roman"/>
          <w:spacing w:val="-4"/>
          <w:sz w:val="20"/>
          <w:szCs w:val="20"/>
        </w:rPr>
        <w:t>периампулярной</w:t>
      </w:r>
      <w:proofErr w:type="spellEnd"/>
      <w:r w:rsidRPr="001C2613">
        <w:rPr>
          <w:rFonts w:cs="Times New Roman"/>
          <w:spacing w:val="-4"/>
          <w:sz w:val="20"/>
          <w:szCs w:val="20"/>
        </w:rPr>
        <w:t xml:space="preserve"> зоны, у 4,9% - </w:t>
      </w:r>
      <w:proofErr w:type="spellStart"/>
      <w:r w:rsidRPr="001C2613">
        <w:rPr>
          <w:rFonts w:cs="Times New Roman"/>
          <w:spacing w:val="-4"/>
          <w:sz w:val="20"/>
          <w:szCs w:val="20"/>
        </w:rPr>
        <w:t>воспалительно-стенотический</w:t>
      </w:r>
      <w:proofErr w:type="spellEnd"/>
      <w:r w:rsidRPr="001C2613">
        <w:rPr>
          <w:rFonts w:cs="Times New Roman"/>
          <w:spacing w:val="-4"/>
          <w:sz w:val="20"/>
          <w:szCs w:val="20"/>
        </w:rPr>
        <w:t xml:space="preserve"> пр</w:t>
      </w:r>
      <w:r w:rsidRPr="001C2613">
        <w:rPr>
          <w:rFonts w:cs="Times New Roman"/>
          <w:spacing w:val="-4"/>
          <w:sz w:val="20"/>
          <w:szCs w:val="20"/>
        </w:rPr>
        <w:t>о</w:t>
      </w:r>
      <w:r w:rsidRPr="001C2613">
        <w:rPr>
          <w:rFonts w:cs="Times New Roman"/>
          <w:spacing w:val="-4"/>
          <w:sz w:val="20"/>
          <w:szCs w:val="20"/>
        </w:rPr>
        <w:t>цесс. Гнойный холангит при МЖ  выявляется у 25,1% геронтологических больных.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У 85% ЛПСВ  МЖ протекает на фоне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полиморбидности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(3 и более серьёзных сопутствующих заболеваний). При гнойном холангите у большинства больных  отмечается анемия,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гипопротеинемия</w:t>
      </w:r>
      <w:proofErr w:type="spellEnd"/>
      <w:r w:rsidRPr="00EA1169">
        <w:rPr>
          <w:rFonts w:cs="Times New Roman"/>
          <w:spacing w:val="-2"/>
          <w:sz w:val="20"/>
          <w:szCs w:val="20"/>
        </w:rPr>
        <w:t>, вторичный иммунодефицит и у 50%  восп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 xml:space="preserve">лительная реакция организма протекает по типу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гипоэргии</w:t>
      </w:r>
      <w:proofErr w:type="spellEnd"/>
      <w:r w:rsidRPr="00EA1169">
        <w:rPr>
          <w:rFonts w:cs="Times New Roman"/>
          <w:spacing w:val="-2"/>
          <w:sz w:val="20"/>
          <w:szCs w:val="20"/>
        </w:rPr>
        <w:t>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В микробной флоре из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при гнойном холангите преобладает кишечная флора, как грамположительная, так и грамотрицательная.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Наиболее эффективны в лечении гнойного холангита ИХЛ,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цефалоспорины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II-IV поколений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карбапенемы</w:t>
      </w:r>
      <w:proofErr w:type="spellEnd"/>
      <w:r w:rsidRPr="00EA1169">
        <w:rPr>
          <w:rFonts w:cs="Times New Roman"/>
          <w:spacing w:val="-2"/>
          <w:sz w:val="20"/>
          <w:szCs w:val="20"/>
        </w:rPr>
        <w:t>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Установлено, что при гнойном холангите значительно страдает портальный кровоток. Увеличивается линейная скорость и объёмный кровоток из-за артери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венозного шунтирования, что отрицательно отражается на функции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гепатоцитов</w:t>
      </w:r>
      <w:proofErr w:type="spellEnd"/>
      <w:r w:rsidRPr="00EA1169">
        <w:rPr>
          <w:rFonts w:cs="Times New Roman"/>
          <w:spacing w:val="-2"/>
          <w:sz w:val="20"/>
          <w:szCs w:val="20"/>
        </w:rPr>
        <w:t>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Выявлено, что раннее  восстановление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желчеоттока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путём эндоскопической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папиллосфинктеротомии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(ЭПСТ),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литэкстракции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стентирования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с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наз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>билиарным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дренированием или этапное (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миниинвазивное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дренирование и затем радикальная операция) на фоне комплексного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детоксикационного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гепатопроте</w:t>
      </w:r>
      <w:r w:rsidRPr="00EA1169">
        <w:rPr>
          <w:rFonts w:cs="Times New Roman"/>
          <w:spacing w:val="-2"/>
          <w:sz w:val="20"/>
          <w:szCs w:val="20"/>
        </w:rPr>
        <w:t>к</w:t>
      </w:r>
      <w:r w:rsidRPr="00EA1169">
        <w:rPr>
          <w:rFonts w:cs="Times New Roman"/>
          <w:spacing w:val="-2"/>
          <w:sz w:val="20"/>
          <w:szCs w:val="20"/>
        </w:rPr>
        <w:t>торного</w:t>
      </w:r>
      <w:proofErr w:type="spellEnd"/>
      <w:r w:rsidRPr="00EA1169">
        <w:rPr>
          <w:rFonts w:cs="Times New Roman"/>
          <w:spacing w:val="-2"/>
          <w:sz w:val="20"/>
          <w:szCs w:val="20"/>
        </w:rPr>
        <w:t>, антибактериального лечения – являются методами выбора при хирургич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ском лечении гнойного холангита и МЖ.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Практическая ценность результатов исследования. </w:t>
      </w:r>
      <w:r w:rsidRPr="00EA1169">
        <w:rPr>
          <w:rFonts w:cs="Times New Roman"/>
          <w:spacing w:val="-2"/>
          <w:sz w:val="20"/>
          <w:szCs w:val="20"/>
        </w:rPr>
        <w:t>В результате выполн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ния научной работы установлено, что консервативная терапия при гнойном хола</w:t>
      </w:r>
      <w:r w:rsidRPr="00EA1169">
        <w:rPr>
          <w:rFonts w:cs="Times New Roman"/>
          <w:spacing w:val="-2"/>
          <w:sz w:val="20"/>
          <w:szCs w:val="20"/>
        </w:rPr>
        <w:t>н</w:t>
      </w:r>
      <w:r w:rsidRPr="00EA1169">
        <w:rPr>
          <w:rFonts w:cs="Times New Roman"/>
          <w:spacing w:val="-2"/>
          <w:sz w:val="20"/>
          <w:szCs w:val="20"/>
        </w:rPr>
        <w:t xml:space="preserve">гите на фоне МЖ в 100% случаев приводит к летальному исходу.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Миниинвази</w:t>
      </w:r>
      <w:r w:rsidRPr="00EA1169">
        <w:rPr>
          <w:rFonts w:cs="Times New Roman"/>
          <w:spacing w:val="-2"/>
          <w:sz w:val="20"/>
          <w:szCs w:val="20"/>
        </w:rPr>
        <w:t>в</w:t>
      </w:r>
      <w:r w:rsidRPr="00EA1169">
        <w:rPr>
          <w:rFonts w:cs="Times New Roman"/>
          <w:spacing w:val="-2"/>
          <w:sz w:val="20"/>
          <w:szCs w:val="20"/>
        </w:rPr>
        <w:t>ные</w:t>
      </w:r>
      <w:proofErr w:type="spellEnd"/>
      <w:r w:rsidRPr="00EA1169">
        <w:rPr>
          <w:rFonts w:cs="Times New Roman"/>
          <w:spacing w:val="-2"/>
          <w:sz w:val="20"/>
          <w:szCs w:val="20"/>
        </w:rPr>
        <w:t>, эндоскопические, этапные дренирующие методы лечения гнойного холангита и МЖ позволяют у 80% больных получить положительные результаты.</w:t>
      </w:r>
    </w:p>
    <w:p w:rsidR="001C2613" w:rsidRPr="001C2613" w:rsidRDefault="001C2613" w:rsidP="001C2613">
      <w:pPr>
        <w:widowControl w:val="0"/>
        <w:ind w:firstLine="340"/>
        <w:jc w:val="both"/>
        <w:rPr>
          <w:rFonts w:cs="Times New Roman"/>
          <w:spacing w:val="-4"/>
          <w:sz w:val="20"/>
          <w:szCs w:val="20"/>
        </w:rPr>
      </w:pPr>
      <w:r w:rsidRPr="001C2613">
        <w:rPr>
          <w:rFonts w:cs="Times New Roman"/>
          <w:spacing w:val="-4"/>
          <w:sz w:val="20"/>
          <w:szCs w:val="20"/>
        </w:rPr>
        <w:t>Наиболее эффективны в лечении гнойного холангита ИХЛ, внутривенное введ</w:t>
      </w:r>
      <w:r w:rsidRPr="001C2613">
        <w:rPr>
          <w:rFonts w:cs="Times New Roman"/>
          <w:spacing w:val="-4"/>
          <w:sz w:val="20"/>
          <w:szCs w:val="20"/>
        </w:rPr>
        <w:t>е</w:t>
      </w:r>
      <w:r w:rsidRPr="001C2613">
        <w:rPr>
          <w:rFonts w:cs="Times New Roman"/>
          <w:spacing w:val="-4"/>
          <w:sz w:val="20"/>
          <w:szCs w:val="20"/>
        </w:rPr>
        <w:t xml:space="preserve">ние </w:t>
      </w:r>
      <w:proofErr w:type="spellStart"/>
      <w:r w:rsidRPr="001C2613">
        <w:rPr>
          <w:rFonts w:cs="Times New Roman"/>
          <w:spacing w:val="-4"/>
          <w:sz w:val="20"/>
          <w:szCs w:val="20"/>
        </w:rPr>
        <w:t>цефалоспоринов</w:t>
      </w:r>
      <w:proofErr w:type="spellEnd"/>
      <w:r w:rsidRPr="001C2613">
        <w:rPr>
          <w:rFonts w:cs="Times New Roman"/>
          <w:spacing w:val="-4"/>
          <w:sz w:val="20"/>
          <w:szCs w:val="20"/>
        </w:rPr>
        <w:t xml:space="preserve"> II-IV поколения или в более тяжелых случаях - </w:t>
      </w:r>
      <w:proofErr w:type="spellStart"/>
      <w:r w:rsidRPr="001C2613">
        <w:rPr>
          <w:rFonts w:cs="Times New Roman"/>
          <w:spacing w:val="-4"/>
          <w:sz w:val="20"/>
          <w:szCs w:val="20"/>
        </w:rPr>
        <w:t>карбапенемов</w:t>
      </w:r>
      <w:proofErr w:type="spellEnd"/>
      <w:r w:rsidRPr="001C2613">
        <w:rPr>
          <w:rFonts w:cs="Times New Roman"/>
          <w:spacing w:val="-4"/>
          <w:sz w:val="20"/>
          <w:szCs w:val="20"/>
        </w:rPr>
        <w:t>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Выявлено, что наряду с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детоксикационной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терапией, больные должны пол</w:t>
      </w:r>
      <w:r w:rsidRPr="00EA1169">
        <w:rPr>
          <w:rFonts w:cs="Times New Roman"/>
          <w:spacing w:val="-2"/>
          <w:sz w:val="20"/>
          <w:szCs w:val="20"/>
        </w:rPr>
        <w:t>у</w:t>
      </w:r>
      <w:r w:rsidRPr="00EA1169">
        <w:rPr>
          <w:rFonts w:cs="Times New Roman"/>
          <w:spacing w:val="-2"/>
          <w:sz w:val="20"/>
          <w:szCs w:val="20"/>
        </w:rPr>
        <w:t xml:space="preserve">чать адекватную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инфузионную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гепатопротекторную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терапию. При её неэффекти</w:t>
      </w:r>
      <w:r w:rsidRPr="00EA1169">
        <w:rPr>
          <w:rFonts w:cs="Times New Roman"/>
          <w:spacing w:val="-2"/>
          <w:sz w:val="20"/>
          <w:szCs w:val="20"/>
        </w:rPr>
        <w:t>в</w:t>
      </w:r>
      <w:r w:rsidRPr="00EA1169">
        <w:rPr>
          <w:rFonts w:cs="Times New Roman"/>
          <w:spacing w:val="-2"/>
          <w:sz w:val="20"/>
          <w:szCs w:val="20"/>
        </w:rPr>
        <w:t xml:space="preserve">ности показано применение экстракорпоральных методов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детоксикации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: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плазм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>фереза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и ультрафильтрации.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lastRenderedPageBreak/>
        <w:t>Основные положения, выносимые на защиту</w:t>
      </w:r>
    </w:p>
    <w:p w:rsidR="001C2613" w:rsidRPr="00EA1169" w:rsidRDefault="001C2613" w:rsidP="001C2613">
      <w:pPr>
        <w:widowControl w:val="0"/>
        <w:numPr>
          <w:ilvl w:val="0"/>
          <w:numId w:val="2"/>
        </w:numPr>
        <w:ind w:left="0" w:firstLine="340"/>
        <w:jc w:val="both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Острый гнойный холангит у ЛПСВ  из-за поздней госпитализации сопр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вождается выраженным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эндотоксикозом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, нарушением функции печени, анемией,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гипоэргической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реакцией.</w:t>
      </w:r>
    </w:p>
    <w:p w:rsidR="001C2613" w:rsidRPr="00EA1169" w:rsidRDefault="001C2613" w:rsidP="001C2613">
      <w:pPr>
        <w:widowControl w:val="0"/>
        <w:numPr>
          <w:ilvl w:val="0"/>
          <w:numId w:val="2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При остром гнойном холангите отмечается артериовенозное шунтиров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 xml:space="preserve">ние портального кровотока, которое приводит к гипоксии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гепатоцитов</w:t>
      </w:r>
      <w:proofErr w:type="spellEnd"/>
      <w:r w:rsidRPr="00EA1169">
        <w:rPr>
          <w:rFonts w:cs="Times New Roman"/>
          <w:spacing w:val="-2"/>
          <w:sz w:val="20"/>
          <w:szCs w:val="20"/>
        </w:rPr>
        <w:t>, отёку стр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мы 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холестатическому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гепатиту.</w:t>
      </w:r>
    </w:p>
    <w:p w:rsidR="001C2613" w:rsidRPr="001C2613" w:rsidRDefault="001C2613" w:rsidP="001C2613">
      <w:pPr>
        <w:widowControl w:val="0"/>
        <w:numPr>
          <w:ilvl w:val="0"/>
          <w:numId w:val="2"/>
        </w:numPr>
        <w:ind w:left="0" w:firstLine="340"/>
        <w:jc w:val="both"/>
        <w:rPr>
          <w:rFonts w:cs="Times New Roman"/>
          <w:spacing w:val="-4"/>
          <w:sz w:val="20"/>
          <w:szCs w:val="20"/>
        </w:rPr>
      </w:pPr>
      <w:r w:rsidRPr="001C2613">
        <w:rPr>
          <w:rFonts w:cs="Times New Roman"/>
          <w:spacing w:val="-4"/>
          <w:sz w:val="20"/>
          <w:szCs w:val="20"/>
        </w:rPr>
        <w:t xml:space="preserve">Для нормализации функции печени до и после восстановления пассажа желчи должна быть назначена длительная (2-3 месяца) </w:t>
      </w:r>
      <w:proofErr w:type="spellStart"/>
      <w:r w:rsidRPr="001C2613">
        <w:rPr>
          <w:rFonts w:cs="Times New Roman"/>
          <w:spacing w:val="-4"/>
          <w:sz w:val="20"/>
          <w:szCs w:val="20"/>
        </w:rPr>
        <w:t>гепатопротекторная</w:t>
      </w:r>
      <w:proofErr w:type="spellEnd"/>
      <w:r w:rsidRPr="001C2613">
        <w:rPr>
          <w:rFonts w:cs="Times New Roman"/>
          <w:spacing w:val="-4"/>
          <w:sz w:val="20"/>
          <w:szCs w:val="20"/>
        </w:rPr>
        <w:t xml:space="preserve"> терапия.</w:t>
      </w:r>
    </w:p>
    <w:p w:rsidR="001C2613" w:rsidRPr="00EA1169" w:rsidRDefault="001C2613" w:rsidP="001C2613">
      <w:pPr>
        <w:widowControl w:val="0"/>
        <w:numPr>
          <w:ilvl w:val="0"/>
          <w:numId w:val="2"/>
        </w:numPr>
        <w:ind w:left="0" w:firstLine="340"/>
        <w:jc w:val="both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Наиболее эффективным методом лечения гнойного холангита после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бил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>арной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декомпрессии  является ИХЛ лекарствами: 0,02%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р-р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10 мл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хлоргексидина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, 4 мг –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дексаметазона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и 2 мг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мексидола</w:t>
      </w:r>
      <w:proofErr w:type="spellEnd"/>
      <w:r w:rsidRPr="00EA1169">
        <w:rPr>
          <w:rFonts w:cs="Times New Roman"/>
          <w:spacing w:val="-2"/>
          <w:sz w:val="20"/>
          <w:szCs w:val="20"/>
        </w:rPr>
        <w:t>,  разведенные на 10 мл физ. раствора, 2-3 раза в сутки – в течение 10 суток.</w:t>
      </w:r>
    </w:p>
    <w:p w:rsidR="001C2613" w:rsidRPr="00EA1169" w:rsidRDefault="001C2613" w:rsidP="001C2613">
      <w:pPr>
        <w:widowControl w:val="0"/>
        <w:numPr>
          <w:ilvl w:val="0"/>
          <w:numId w:val="2"/>
        </w:numPr>
        <w:ind w:left="0" w:firstLine="340"/>
        <w:jc w:val="both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При III-IV степени тяжести холангита в комплекс лечения необходимо своевременно включить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иммуностимуляторы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и, по показаниям, – экстракорп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ральные методы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детоксикации</w:t>
      </w:r>
      <w:proofErr w:type="spellEnd"/>
      <w:r w:rsidRPr="00EA1169">
        <w:rPr>
          <w:rFonts w:cs="Times New Roman"/>
          <w:spacing w:val="-2"/>
          <w:sz w:val="20"/>
          <w:szCs w:val="20"/>
        </w:rPr>
        <w:t>.</w:t>
      </w:r>
    </w:p>
    <w:p w:rsidR="001C2613" w:rsidRPr="00EA1169" w:rsidRDefault="001C2613" w:rsidP="001C2613">
      <w:pPr>
        <w:widowControl w:val="0"/>
        <w:ind w:left="340"/>
        <w:jc w:val="both"/>
        <w:rPr>
          <w:rFonts w:cs="Times New Roman"/>
          <w:b/>
          <w:spacing w:val="-2"/>
          <w:sz w:val="20"/>
          <w:szCs w:val="20"/>
        </w:rPr>
      </w:pP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Внедрение результатов работы в клиническую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практику и учебный процесс.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Ре</w:t>
      </w:r>
      <w:r>
        <w:rPr>
          <w:rFonts w:cs="Times New Roman"/>
          <w:spacing w:val="-2"/>
          <w:sz w:val="20"/>
          <w:szCs w:val="20"/>
        </w:rPr>
        <w:t xml:space="preserve">зультаты </w:t>
      </w:r>
      <w:r w:rsidRPr="00EA1169">
        <w:rPr>
          <w:rFonts w:cs="Times New Roman"/>
          <w:spacing w:val="-2"/>
          <w:sz w:val="20"/>
          <w:szCs w:val="20"/>
        </w:rPr>
        <w:t>диссертации внедрены в лечебную практику клинических баз к</w:t>
      </w:r>
      <w:r w:rsidRPr="00EA1169">
        <w:rPr>
          <w:rFonts w:cs="Times New Roman"/>
          <w:spacing w:val="-2"/>
          <w:sz w:val="20"/>
          <w:szCs w:val="20"/>
        </w:rPr>
        <w:t>а</w:t>
      </w:r>
      <w:r w:rsidRPr="00EA1169">
        <w:rPr>
          <w:rFonts w:cs="Times New Roman"/>
          <w:spacing w:val="-2"/>
          <w:sz w:val="20"/>
          <w:szCs w:val="20"/>
        </w:rPr>
        <w:t xml:space="preserve">федры хирургических болезней и клинической ангиологии МГМСУ (в ГКБ №50, №81, ГВВ,  Главном клиническом госпитале МВД РФ и в городской больнице г. Дербента РД.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Материалы диссертации используются в учебном процессе на кафедре хиру</w:t>
      </w:r>
      <w:r w:rsidRPr="00EA1169">
        <w:rPr>
          <w:rFonts w:cs="Times New Roman"/>
          <w:spacing w:val="-2"/>
          <w:sz w:val="20"/>
          <w:szCs w:val="20"/>
        </w:rPr>
        <w:t>р</w:t>
      </w:r>
      <w:r w:rsidRPr="00EA1169">
        <w:rPr>
          <w:rFonts w:cs="Times New Roman"/>
          <w:spacing w:val="-2"/>
          <w:sz w:val="20"/>
          <w:szCs w:val="20"/>
        </w:rPr>
        <w:t>гических болезней и клинической ангиологии МГМСУ.</w:t>
      </w:r>
    </w:p>
    <w:p w:rsidR="001C2613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Степень личного участия автора в получении результатов,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изложенных в работе.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Личное участие автора при выполнении работы составляет более 80% и закл</w:t>
      </w:r>
      <w:r w:rsidRPr="00EA1169">
        <w:rPr>
          <w:rFonts w:cs="Times New Roman"/>
          <w:spacing w:val="-2"/>
          <w:sz w:val="20"/>
          <w:szCs w:val="20"/>
        </w:rPr>
        <w:t>ю</w:t>
      </w:r>
      <w:r w:rsidRPr="00EA1169">
        <w:rPr>
          <w:rFonts w:cs="Times New Roman"/>
          <w:spacing w:val="-2"/>
          <w:sz w:val="20"/>
          <w:szCs w:val="20"/>
        </w:rPr>
        <w:t>чалось в  выборе тактики, подготовке и проведении  оперативных вмешательств,  внедрении в клиническую практику практических рекомендаций и методики изм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рения портального кровотока у больных с холангитом, статистическом анализе, написании научных статей, выступления на научных конференциях, написании и  оформлении диссертации.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Апробация работы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Основные положения диссертации доложены на: Межрегиональной конфере</w:t>
      </w:r>
      <w:r w:rsidRPr="00EA1169">
        <w:rPr>
          <w:rFonts w:cs="Times New Roman"/>
          <w:spacing w:val="-2"/>
          <w:sz w:val="20"/>
          <w:szCs w:val="20"/>
        </w:rPr>
        <w:t>н</w:t>
      </w:r>
      <w:r w:rsidRPr="00EA1169">
        <w:rPr>
          <w:rFonts w:cs="Times New Roman"/>
          <w:spacing w:val="-2"/>
          <w:sz w:val="20"/>
          <w:szCs w:val="20"/>
        </w:rPr>
        <w:t>ции  «Актуальные вопросы современной хирургии» (Нальчик, 2010); Междунаро</w:t>
      </w:r>
      <w:r w:rsidRPr="00EA1169">
        <w:rPr>
          <w:rFonts w:cs="Times New Roman"/>
          <w:spacing w:val="-2"/>
          <w:sz w:val="20"/>
          <w:szCs w:val="20"/>
        </w:rPr>
        <w:t>д</w:t>
      </w:r>
      <w:r w:rsidRPr="00EA1169">
        <w:rPr>
          <w:rFonts w:cs="Times New Roman"/>
          <w:spacing w:val="-2"/>
          <w:sz w:val="20"/>
          <w:szCs w:val="20"/>
        </w:rPr>
        <w:t xml:space="preserve">ном конгрессе хирургов –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гепатологов</w:t>
      </w:r>
      <w:proofErr w:type="spellEnd"/>
      <w:r w:rsidRPr="00EA1169">
        <w:rPr>
          <w:rFonts w:cs="Times New Roman"/>
          <w:spacing w:val="-2"/>
          <w:sz w:val="20"/>
          <w:szCs w:val="20"/>
        </w:rPr>
        <w:t>.( Уфа, 2010);</w:t>
      </w:r>
    </w:p>
    <w:p w:rsidR="001C2613" w:rsidRPr="00EA1169" w:rsidRDefault="001C2613" w:rsidP="001C2613">
      <w:pPr>
        <w:widowControl w:val="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8-й Всероссийской конференции РАСХИ (СПБ, 2010);  17-мСъезде хирургов Даг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стана, (Махачкала, 2010);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Межкафедральной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научной конференции МГМСУ и с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>трудников ГКБ№50 и №81 Департамента здравоохранения  г. Москвы от 27.Х</w:t>
      </w:r>
      <w:r w:rsidRPr="00EA1169">
        <w:rPr>
          <w:rFonts w:cs="Times New Roman"/>
          <w:spacing w:val="-2"/>
          <w:sz w:val="20"/>
          <w:szCs w:val="20"/>
          <w:lang w:val="en-US"/>
        </w:rPr>
        <w:t>I</w:t>
      </w:r>
      <w:r w:rsidRPr="00EA1169">
        <w:rPr>
          <w:rFonts w:cs="Times New Roman"/>
          <w:spacing w:val="-2"/>
          <w:sz w:val="20"/>
          <w:szCs w:val="20"/>
        </w:rPr>
        <w:t>.2010г. Протокол № 18.</w:t>
      </w:r>
    </w:p>
    <w:p w:rsidR="001C2613" w:rsidRDefault="001C2613" w:rsidP="00FF3000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lastRenderedPageBreak/>
        <w:t>Публикации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По </w:t>
      </w:r>
      <w:r>
        <w:rPr>
          <w:rFonts w:cs="Times New Roman"/>
          <w:spacing w:val="-2"/>
          <w:sz w:val="20"/>
          <w:szCs w:val="20"/>
        </w:rPr>
        <w:t>теме диссертации опубликовано 10 работ, из них 4</w:t>
      </w:r>
      <w:r w:rsidRPr="00EA1169">
        <w:rPr>
          <w:rFonts w:cs="Times New Roman"/>
          <w:spacing w:val="-2"/>
          <w:sz w:val="20"/>
          <w:szCs w:val="20"/>
        </w:rPr>
        <w:t>- в журналах, рекоменд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>ванных  ВАК МОН РФ, получен патент РФ на изобретение.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Объём и структура диссертации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>
        <w:rPr>
          <w:rFonts w:cs="Times New Roman"/>
          <w:spacing w:val="-2"/>
          <w:sz w:val="20"/>
          <w:szCs w:val="20"/>
        </w:rPr>
        <w:t>Диссертация изложена на 1</w:t>
      </w:r>
      <w:r w:rsidRPr="00276449">
        <w:rPr>
          <w:rFonts w:cs="Times New Roman"/>
          <w:spacing w:val="-2"/>
          <w:sz w:val="20"/>
          <w:szCs w:val="20"/>
        </w:rPr>
        <w:t>14</w:t>
      </w:r>
      <w:r w:rsidRPr="00EA1169">
        <w:rPr>
          <w:rFonts w:cs="Times New Roman"/>
          <w:spacing w:val="-2"/>
          <w:sz w:val="20"/>
          <w:szCs w:val="20"/>
        </w:rPr>
        <w:t xml:space="preserve"> страницах, </w:t>
      </w:r>
      <w:r>
        <w:rPr>
          <w:rFonts w:cs="Times New Roman"/>
          <w:spacing w:val="-2"/>
          <w:sz w:val="20"/>
          <w:szCs w:val="20"/>
        </w:rPr>
        <w:t xml:space="preserve">состоит из введения, </w:t>
      </w:r>
      <w:r w:rsidRPr="00276449">
        <w:rPr>
          <w:rFonts w:cs="Times New Roman"/>
          <w:spacing w:val="-2"/>
          <w:sz w:val="20"/>
          <w:szCs w:val="20"/>
        </w:rPr>
        <w:t>4</w:t>
      </w:r>
      <w:r w:rsidRPr="00EA1169">
        <w:rPr>
          <w:rFonts w:cs="Times New Roman"/>
          <w:spacing w:val="-2"/>
          <w:sz w:val="20"/>
          <w:szCs w:val="20"/>
        </w:rPr>
        <w:t xml:space="preserve"> глав, заключ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ния, выводов, практических рекомендаций, списка литературы, включающего 101 источников, в т.ч. 83 отечественных и 18 иностранных.  Диссертация иллюстрир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>вана  16 таблицами и 4</w:t>
      </w:r>
      <w:r w:rsidRPr="001C2613">
        <w:rPr>
          <w:rFonts w:cs="Times New Roman"/>
          <w:spacing w:val="-2"/>
          <w:sz w:val="20"/>
          <w:szCs w:val="20"/>
        </w:rPr>
        <w:t>2</w:t>
      </w:r>
      <w:r w:rsidRPr="00EA1169">
        <w:rPr>
          <w:rFonts w:cs="Times New Roman"/>
          <w:spacing w:val="-2"/>
          <w:sz w:val="20"/>
          <w:szCs w:val="20"/>
        </w:rPr>
        <w:t xml:space="preserve"> рисунками.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Содержание работы.</w:t>
      </w:r>
    </w:p>
    <w:p w:rsidR="001C2613" w:rsidRPr="00EA1169" w:rsidRDefault="001C2613" w:rsidP="001C2613">
      <w:pPr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Материал и методы исследования. </w:t>
      </w:r>
      <w:r w:rsidRPr="00EA1169">
        <w:rPr>
          <w:rFonts w:cs="Times New Roman"/>
          <w:spacing w:val="-2"/>
          <w:sz w:val="20"/>
          <w:szCs w:val="20"/>
        </w:rPr>
        <w:t>Нами анализированы клинические наблюд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ния, охватывающие 939 больных находившихся на лечении в</w:t>
      </w:r>
    </w:p>
    <w:p w:rsidR="001C2613" w:rsidRPr="00EA1169" w:rsidRDefault="001C2613" w:rsidP="001C2613">
      <w:pPr>
        <w:widowControl w:val="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 2005-2010 гг. на клинических базах кафедры хирургических болезней и клинич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ской ангиологии стоматологического факультета МГМСУ, ГКБ № 50 и № 81, ГВВ № 1 Департамента здравоохранения г. Москвы, Главном клиническом госпитале МВД РФ и Дербентской городской  </w:t>
      </w:r>
      <w:r>
        <w:rPr>
          <w:rFonts w:cs="Times New Roman"/>
          <w:spacing w:val="-2"/>
          <w:sz w:val="20"/>
          <w:szCs w:val="20"/>
        </w:rPr>
        <w:t>больнице</w:t>
      </w:r>
      <w:r w:rsidRPr="00EA1169">
        <w:rPr>
          <w:rFonts w:cs="Times New Roman"/>
          <w:spacing w:val="-2"/>
          <w:sz w:val="20"/>
          <w:szCs w:val="20"/>
        </w:rPr>
        <w:t xml:space="preserve"> с МЖ. В возрасте 60-75 лет было 60%  больных, 75 лет и старше 40%. Мужчин - 35%, женщин – 65%.</w:t>
      </w:r>
    </w:p>
    <w:p w:rsidR="001C2613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По тяжести МЖ (по уровню билирубина) больные распределены на 4 группы (табл. 1)</w:t>
      </w:r>
      <w:r>
        <w:rPr>
          <w:rFonts w:cs="Times New Roman"/>
          <w:spacing w:val="-2"/>
          <w:sz w:val="20"/>
          <w:szCs w:val="20"/>
          <w:lang w:val="en-US"/>
        </w:rPr>
        <w:t xml:space="preserve">                     </w:t>
      </w:r>
      <w:r w:rsidRPr="00EA1169">
        <w:rPr>
          <w:rFonts w:cs="Times New Roman"/>
          <w:spacing w:val="-2"/>
          <w:sz w:val="20"/>
          <w:szCs w:val="20"/>
        </w:rPr>
        <w:t xml:space="preserve">                                                           </w:t>
      </w:r>
      <w:r>
        <w:rPr>
          <w:rFonts w:cs="Times New Roman"/>
          <w:spacing w:val="-2"/>
          <w:sz w:val="20"/>
          <w:szCs w:val="20"/>
        </w:rPr>
        <w:t xml:space="preserve">                               </w:t>
      </w:r>
    </w:p>
    <w:p w:rsidR="001C2613" w:rsidRPr="00EA1169" w:rsidRDefault="001C2613" w:rsidP="001C2613">
      <w:pPr>
        <w:widowControl w:val="0"/>
        <w:ind w:firstLine="340"/>
        <w:jc w:val="right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Табл. №1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Распределение больных по степени билирубинемии</w:t>
      </w:r>
    </w:p>
    <w:tbl>
      <w:tblPr>
        <w:tblW w:w="6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67"/>
        <w:gridCol w:w="1818"/>
        <w:gridCol w:w="1276"/>
        <w:gridCol w:w="1509"/>
        <w:gridCol w:w="1080"/>
      </w:tblGrid>
      <w:tr w:rsidR="001C2613" w:rsidRPr="00EA1169" w:rsidTr="00681CC3">
        <w:trPr>
          <w:trHeight w:val="411"/>
        </w:trPr>
        <w:tc>
          <w:tcPr>
            <w:tcW w:w="1267" w:type="dxa"/>
            <w:vAlign w:val="center"/>
          </w:tcPr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>Группы</w:t>
            </w:r>
          </w:p>
        </w:tc>
        <w:tc>
          <w:tcPr>
            <w:tcW w:w="1818" w:type="dxa"/>
            <w:vAlign w:val="center"/>
          </w:tcPr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 xml:space="preserve">Степень </w:t>
            </w:r>
          </w:p>
        </w:tc>
        <w:tc>
          <w:tcPr>
            <w:tcW w:w="1276" w:type="dxa"/>
            <w:vAlign w:val="center"/>
          </w:tcPr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 xml:space="preserve">Билирубин, </w:t>
            </w:r>
            <w:proofErr w:type="spellStart"/>
            <w:r w:rsidRPr="00EA1169">
              <w:rPr>
                <w:sz w:val="20"/>
                <w:szCs w:val="20"/>
              </w:rPr>
              <w:t>мкмоль</w:t>
            </w:r>
            <w:proofErr w:type="spellEnd"/>
            <w:r w:rsidRPr="00EA1169">
              <w:rPr>
                <w:sz w:val="20"/>
                <w:szCs w:val="20"/>
              </w:rPr>
              <w:t>/л</w:t>
            </w:r>
          </w:p>
        </w:tc>
        <w:tc>
          <w:tcPr>
            <w:tcW w:w="1509" w:type="dxa"/>
            <w:vAlign w:val="center"/>
          </w:tcPr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>Кол-во,</w:t>
            </w:r>
          </w:p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>больных.</w:t>
            </w:r>
          </w:p>
        </w:tc>
        <w:tc>
          <w:tcPr>
            <w:tcW w:w="1080" w:type="dxa"/>
            <w:vAlign w:val="center"/>
          </w:tcPr>
          <w:p w:rsidR="001C2613" w:rsidRPr="00EA1169" w:rsidRDefault="001C2613" w:rsidP="001C2613">
            <w:pPr>
              <w:pStyle w:val="aa"/>
              <w:rPr>
                <w:sz w:val="20"/>
                <w:szCs w:val="20"/>
              </w:rPr>
            </w:pPr>
            <w:r w:rsidRPr="00EA1169">
              <w:rPr>
                <w:sz w:val="20"/>
                <w:szCs w:val="20"/>
              </w:rPr>
              <w:t>%</w:t>
            </w:r>
          </w:p>
        </w:tc>
      </w:tr>
      <w:tr w:rsidR="001C2613" w:rsidRPr="00EA1169" w:rsidTr="00681CC3">
        <w:trPr>
          <w:trHeight w:val="153"/>
        </w:trPr>
        <w:tc>
          <w:tcPr>
            <w:tcW w:w="1267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</w:t>
            </w:r>
          </w:p>
        </w:tc>
        <w:tc>
          <w:tcPr>
            <w:tcW w:w="1818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Лёгкая</w:t>
            </w:r>
          </w:p>
        </w:tc>
        <w:tc>
          <w:tcPr>
            <w:tcW w:w="1276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до 100</w:t>
            </w:r>
          </w:p>
        </w:tc>
        <w:tc>
          <w:tcPr>
            <w:tcW w:w="150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197</w:t>
            </w:r>
          </w:p>
        </w:tc>
        <w:tc>
          <w:tcPr>
            <w:tcW w:w="1080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21,0</w:t>
            </w:r>
          </w:p>
        </w:tc>
      </w:tr>
      <w:tr w:rsidR="001C2613" w:rsidRPr="00EA1169" w:rsidTr="00681CC3">
        <w:trPr>
          <w:trHeight w:val="306"/>
        </w:trPr>
        <w:tc>
          <w:tcPr>
            <w:tcW w:w="1267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1818" w:type="dxa"/>
          </w:tcPr>
          <w:p w:rsidR="001C2613" w:rsidRPr="00EA1169" w:rsidRDefault="001C2613" w:rsidP="00681CC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Средней тяжести</w:t>
            </w:r>
          </w:p>
        </w:tc>
        <w:tc>
          <w:tcPr>
            <w:tcW w:w="1276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100-200</w:t>
            </w:r>
          </w:p>
        </w:tc>
        <w:tc>
          <w:tcPr>
            <w:tcW w:w="150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291</w:t>
            </w:r>
          </w:p>
        </w:tc>
        <w:tc>
          <w:tcPr>
            <w:tcW w:w="1080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31,0</w:t>
            </w:r>
          </w:p>
        </w:tc>
      </w:tr>
      <w:tr w:rsidR="001C2613" w:rsidRPr="00EA1169" w:rsidTr="00681CC3">
        <w:trPr>
          <w:trHeight w:val="163"/>
        </w:trPr>
        <w:tc>
          <w:tcPr>
            <w:tcW w:w="1267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III</w:t>
            </w:r>
          </w:p>
        </w:tc>
        <w:tc>
          <w:tcPr>
            <w:tcW w:w="1818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Тяжёлая </w:t>
            </w:r>
          </w:p>
        </w:tc>
        <w:tc>
          <w:tcPr>
            <w:tcW w:w="1276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200-300</w:t>
            </w:r>
          </w:p>
        </w:tc>
        <w:tc>
          <w:tcPr>
            <w:tcW w:w="150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282</w:t>
            </w:r>
          </w:p>
        </w:tc>
        <w:tc>
          <w:tcPr>
            <w:tcW w:w="1080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30,0</w:t>
            </w:r>
          </w:p>
        </w:tc>
      </w:tr>
      <w:tr w:rsidR="001C2613" w:rsidRPr="00EA1169" w:rsidTr="00681CC3">
        <w:trPr>
          <w:trHeight w:val="195"/>
        </w:trPr>
        <w:tc>
          <w:tcPr>
            <w:tcW w:w="1267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IV</w:t>
            </w:r>
          </w:p>
        </w:tc>
        <w:tc>
          <w:tcPr>
            <w:tcW w:w="1818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Крайне тяжёлая</w:t>
            </w:r>
          </w:p>
        </w:tc>
        <w:tc>
          <w:tcPr>
            <w:tcW w:w="1276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&gt; 300</w:t>
            </w:r>
          </w:p>
        </w:tc>
        <w:tc>
          <w:tcPr>
            <w:tcW w:w="150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169</w:t>
            </w:r>
          </w:p>
        </w:tc>
        <w:tc>
          <w:tcPr>
            <w:tcW w:w="1080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18,0</w:t>
            </w:r>
          </w:p>
        </w:tc>
      </w:tr>
      <w:tr w:rsidR="001C2613" w:rsidRPr="00EA1169" w:rsidTr="00681CC3">
        <w:trPr>
          <w:trHeight w:val="163"/>
        </w:trPr>
        <w:tc>
          <w:tcPr>
            <w:tcW w:w="1267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1818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150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939</w:t>
            </w:r>
          </w:p>
        </w:tc>
        <w:tc>
          <w:tcPr>
            <w:tcW w:w="1080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100,0</w:t>
            </w:r>
          </w:p>
        </w:tc>
      </w:tr>
    </w:tbl>
    <w:p w:rsidR="001C2613" w:rsidRPr="00EA1169" w:rsidRDefault="001C2613" w:rsidP="001C2613">
      <w:pPr>
        <w:widowControl w:val="0"/>
        <w:tabs>
          <w:tab w:val="left" w:pos="3478"/>
        </w:tabs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Анализ причин МЖ у ЛПСВ приведен в таблице №2</w:t>
      </w:r>
    </w:p>
    <w:p w:rsidR="001C2613" w:rsidRPr="00EA1169" w:rsidRDefault="001C2613" w:rsidP="001C2613">
      <w:pPr>
        <w:widowControl w:val="0"/>
        <w:tabs>
          <w:tab w:val="left" w:pos="3478"/>
        </w:tabs>
        <w:jc w:val="right"/>
        <w:rPr>
          <w:rFonts w:cs="Times New Roman"/>
          <w:spacing w:val="-2"/>
          <w:sz w:val="20"/>
          <w:szCs w:val="20"/>
        </w:rPr>
      </w:pPr>
      <w:r>
        <w:rPr>
          <w:rFonts w:cs="Times New Roman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EA1169">
        <w:rPr>
          <w:rFonts w:cs="Times New Roman"/>
          <w:spacing w:val="-2"/>
          <w:sz w:val="20"/>
          <w:szCs w:val="20"/>
        </w:rPr>
        <w:t>Табл. №2</w:t>
      </w:r>
    </w:p>
    <w:p w:rsidR="001C2613" w:rsidRPr="00EA1169" w:rsidRDefault="001C2613" w:rsidP="001C2613">
      <w:pPr>
        <w:widowControl w:val="0"/>
        <w:tabs>
          <w:tab w:val="left" w:pos="3478"/>
        </w:tabs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     </w:t>
      </w:r>
      <w:r w:rsidRPr="00EA1169">
        <w:rPr>
          <w:rFonts w:cs="Times New Roman"/>
          <w:b/>
          <w:spacing w:val="-2"/>
          <w:sz w:val="20"/>
          <w:szCs w:val="20"/>
        </w:rPr>
        <w:t>Распределение больных по этиологии механической желтухи</w:t>
      </w:r>
    </w:p>
    <w:tbl>
      <w:tblPr>
        <w:tblW w:w="7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49"/>
        <w:gridCol w:w="589"/>
        <w:gridCol w:w="590"/>
        <w:gridCol w:w="589"/>
        <w:gridCol w:w="590"/>
        <w:gridCol w:w="589"/>
        <w:gridCol w:w="736"/>
      </w:tblGrid>
      <w:tr w:rsidR="001C2613" w:rsidRPr="001C2613" w:rsidTr="001C2613">
        <w:trPr>
          <w:trHeight w:val="257"/>
        </w:trPr>
        <w:tc>
          <w:tcPr>
            <w:tcW w:w="3449" w:type="dxa"/>
            <w:vMerge w:val="restart"/>
            <w:tcBorders>
              <w:tl2br w:val="single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                </w:t>
            </w:r>
            <w:r w:rsidRPr="00BD4E97">
              <w:rPr>
                <w:rFonts w:cs="Times New Roman"/>
                <w:spacing w:val="-2"/>
                <w:sz w:val="18"/>
                <w:szCs w:val="18"/>
              </w:rPr>
              <w:t xml:space="preserve">                        </w:t>
            </w:r>
            <w:r w:rsidRPr="001C2613">
              <w:rPr>
                <w:rFonts w:cs="Times New Roman"/>
                <w:spacing w:val="-2"/>
                <w:sz w:val="18"/>
                <w:szCs w:val="18"/>
              </w:rPr>
              <w:t>Группы</w:t>
            </w:r>
          </w:p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Заболевания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  <w:lang w:val="en-US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Основная 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  <w:lang w:val="en-US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Контрольная</w:t>
            </w:r>
            <w:r w:rsidRPr="001C2613">
              <w:rPr>
                <w:rFonts w:cs="Times New Roman"/>
                <w:spacing w:val="-2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spacing w:val="-2"/>
                <w:sz w:val="18"/>
                <w:szCs w:val="18"/>
              </w:rPr>
              <w:t>Всего</w:t>
            </w:r>
          </w:p>
        </w:tc>
      </w:tr>
      <w:tr w:rsidR="001C2613" w:rsidRPr="001C2613" w:rsidTr="001C2613">
        <w:trPr>
          <w:trHeight w:val="259"/>
        </w:trPr>
        <w:tc>
          <w:tcPr>
            <w:tcW w:w="3449" w:type="dxa"/>
            <w:vMerge/>
            <w:tcBorders>
              <w:tl2br w:val="single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абс</w:t>
            </w:r>
            <w:proofErr w:type="spellEnd"/>
            <w:r w:rsidRPr="001C2613">
              <w:rPr>
                <w:rFonts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абс</w:t>
            </w:r>
            <w:proofErr w:type="spellEnd"/>
            <w:r w:rsidRPr="001C2613">
              <w:rPr>
                <w:rFonts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58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абс</w:t>
            </w:r>
            <w:proofErr w:type="spellEnd"/>
            <w:r w:rsidRPr="001C2613">
              <w:rPr>
                <w:rFonts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%</w:t>
            </w:r>
          </w:p>
        </w:tc>
      </w:tr>
      <w:tr w:rsidR="001C2613" w:rsidRPr="001C2613" w:rsidTr="001C2613">
        <w:trPr>
          <w:trHeight w:val="278"/>
        </w:trPr>
        <w:tc>
          <w:tcPr>
            <w:tcW w:w="3449" w:type="dxa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  <w:lang w:val="en-US"/>
              </w:rPr>
              <w:t>1.ЖКБ</w:t>
            </w: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1C2613">
              <w:rPr>
                <w:rFonts w:cs="Times New Roman"/>
                <w:spacing w:val="-2"/>
                <w:sz w:val="18"/>
                <w:szCs w:val="18"/>
                <w:lang w:val="en-US"/>
              </w:rPr>
              <w:t>+</w:t>
            </w: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 </w:t>
            </w:r>
            <w:r w:rsidRPr="001C2613">
              <w:rPr>
                <w:rFonts w:cs="Times New Roman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  <w:lang w:val="en-US"/>
              </w:rPr>
              <w:t>холедохолитиаз</w:t>
            </w:r>
            <w:proofErr w:type="spellEnd"/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474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81,4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259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72,5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733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78,1</w:t>
            </w:r>
          </w:p>
        </w:tc>
      </w:tr>
      <w:tr w:rsidR="001C2613" w:rsidRPr="001C2613" w:rsidTr="001C2613">
        <w:trPr>
          <w:trHeight w:val="225"/>
        </w:trPr>
        <w:tc>
          <w:tcPr>
            <w:tcW w:w="3449" w:type="dxa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2. Рак </w:t>
            </w: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холедоха</w:t>
            </w:r>
            <w:proofErr w:type="spellEnd"/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3,8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6,2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44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4,7</w:t>
            </w:r>
          </w:p>
        </w:tc>
      </w:tr>
      <w:tr w:rsidR="001C2613" w:rsidRPr="001C2613" w:rsidTr="001C2613">
        <w:trPr>
          <w:trHeight w:val="278"/>
        </w:trPr>
        <w:tc>
          <w:tcPr>
            <w:tcW w:w="3449" w:type="dxa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3. Рак головки </w:t>
            </w: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поджелуд</w:t>
            </w:r>
            <w:proofErr w:type="spellEnd"/>
            <w:r w:rsidRPr="001C2613">
              <w:rPr>
                <w:rFonts w:cs="Times New Roman"/>
                <w:spacing w:val="-2"/>
                <w:sz w:val="18"/>
                <w:szCs w:val="18"/>
              </w:rPr>
              <w:t>. железы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46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7,9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48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13,4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94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10,0</w:t>
            </w:r>
          </w:p>
        </w:tc>
      </w:tr>
      <w:tr w:rsidR="001C2613" w:rsidRPr="001C2613" w:rsidTr="001C2613">
        <w:trPr>
          <w:trHeight w:val="201"/>
        </w:trPr>
        <w:tc>
          <w:tcPr>
            <w:tcW w:w="3449" w:type="dxa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>4. Аденома БДС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12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2,1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2,8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22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2,3</w:t>
            </w:r>
          </w:p>
        </w:tc>
      </w:tr>
      <w:tr w:rsidR="001C2613" w:rsidRPr="001C2613" w:rsidTr="001C2613">
        <w:trPr>
          <w:trHeight w:val="422"/>
        </w:trPr>
        <w:tc>
          <w:tcPr>
            <w:tcW w:w="3449" w:type="dxa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5. Стеноз (стриктура), повреждения </w:t>
            </w:r>
            <w:proofErr w:type="spellStart"/>
            <w:r w:rsidRPr="001C2613">
              <w:rPr>
                <w:rFonts w:cs="Times New Roman"/>
                <w:spacing w:val="-2"/>
                <w:sz w:val="18"/>
                <w:szCs w:val="18"/>
              </w:rPr>
              <w:t>хол</w:t>
            </w:r>
            <w:r w:rsidRPr="001C2613">
              <w:rPr>
                <w:rFonts w:cs="Times New Roman"/>
                <w:spacing w:val="-2"/>
                <w:sz w:val="18"/>
                <w:szCs w:val="18"/>
              </w:rPr>
              <w:t>е</w:t>
            </w:r>
            <w:r w:rsidRPr="001C2613">
              <w:rPr>
                <w:rFonts w:cs="Times New Roman"/>
                <w:spacing w:val="-2"/>
                <w:sz w:val="18"/>
                <w:szCs w:val="18"/>
              </w:rPr>
              <w:t>доха</w:t>
            </w:r>
            <w:proofErr w:type="spellEnd"/>
            <w:r w:rsidRPr="001C2613">
              <w:rPr>
                <w:rFonts w:cs="Times New Roman"/>
                <w:spacing w:val="-2"/>
                <w:sz w:val="18"/>
                <w:szCs w:val="18"/>
              </w:rPr>
              <w:t xml:space="preserve"> воспалительного характера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28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4,8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18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5,0</w:t>
            </w:r>
          </w:p>
        </w:tc>
        <w:tc>
          <w:tcPr>
            <w:tcW w:w="589" w:type="dxa"/>
            <w:tcBorders>
              <w:right w:val="dotted" w:sz="4" w:space="0" w:color="auto"/>
            </w:tcBorders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46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color w:val="000000"/>
                <w:spacing w:val="-2"/>
                <w:sz w:val="18"/>
                <w:szCs w:val="18"/>
              </w:rPr>
              <w:t>4,9</w:t>
            </w:r>
          </w:p>
        </w:tc>
      </w:tr>
      <w:tr w:rsidR="001C2613" w:rsidRPr="001C2613" w:rsidTr="001C2613">
        <w:trPr>
          <w:trHeight w:val="245"/>
        </w:trPr>
        <w:tc>
          <w:tcPr>
            <w:tcW w:w="3449" w:type="dxa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589" w:type="dxa"/>
            <w:tcBorders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582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62,0</w:t>
            </w:r>
          </w:p>
        </w:tc>
        <w:tc>
          <w:tcPr>
            <w:tcW w:w="589" w:type="dxa"/>
            <w:tcBorders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357</w:t>
            </w:r>
          </w:p>
        </w:tc>
        <w:tc>
          <w:tcPr>
            <w:tcW w:w="590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38,0</w:t>
            </w:r>
          </w:p>
        </w:tc>
        <w:tc>
          <w:tcPr>
            <w:tcW w:w="589" w:type="dxa"/>
            <w:tcBorders>
              <w:right w:val="dotted" w:sz="4" w:space="0" w:color="auto"/>
            </w:tcBorders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939</w:t>
            </w:r>
          </w:p>
        </w:tc>
        <w:tc>
          <w:tcPr>
            <w:tcW w:w="73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1C2613" w:rsidRPr="001C2613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1C2613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100,0</w:t>
            </w:r>
          </w:p>
        </w:tc>
      </w:tr>
    </w:tbl>
    <w:p w:rsidR="001C2613" w:rsidRPr="00EA1169" w:rsidRDefault="001C2613" w:rsidP="00077FEF">
      <w:pPr>
        <w:widowControl w:val="0"/>
        <w:ind w:firstLine="397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Из таблицы 2 следует, что наиболее частой причиной МЖ является ЖКБ – 733 </w:t>
      </w:r>
      <w:r w:rsidRPr="00EA1169">
        <w:rPr>
          <w:rFonts w:cs="Times New Roman"/>
          <w:spacing w:val="-2"/>
          <w:sz w:val="20"/>
          <w:szCs w:val="20"/>
        </w:rPr>
        <w:lastRenderedPageBreak/>
        <w:t xml:space="preserve">(78,1%) больных; злокачественные опухоли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периампулярной</w:t>
      </w:r>
      <w:proofErr w:type="spellEnd"/>
      <w:r w:rsidRPr="00EA1169">
        <w:rPr>
          <w:rFonts w:cs="Times New Roman"/>
          <w:spacing w:val="-2"/>
          <w:sz w:val="20"/>
          <w:szCs w:val="20"/>
        </w:rPr>
        <w:t xml:space="preserve"> зоны (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пп</w:t>
      </w:r>
      <w:proofErr w:type="spellEnd"/>
      <w:r w:rsidRPr="00EA1169">
        <w:rPr>
          <w:rFonts w:cs="Times New Roman"/>
          <w:spacing w:val="-2"/>
          <w:sz w:val="20"/>
          <w:szCs w:val="20"/>
        </w:rPr>
        <w:t>. 2-4) зан</w:t>
      </w:r>
      <w:r w:rsidRPr="00EA1169">
        <w:rPr>
          <w:rFonts w:cs="Times New Roman"/>
          <w:spacing w:val="-2"/>
          <w:sz w:val="20"/>
          <w:szCs w:val="20"/>
        </w:rPr>
        <w:t>и</w:t>
      </w:r>
      <w:r w:rsidRPr="00EA1169">
        <w:rPr>
          <w:rFonts w:cs="Times New Roman"/>
          <w:spacing w:val="-2"/>
          <w:sz w:val="20"/>
          <w:szCs w:val="20"/>
        </w:rPr>
        <w:t>мают 2-е место – 160 (17,0%); на 3-м месте -    стриктуры (стеноз), повреждения общего желчного протока – 46 (4,9%). У 192 (26%) больных МЖ при ЖКБ сопр</w:t>
      </w:r>
      <w:r w:rsidRPr="00EA1169">
        <w:rPr>
          <w:rFonts w:cs="Times New Roman"/>
          <w:spacing w:val="-2"/>
          <w:sz w:val="20"/>
          <w:szCs w:val="20"/>
        </w:rPr>
        <w:t>о</w:t>
      </w:r>
      <w:r w:rsidRPr="00EA1169">
        <w:rPr>
          <w:rFonts w:cs="Times New Roman"/>
          <w:spacing w:val="-2"/>
          <w:sz w:val="20"/>
          <w:szCs w:val="20"/>
        </w:rPr>
        <w:t xml:space="preserve">вождалась острым гнойным холангитом, при опухолях холангит был у 28 (17,7%).  Из 939 больных с МЖ гнойный холангит был диагностирован у 236 (25,1%). </w:t>
      </w:r>
    </w:p>
    <w:p w:rsidR="001C2613" w:rsidRPr="00EA1169" w:rsidRDefault="001C2613" w:rsidP="00C77AC6">
      <w:pPr>
        <w:widowControl w:val="0"/>
        <w:ind w:firstLine="397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Характерной особенностью ЛПСВ является </w:t>
      </w:r>
      <w:proofErr w:type="spellStart"/>
      <w:r w:rsidRPr="00EA1169">
        <w:rPr>
          <w:rFonts w:cs="Times New Roman"/>
          <w:spacing w:val="-2"/>
          <w:sz w:val="20"/>
          <w:szCs w:val="20"/>
        </w:rPr>
        <w:t>полиморбидность</w:t>
      </w:r>
      <w:proofErr w:type="spellEnd"/>
      <w:r w:rsidRPr="00EA1169">
        <w:rPr>
          <w:rFonts w:cs="Times New Roman"/>
          <w:spacing w:val="-2"/>
          <w:sz w:val="20"/>
          <w:szCs w:val="20"/>
        </w:rPr>
        <w:t>. Сочетание ч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 xml:space="preserve">тырёх и более хронических заболеваний зарегистрировано у половины больных (46%) в возрасте старше 70 лет.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Длительность МЖ у больных с момента её возникновения и до операции кол</w:t>
      </w:r>
      <w:r w:rsidRPr="00EA1169">
        <w:rPr>
          <w:rFonts w:cs="Times New Roman"/>
          <w:spacing w:val="-2"/>
          <w:sz w:val="20"/>
          <w:szCs w:val="20"/>
        </w:rPr>
        <w:t>е</w:t>
      </w:r>
      <w:r w:rsidRPr="00EA1169">
        <w:rPr>
          <w:rFonts w:cs="Times New Roman"/>
          <w:spacing w:val="-2"/>
          <w:sz w:val="20"/>
          <w:szCs w:val="20"/>
        </w:rPr>
        <w:t>балась от 5-7 суток до 1-2 мес.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6"/>
          <w:sz w:val="20"/>
          <w:szCs w:val="20"/>
        </w:rPr>
      </w:pPr>
      <w:r w:rsidRPr="00EA1169">
        <w:rPr>
          <w:rFonts w:cs="Times New Roman"/>
          <w:spacing w:val="-6"/>
          <w:sz w:val="20"/>
          <w:szCs w:val="20"/>
        </w:rPr>
        <w:t>По степени операционно-анестезиологического риска в соответствии с дополне</w:t>
      </w:r>
      <w:r w:rsidRPr="00EA1169">
        <w:rPr>
          <w:rFonts w:cs="Times New Roman"/>
          <w:spacing w:val="-6"/>
          <w:sz w:val="20"/>
          <w:szCs w:val="20"/>
        </w:rPr>
        <w:t>н</w:t>
      </w:r>
      <w:r w:rsidRPr="00EA1169">
        <w:rPr>
          <w:rFonts w:cs="Times New Roman"/>
          <w:spacing w:val="-6"/>
          <w:sz w:val="20"/>
          <w:szCs w:val="20"/>
        </w:rPr>
        <w:t>ной в 1963 г. классификацией Американской ассоциации анестезиологов (</w:t>
      </w:r>
      <w:r w:rsidRPr="00EA1169">
        <w:rPr>
          <w:rFonts w:cs="Times New Roman"/>
          <w:spacing w:val="-6"/>
          <w:sz w:val="20"/>
          <w:szCs w:val="20"/>
          <w:lang w:val="en-US"/>
        </w:rPr>
        <w:t>ASA</w:t>
      </w:r>
      <w:r w:rsidRPr="00EA1169">
        <w:rPr>
          <w:rFonts w:cs="Times New Roman"/>
          <w:spacing w:val="-6"/>
          <w:sz w:val="20"/>
          <w:szCs w:val="20"/>
        </w:rPr>
        <w:t>) бол</w:t>
      </w:r>
      <w:r w:rsidRPr="00EA1169">
        <w:rPr>
          <w:rFonts w:cs="Times New Roman"/>
          <w:spacing w:val="-6"/>
          <w:sz w:val="20"/>
          <w:szCs w:val="20"/>
        </w:rPr>
        <w:t>ь</w:t>
      </w:r>
      <w:r w:rsidRPr="00EA1169">
        <w:rPr>
          <w:rFonts w:cs="Times New Roman"/>
          <w:spacing w:val="-6"/>
          <w:sz w:val="20"/>
          <w:szCs w:val="20"/>
        </w:rPr>
        <w:t>ные распределены следующим образом (табл.№3)</w:t>
      </w:r>
    </w:p>
    <w:p w:rsidR="00C77AC6" w:rsidRPr="00C77AC6" w:rsidRDefault="00C77AC6" w:rsidP="001C2613">
      <w:pPr>
        <w:widowControl w:val="0"/>
        <w:jc w:val="right"/>
        <w:rPr>
          <w:rFonts w:cs="Times New Roman"/>
          <w:spacing w:val="-2"/>
          <w:sz w:val="10"/>
          <w:szCs w:val="10"/>
        </w:rPr>
      </w:pPr>
    </w:p>
    <w:p w:rsidR="001C2613" w:rsidRDefault="001C2613" w:rsidP="00681CC3">
      <w:pPr>
        <w:widowControl w:val="0"/>
        <w:spacing w:line="192" w:lineRule="auto"/>
        <w:jc w:val="right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Табл. №3</w:t>
      </w:r>
      <w:r w:rsidRPr="007A0AED">
        <w:rPr>
          <w:rFonts w:cs="Times New Roman"/>
          <w:spacing w:val="-2"/>
          <w:sz w:val="20"/>
          <w:szCs w:val="20"/>
        </w:rPr>
        <w:t xml:space="preserve"> </w:t>
      </w:r>
    </w:p>
    <w:p w:rsidR="001C2613" w:rsidRDefault="001C2613" w:rsidP="00681CC3">
      <w:pPr>
        <w:widowControl w:val="0"/>
        <w:spacing w:line="192" w:lineRule="auto"/>
        <w:jc w:val="center"/>
        <w:rPr>
          <w:rFonts w:cs="Times New Roman"/>
          <w:b/>
          <w:spacing w:val="-2"/>
          <w:sz w:val="20"/>
          <w:szCs w:val="18"/>
        </w:rPr>
      </w:pPr>
      <w:r w:rsidRPr="00EA1169">
        <w:rPr>
          <w:rFonts w:cs="Times New Roman"/>
          <w:b/>
          <w:spacing w:val="-2"/>
          <w:sz w:val="20"/>
          <w:szCs w:val="18"/>
        </w:rPr>
        <w:t xml:space="preserve">Распределение больных по тяжести </w:t>
      </w:r>
    </w:p>
    <w:p w:rsidR="001C2613" w:rsidRPr="00EA1169" w:rsidRDefault="001C2613" w:rsidP="001C2613">
      <w:pPr>
        <w:widowControl w:val="0"/>
        <w:jc w:val="center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18"/>
        </w:rPr>
        <w:t>операционно-анестезиологического риска</w:t>
      </w:r>
    </w:p>
    <w:tbl>
      <w:tblPr>
        <w:tblW w:w="6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4205"/>
        <w:gridCol w:w="795"/>
        <w:gridCol w:w="989"/>
      </w:tblGrid>
      <w:tr w:rsidR="001C2613" w:rsidRPr="00EA1169" w:rsidTr="00C77AC6">
        <w:trPr>
          <w:trHeight w:val="178"/>
        </w:trPr>
        <w:tc>
          <w:tcPr>
            <w:tcW w:w="943" w:type="dxa"/>
            <w:vMerge w:val="restart"/>
            <w:vAlign w:val="center"/>
          </w:tcPr>
          <w:p w:rsidR="001C2613" w:rsidRPr="00EA1169" w:rsidRDefault="001C2613" w:rsidP="001C2613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Степени</w:t>
            </w:r>
          </w:p>
        </w:tc>
        <w:tc>
          <w:tcPr>
            <w:tcW w:w="4205" w:type="dxa"/>
            <w:vMerge w:val="restart"/>
            <w:vAlign w:val="center"/>
          </w:tcPr>
          <w:p w:rsidR="001C2613" w:rsidRPr="00EA1169" w:rsidRDefault="001C2613" w:rsidP="001C2613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Тяжесть состояния</w:t>
            </w:r>
          </w:p>
        </w:tc>
        <w:tc>
          <w:tcPr>
            <w:tcW w:w="1784" w:type="dxa"/>
            <w:gridSpan w:val="2"/>
            <w:vAlign w:val="center"/>
          </w:tcPr>
          <w:p w:rsidR="001C2613" w:rsidRPr="00EA1169" w:rsidRDefault="001C2613" w:rsidP="001C2613">
            <w:pPr>
              <w:widowControl w:val="0"/>
              <w:jc w:val="center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Кол-во больных</w:t>
            </w:r>
          </w:p>
        </w:tc>
      </w:tr>
      <w:tr w:rsidR="001C2613" w:rsidRPr="00EA1169" w:rsidTr="00C77AC6">
        <w:trPr>
          <w:trHeight w:val="208"/>
        </w:trPr>
        <w:tc>
          <w:tcPr>
            <w:tcW w:w="943" w:type="dxa"/>
            <w:vMerge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абс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989" w:type="dxa"/>
            <w:vAlign w:val="center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%</w:t>
            </w:r>
          </w:p>
        </w:tc>
      </w:tr>
      <w:tr w:rsidR="001C2613" w:rsidRPr="00EA1169" w:rsidTr="00C77AC6">
        <w:trPr>
          <w:trHeight w:val="132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  <w:lang w:val="en-US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− больные без нарушения жизненных функций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80</w:t>
            </w:r>
          </w:p>
        </w:tc>
        <w:tc>
          <w:tcPr>
            <w:tcW w:w="989" w:type="dxa"/>
            <w:vAlign w:val="bottom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8,5</w:t>
            </w:r>
          </w:p>
        </w:tc>
      </w:tr>
      <w:tr w:rsidR="001C2613" w:rsidRPr="00EA1169" w:rsidTr="00C77AC6">
        <w:trPr>
          <w:trHeight w:val="171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  <w:lang w:val="en-US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II</w:t>
            </w: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−</w:t>
            </w: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умеренно выраженная патология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238</w:t>
            </w:r>
          </w:p>
        </w:tc>
        <w:tc>
          <w:tcPr>
            <w:tcW w:w="989" w:type="dxa"/>
            <w:vAlign w:val="bottom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25,3</w:t>
            </w:r>
          </w:p>
        </w:tc>
      </w:tr>
      <w:tr w:rsidR="001C2613" w:rsidRPr="00EA1169" w:rsidTr="00C77AC6">
        <w:trPr>
          <w:trHeight w:val="182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  <w:lang w:val="en-US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−</w:t>
            </w: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значительная патология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336</w:t>
            </w:r>
          </w:p>
        </w:tc>
        <w:tc>
          <w:tcPr>
            <w:tcW w:w="989" w:type="dxa"/>
            <w:vAlign w:val="bottom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35,7</w:t>
            </w:r>
          </w:p>
        </w:tc>
      </w:tr>
      <w:tr w:rsidR="001C2613" w:rsidRPr="00EA1169" w:rsidTr="00C77AC6">
        <w:trPr>
          <w:trHeight w:val="352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  <w:lang w:val="en-US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IV</w:t>
            </w: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− декомпенсация функции жизненно важных органов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210</w:t>
            </w:r>
          </w:p>
        </w:tc>
        <w:tc>
          <w:tcPr>
            <w:tcW w:w="989" w:type="dxa"/>
            <w:vAlign w:val="bottom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22,5</w:t>
            </w:r>
          </w:p>
        </w:tc>
      </w:tr>
      <w:tr w:rsidR="001C2613" w:rsidRPr="00EA1169" w:rsidTr="00C77AC6">
        <w:trPr>
          <w:trHeight w:val="352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  <w:lang w:val="en-US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  <w:lang w:val="en-US"/>
              </w:rPr>
              <w:t>V</w:t>
            </w: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− умирающий больной. Ожидаемая смерть в течение 24 часов после операции и без неё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75</w:t>
            </w:r>
          </w:p>
        </w:tc>
        <w:tc>
          <w:tcPr>
            <w:tcW w:w="989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8,0</w:t>
            </w:r>
          </w:p>
        </w:tc>
      </w:tr>
      <w:tr w:rsidR="001C2613" w:rsidRPr="00EA1169" w:rsidTr="00C77AC6">
        <w:trPr>
          <w:trHeight w:val="182"/>
        </w:trPr>
        <w:tc>
          <w:tcPr>
            <w:tcW w:w="943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420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795" w:type="dxa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spacing w:val="-2"/>
                <w:sz w:val="20"/>
                <w:szCs w:val="20"/>
              </w:rPr>
              <w:t>939</w:t>
            </w:r>
          </w:p>
        </w:tc>
        <w:tc>
          <w:tcPr>
            <w:tcW w:w="989" w:type="dxa"/>
            <w:vAlign w:val="bottom"/>
          </w:tcPr>
          <w:p w:rsidR="001C2613" w:rsidRPr="00EA1169" w:rsidRDefault="001C2613" w:rsidP="001C2613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bCs/>
                <w:color w:val="000000"/>
                <w:spacing w:val="-2"/>
                <w:sz w:val="20"/>
                <w:szCs w:val="20"/>
              </w:rPr>
              <w:t>100,0</w:t>
            </w:r>
          </w:p>
        </w:tc>
      </w:tr>
    </w:tbl>
    <w:p w:rsidR="001C2613" w:rsidRPr="00C77AC6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10"/>
          <w:szCs w:val="10"/>
        </w:rPr>
      </w:pP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Наибольшее количество больных (79%) составили лица с </w:t>
      </w:r>
      <w:r w:rsidRPr="00EA1169">
        <w:rPr>
          <w:rFonts w:cs="Times New Roman"/>
          <w:spacing w:val="-2"/>
          <w:sz w:val="20"/>
          <w:szCs w:val="20"/>
          <w:lang w:val="en-US"/>
        </w:rPr>
        <w:t>III</w:t>
      </w:r>
      <w:r w:rsidRPr="00EA1169">
        <w:rPr>
          <w:rFonts w:cs="Times New Roman"/>
          <w:spacing w:val="-2"/>
          <w:sz w:val="20"/>
          <w:szCs w:val="20"/>
        </w:rPr>
        <w:t xml:space="preserve"> и </w:t>
      </w:r>
      <w:r w:rsidRPr="00EA1169">
        <w:rPr>
          <w:rFonts w:cs="Times New Roman"/>
          <w:spacing w:val="-2"/>
          <w:sz w:val="20"/>
          <w:szCs w:val="20"/>
          <w:lang w:val="en-US"/>
        </w:rPr>
        <w:t>IV</w:t>
      </w:r>
      <w:r w:rsidRPr="00EA1169">
        <w:rPr>
          <w:rFonts w:cs="Times New Roman"/>
          <w:spacing w:val="-2"/>
          <w:sz w:val="20"/>
          <w:szCs w:val="20"/>
        </w:rPr>
        <w:t xml:space="preserve"> степенью риска, крайне высокий риском наблюдался у 8%.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4"/>
          <w:sz w:val="20"/>
          <w:szCs w:val="20"/>
        </w:rPr>
      </w:pPr>
      <w:r w:rsidRPr="00EA1169">
        <w:rPr>
          <w:rFonts w:cs="Times New Roman"/>
          <w:spacing w:val="-4"/>
          <w:sz w:val="20"/>
          <w:szCs w:val="20"/>
        </w:rPr>
        <w:t xml:space="preserve">Оперативному лечению подвергнуто 873 (93%) больных с МЖ. Остальные 66 (7%) больных (60 – </w:t>
      </w:r>
      <w:r w:rsidRPr="00EA1169">
        <w:rPr>
          <w:rFonts w:cs="Times New Roman"/>
          <w:spacing w:val="-4"/>
          <w:sz w:val="20"/>
          <w:szCs w:val="20"/>
          <w:lang w:val="en-US"/>
        </w:rPr>
        <w:t>V</w:t>
      </w:r>
      <w:r w:rsidRPr="00EA1169">
        <w:rPr>
          <w:rFonts w:cs="Times New Roman"/>
          <w:spacing w:val="-4"/>
          <w:sz w:val="20"/>
          <w:szCs w:val="20"/>
        </w:rPr>
        <w:t xml:space="preserve"> класса и 6 – </w:t>
      </w:r>
      <w:r w:rsidRPr="00EA1169">
        <w:rPr>
          <w:rFonts w:cs="Times New Roman"/>
          <w:spacing w:val="-4"/>
          <w:sz w:val="20"/>
          <w:szCs w:val="20"/>
          <w:lang w:val="en-US"/>
        </w:rPr>
        <w:t>IV</w:t>
      </w:r>
      <w:r w:rsidRPr="00EA1169">
        <w:rPr>
          <w:rFonts w:cs="Times New Roman"/>
          <w:spacing w:val="-4"/>
          <w:sz w:val="20"/>
          <w:szCs w:val="20"/>
        </w:rPr>
        <w:t xml:space="preserve"> класса) (7%) умерли без операции из-за отказа или терминального состояния.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 xml:space="preserve">Экстренные операции в течение 1-х суток выполнены 16% больным, срочные в течение 1-3 суток – 21%, остальным 53% больным, в связи с необходимостью уточнения характера патологии и коррекции сопутствующей патологии выполнены отсроченные оперативные вмешательства на 4-7 сутки. </w:t>
      </w:r>
    </w:p>
    <w:p w:rsidR="001C2613" w:rsidRPr="00EA1169" w:rsidRDefault="001C2613" w:rsidP="001C2613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Больных с МЖ и холангитом, которым удалось провести декомпрессию жел</w:t>
      </w:r>
      <w:r w:rsidRPr="00EA1169">
        <w:rPr>
          <w:rFonts w:cs="Times New Roman"/>
          <w:spacing w:val="-2"/>
          <w:sz w:val="20"/>
          <w:szCs w:val="20"/>
        </w:rPr>
        <w:t>ч</w:t>
      </w:r>
      <w:r w:rsidRPr="00EA1169">
        <w:rPr>
          <w:rFonts w:cs="Times New Roman"/>
          <w:spacing w:val="-2"/>
          <w:sz w:val="20"/>
          <w:szCs w:val="20"/>
        </w:rPr>
        <w:t xml:space="preserve">ных путей и ликвидировать воспалительный процесс эндоскопическими методами, было большинство. У 305 (35%) больных для разрешения желтухи и холангита произведено вначале наружное дренирование как </w:t>
      </w:r>
      <w:r w:rsidRPr="00EA1169">
        <w:rPr>
          <w:rFonts w:cs="Times New Roman"/>
          <w:spacing w:val="-2"/>
          <w:sz w:val="20"/>
          <w:szCs w:val="20"/>
          <w:lang w:val="en-US"/>
        </w:rPr>
        <w:t>I</w:t>
      </w:r>
      <w:r w:rsidRPr="00EA1169">
        <w:rPr>
          <w:rFonts w:cs="Times New Roman"/>
          <w:spacing w:val="-2"/>
          <w:sz w:val="20"/>
          <w:szCs w:val="20"/>
        </w:rPr>
        <w:t xml:space="preserve"> этап и затем </w:t>
      </w:r>
      <w:r w:rsidRPr="00EA1169">
        <w:rPr>
          <w:rFonts w:cs="Times New Roman"/>
          <w:spacing w:val="-2"/>
          <w:sz w:val="20"/>
          <w:szCs w:val="20"/>
          <w:lang w:val="en-US"/>
        </w:rPr>
        <w:t>II</w:t>
      </w:r>
      <w:r w:rsidRPr="00EA1169">
        <w:rPr>
          <w:rFonts w:cs="Times New Roman"/>
          <w:spacing w:val="-2"/>
          <w:sz w:val="20"/>
          <w:szCs w:val="20"/>
        </w:rPr>
        <w:t xml:space="preserve"> этап </w:t>
      </w:r>
      <w:proofErr w:type="spellStart"/>
      <w:r w:rsidRPr="00EA1169">
        <w:rPr>
          <w:rFonts w:cs="Times New Roman"/>
          <w:spacing w:val="-2"/>
          <w:sz w:val="20"/>
          <w:szCs w:val="20"/>
        </w:rPr>
        <w:t>холецистэ</w:t>
      </w:r>
      <w:r w:rsidRPr="00EA1169">
        <w:rPr>
          <w:rFonts w:cs="Times New Roman"/>
          <w:spacing w:val="-2"/>
          <w:sz w:val="20"/>
          <w:szCs w:val="20"/>
        </w:rPr>
        <w:t>к</w:t>
      </w:r>
      <w:r w:rsidRPr="00EA1169">
        <w:rPr>
          <w:rFonts w:cs="Times New Roman"/>
          <w:spacing w:val="-2"/>
          <w:sz w:val="20"/>
          <w:szCs w:val="20"/>
        </w:rPr>
        <w:t>томию</w:t>
      </w:r>
      <w:proofErr w:type="spellEnd"/>
      <w:r w:rsidRPr="00EA1169">
        <w:rPr>
          <w:rFonts w:cs="Times New Roman"/>
          <w:spacing w:val="-2"/>
          <w:sz w:val="20"/>
          <w:szCs w:val="20"/>
        </w:rPr>
        <w:t>. Табл. №4 и 5.</w:t>
      </w:r>
    </w:p>
    <w:p w:rsidR="00C77AC6" w:rsidRDefault="00C77AC6" w:rsidP="00C77AC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Распределение оперированных больных с механической желтухой </w:t>
      </w:r>
    </w:p>
    <w:p w:rsidR="00C77AC6" w:rsidRPr="00EA1169" w:rsidRDefault="00C77AC6" w:rsidP="00C77AC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lastRenderedPageBreak/>
        <w:t>по характеру эндоскопических операций.</w:t>
      </w:r>
    </w:p>
    <w:tbl>
      <w:tblPr>
        <w:tblW w:w="6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022"/>
        <w:gridCol w:w="915"/>
        <w:gridCol w:w="949"/>
      </w:tblGrid>
      <w:tr w:rsidR="00C77AC6" w:rsidRPr="00EA1169" w:rsidTr="00C10968">
        <w:trPr>
          <w:trHeight w:val="291"/>
        </w:trPr>
        <w:tc>
          <w:tcPr>
            <w:tcW w:w="5022" w:type="dxa"/>
            <w:vMerge w:val="restart"/>
            <w:tcBorders>
              <w:tl2br w:val="nil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Характер операции</w:t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Количество больных</w:t>
            </w:r>
          </w:p>
        </w:tc>
      </w:tr>
      <w:tr w:rsidR="00C77AC6" w:rsidRPr="00EA1169" w:rsidTr="00C10968">
        <w:trPr>
          <w:trHeight w:val="138"/>
        </w:trPr>
        <w:tc>
          <w:tcPr>
            <w:tcW w:w="5022" w:type="dxa"/>
            <w:vMerge/>
            <w:tcBorders>
              <w:tl2br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абс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%</w:t>
            </w:r>
          </w:p>
        </w:tc>
      </w:tr>
      <w:tr w:rsidR="00C77AC6" w:rsidRPr="00EA1169" w:rsidTr="00C10968">
        <w:trPr>
          <w:trHeight w:val="254"/>
        </w:trPr>
        <w:tc>
          <w:tcPr>
            <w:tcW w:w="502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1. ПСТ +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литотрипсия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+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литэктомия</w:t>
            </w:r>
            <w:proofErr w:type="spellEnd"/>
          </w:p>
        </w:tc>
        <w:tc>
          <w:tcPr>
            <w:tcW w:w="915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311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55</w:t>
            </w:r>
          </w:p>
        </w:tc>
      </w:tr>
      <w:tr w:rsidR="00C77AC6" w:rsidRPr="00EA1169" w:rsidTr="00C10968">
        <w:trPr>
          <w:trHeight w:val="254"/>
        </w:trPr>
        <w:tc>
          <w:tcPr>
            <w:tcW w:w="502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2. РПХГ +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стентирование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холедоха</w:t>
            </w:r>
            <w:proofErr w:type="spellEnd"/>
          </w:p>
        </w:tc>
        <w:tc>
          <w:tcPr>
            <w:tcW w:w="915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79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14</w:t>
            </w:r>
          </w:p>
        </w:tc>
      </w:tr>
      <w:tr w:rsidR="00C77AC6" w:rsidRPr="00EA1169" w:rsidTr="00C10968">
        <w:trPr>
          <w:trHeight w:val="254"/>
        </w:trPr>
        <w:tc>
          <w:tcPr>
            <w:tcW w:w="502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3. РПХГ + ПСТ +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стентирование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холедоха</w:t>
            </w:r>
            <w:proofErr w:type="spellEnd"/>
          </w:p>
        </w:tc>
        <w:tc>
          <w:tcPr>
            <w:tcW w:w="915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38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6</w:t>
            </w:r>
          </w:p>
        </w:tc>
      </w:tr>
      <w:tr w:rsidR="00C77AC6" w:rsidRPr="00EA1169" w:rsidTr="00C10968">
        <w:trPr>
          <w:trHeight w:val="254"/>
        </w:trPr>
        <w:tc>
          <w:tcPr>
            <w:tcW w:w="502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4. ПСТ –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литэкстракция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назобилиарное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дренирование</w:t>
            </w:r>
          </w:p>
        </w:tc>
        <w:tc>
          <w:tcPr>
            <w:tcW w:w="915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140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25</w:t>
            </w:r>
          </w:p>
        </w:tc>
      </w:tr>
      <w:tr w:rsidR="00C77AC6" w:rsidRPr="00EA1169" w:rsidTr="00C10968">
        <w:trPr>
          <w:trHeight w:val="254"/>
        </w:trPr>
        <w:tc>
          <w:tcPr>
            <w:tcW w:w="502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bCs/>
                <w:color w:val="000000"/>
                <w:spacing w:val="-2"/>
                <w:sz w:val="20"/>
                <w:szCs w:val="20"/>
              </w:rPr>
              <w:t>568</w:t>
            </w:r>
          </w:p>
        </w:tc>
        <w:tc>
          <w:tcPr>
            <w:tcW w:w="949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100</w:t>
            </w:r>
          </w:p>
        </w:tc>
      </w:tr>
    </w:tbl>
    <w:p w:rsidR="00C77AC6" w:rsidRPr="007A0AED" w:rsidRDefault="00C77AC6" w:rsidP="00C77AC6">
      <w:pPr>
        <w:widowControl w:val="0"/>
        <w:jc w:val="right"/>
        <w:rPr>
          <w:rFonts w:cs="Times New Roman"/>
          <w:spacing w:val="-2"/>
          <w:sz w:val="10"/>
          <w:szCs w:val="10"/>
        </w:rPr>
      </w:pPr>
    </w:p>
    <w:p w:rsidR="00C77AC6" w:rsidRPr="00EA1169" w:rsidRDefault="00C77AC6" w:rsidP="00C77AC6">
      <w:pPr>
        <w:widowControl w:val="0"/>
        <w:jc w:val="right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spacing w:val="-2"/>
          <w:sz w:val="20"/>
          <w:szCs w:val="20"/>
        </w:rPr>
        <w:t>Табл. №5</w:t>
      </w:r>
    </w:p>
    <w:p w:rsidR="00C77AC6" w:rsidRDefault="00C77AC6" w:rsidP="00C77AC6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 xml:space="preserve">Распределение больных с механической желтухой  по характеру </w:t>
      </w:r>
    </w:p>
    <w:p w:rsidR="00C77AC6" w:rsidRPr="00EA1169" w:rsidRDefault="00C77AC6" w:rsidP="00C77AC6">
      <w:pPr>
        <w:widowControl w:val="0"/>
        <w:jc w:val="center"/>
        <w:rPr>
          <w:rFonts w:cs="Times New Roman"/>
          <w:spacing w:val="-2"/>
          <w:sz w:val="20"/>
          <w:szCs w:val="20"/>
        </w:rPr>
      </w:pPr>
      <w:r w:rsidRPr="00EA1169">
        <w:rPr>
          <w:rFonts w:cs="Times New Roman"/>
          <w:b/>
          <w:spacing w:val="-2"/>
          <w:sz w:val="20"/>
          <w:szCs w:val="20"/>
        </w:rPr>
        <w:t>оперативных вмешательств.</w:t>
      </w:r>
    </w:p>
    <w:tbl>
      <w:tblPr>
        <w:tblW w:w="6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042"/>
        <w:gridCol w:w="1087"/>
        <w:gridCol w:w="786"/>
      </w:tblGrid>
      <w:tr w:rsidR="00C77AC6" w:rsidRPr="00EA1169" w:rsidTr="00C10968">
        <w:trPr>
          <w:trHeight w:val="284"/>
        </w:trPr>
        <w:tc>
          <w:tcPr>
            <w:tcW w:w="5042" w:type="dxa"/>
            <w:vMerge w:val="restart"/>
            <w:tcBorders>
              <w:tl2br w:val="nil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Характер операции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center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Количество больных</w:t>
            </w:r>
          </w:p>
        </w:tc>
      </w:tr>
      <w:tr w:rsidR="00C77AC6" w:rsidRPr="00EA1169" w:rsidTr="00C10968">
        <w:trPr>
          <w:trHeight w:val="132"/>
        </w:trPr>
        <w:tc>
          <w:tcPr>
            <w:tcW w:w="5042" w:type="dxa"/>
            <w:vMerge/>
            <w:tcBorders>
              <w:bottom w:val="single" w:sz="4" w:space="0" w:color="000000"/>
              <w:tl2br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абс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>%</w:t>
            </w: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bottom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Холецистостомия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под контролем УЗИ – 94</w:t>
            </w:r>
          </w:p>
        </w:tc>
        <w:tc>
          <w:tcPr>
            <w:tcW w:w="1087" w:type="dxa"/>
            <w:vMerge w:val="restart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     154</w:t>
            </w:r>
          </w:p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 xml:space="preserve"> - 1-ый этап</w:t>
            </w:r>
          </w:p>
        </w:tc>
        <w:tc>
          <w:tcPr>
            <w:tcW w:w="786" w:type="dxa"/>
            <w:vMerge w:val="restart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50</w:t>
            </w: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top w:val="nil"/>
              <w:bottom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Холецистостомия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под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лапароскопическим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контролем – 40 </w:t>
            </w:r>
          </w:p>
        </w:tc>
        <w:tc>
          <w:tcPr>
            <w:tcW w:w="1087" w:type="dxa"/>
            <w:vMerge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top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Холецистостомия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через мини-доступ – 20 </w:t>
            </w:r>
          </w:p>
        </w:tc>
        <w:tc>
          <w:tcPr>
            <w:tcW w:w="1087" w:type="dxa"/>
            <w:vMerge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bottom w:val="single" w:sz="4" w:space="0" w:color="000000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Первичная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холецистэктомия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с </w:t>
            </w: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холедохотомией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и нару</w:t>
            </w:r>
            <w:r w:rsidRPr="00EA1169">
              <w:rPr>
                <w:rFonts w:cs="Times New Roman"/>
                <w:spacing w:val="-2"/>
                <w:sz w:val="20"/>
                <w:szCs w:val="20"/>
              </w:rPr>
              <w:t>ж</w:t>
            </w:r>
            <w:r w:rsidRPr="00EA1169">
              <w:rPr>
                <w:rFonts w:cs="Times New Roman"/>
                <w:spacing w:val="-2"/>
                <w:sz w:val="20"/>
                <w:szCs w:val="20"/>
              </w:rPr>
              <w:t>ным дренированием</w:t>
            </w:r>
          </w:p>
        </w:tc>
        <w:tc>
          <w:tcPr>
            <w:tcW w:w="1087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74</w:t>
            </w:r>
          </w:p>
        </w:tc>
        <w:tc>
          <w:tcPr>
            <w:tcW w:w="786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24</w:t>
            </w: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bottom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proofErr w:type="spellStart"/>
            <w:r w:rsidRPr="00EA1169">
              <w:rPr>
                <w:rFonts w:cs="Times New Roman"/>
                <w:spacing w:val="-2"/>
                <w:sz w:val="20"/>
                <w:szCs w:val="20"/>
              </w:rPr>
              <w:t>Билиодигестивный</w:t>
            </w:r>
            <w:proofErr w:type="spellEnd"/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 анастомоз: первичный – 20</w:t>
            </w:r>
          </w:p>
        </w:tc>
        <w:tc>
          <w:tcPr>
            <w:tcW w:w="1087" w:type="dxa"/>
            <w:vMerge w:val="restart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32</w:t>
            </w:r>
          </w:p>
        </w:tc>
        <w:tc>
          <w:tcPr>
            <w:tcW w:w="786" w:type="dxa"/>
            <w:vMerge w:val="restart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11</w:t>
            </w: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  <w:tcBorders>
              <w:top w:val="nil"/>
            </w:tcBorders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spacing w:val="-2"/>
                <w:sz w:val="20"/>
                <w:szCs w:val="20"/>
              </w:rPr>
              <w:t xml:space="preserve">после дренирования – 12 </w:t>
            </w:r>
          </w:p>
        </w:tc>
        <w:tc>
          <w:tcPr>
            <w:tcW w:w="1087" w:type="dxa"/>
            <w:vMerge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786" w:type="dxa"/>
            <w:vMerge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</w:tcPr>
          <w:p w:rsidR="00C77AC6" w:rsidRPr="00EA1169" w:rsidRDefault="00C77AC6" w:rsidP="00C10968">
            <w:pPr>
              <w:pStyle w:val="aa"/>
              <w:rPr>
                <w:sz w:val="20"/>
                <w:szCs w:val="20"/>
              </w:rPr>
            </w:pPr>
            <w:proofErr w:type="spellStart"/>
            <w:r w:rsidRPr="00EA1169">
              <w:rPr>
                <w:sz w:val="20"/>
                <w:szCs w:val="20"/>
              </w:rPr>
              <w:t>Холецистэктомия</w:t>
            </w:r>
            <w:proofErr w:type="spellEnd"/>
            <w:r w:rsidRPr="00EA1169">
              <w:rPr>
                <w:sz w:val="20"/>
                <w:szCs w:val="20"/>
              </w:rPr>
              <w:t xml:space="preserve"> с </w:t>
            </w:r>
            <w:proofErr w:type="spellStart"/>
            <w:r w:rsidRPr="00EA1169">
              <w:rPr>
                <w:sz w:val="20"/>
                <w:szCs w:val="20"/>
              </w:rPr>
              <w:t>холедохотомией</w:t>
            </w:r>
            <w:proofErr w:type="spellEnd"/>
            <w:r w:rsidRPr="00EA1169">
              <w:rPr>
                <w:sz w:val="20"/>
                <w:szCs w:val="20"/>
              </w:rPr>
              <w:t xml:space="preserve"> после неудачной ПСТ </w:t>
            </w:r>
          </w:p>
        </w:tc>
        <w:tc>
          <w:tcPr>
            <w:tcW w:w="1087" w:type="dxa"/>
            <w:tcBorders>
              <w:right w:val="dotted" w:sz="4" w:space="0" w:color="auto"/>
            </w:tcBorders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45</w:t>
            </w:r>
          </w:p>
        </w:tc>
        <w:tc>
          <w:tcPr>
            <w:tcW w:w="786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color w:val="000000"/>
                <w:spacing w:val="-2"/>
                <w:sz w:val="20"/>
                <w:szCs w:val="20"/>
              </w:rPr>
              <w:t>15</w:t>
            </w:r>
          </w:p>
        </w:tc>
      </w:tr>
      <w:tr w:rsidR="00C77AC6" w:rsidRPr="00EA1169" w:rsidTr="00C10968">
        <w:trPr>
          <w:trHeight w:val="269"/>
        </w:trPr>
        <w:tc>
          <w:tcPr>
            <w:tcW w:w="5042" w:type="dxa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b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spacing w:val="-2"/>
                <w:sz w:val="20"/>
                <w:szCs w:val="20"/>
              </w:rPr>
              <w:t>ВСЕГО</w:t>
            </w:r>
          </w:p>
        </w:tc>
        <w:tc>
          <w:tcPr>
            <w:tcW w:w="1087" w:type="dxa"/>
            <w:tcBorders>
              <w:right w:val="dotted" w:sz="4" w:space="0" w:color="auto"/>
            </w:tcBorders>
            <w:vAlign w:val="bottom"/>
          </w:tcPr>
          <w:p w:rsidR="00C77AC6" w:rsidRPr="00EA1169" w:rsidRDefault="00A4330F" w:rsidP="00C10968">
            <w:pPr>
              <w:widowControl w:val="0"/>
              <w:jc w:val="both"/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fldChar w:fldCharType="begin"/>
            </w:r>
            <w:r w:rsidR="00C77AC6"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instrText xml:space="preserve"> =SUM(ABOVE) </w:instrText>
            </w: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fldChar w:fldCharType="separate"/>
            </w:r>
            <w:r w:rsidR="00C77AC6" w:rsidRPr="00EA1169">
              <w:rPr>
                <w:rFonts w:cs="Times New Roman"/>
                <w:b/>
                <w:noProof/>
                <w:color w:val="000000"/>
                <w:spacing w:val="-2"/>
                <w:sz w:val="20"/>
                <w:szCs w:val="20"/>
              </w:rPr>
              <w:t>305</w:t>
            </w: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  <w:tcBorders>
              <w:left w:val="dotted" w:sz="4" w:space="0" w:color="auto"/>
            </w:tcBorders>
            <w:shd w:val="clear" w:color="auto" w:fill="F2F2F2"/>
            <w:vAlign w:val="bottom"/>
          </w:tcPr>
          <w:p w:rsidR="00C77AC6" w:rsidRPr="00EA1169" w:rsidRDefault="00C77AC6" w:rsidP="00C10968">
            <w:pPr>
              <w:widowControl w:val="0"/>
              <w:jc w:val="both"/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</w:pPr>
            <w:r w:rsidRPr="00EA1169">
              <w:rPr>
                <w:rFonts w:cs="Times New Roman"/>
                <w:b/>
                <w:color w:val="000000"/>
                <w:spacing w:val="-2"/>
                <w:sz w:val="20"/>
                <w:szCs w:val="20"/>
              </w:rPr>
              <w:t>100</w:t>
            </w:r>
          </w:p>
        </w:tc>
      </w:tr>
    </w:tbl>
    <w:p w:rsidR="00C77AC6" w:rsidRDefault="00C77AC6" w:rsidP="00C77AC6">
      <w:pPr>
        <w:pStyle w:val="Style1"/>
        <w:widowControl/>
        <w:spacing w:line="240" w:lineRule="auto"/>
        <w:ind w:firstLine="0"/>
        <w:jc w:val="center"/>
        <w:rPr>
          <w:noProof/>
          <w:spacing w:val="-2"/>
          <w:sz w:val="22"/>
          <w:szCs w:val="22"/>
          <w:lang w:val="en-US"/>
        </w:rPr>
      </w:pPr>
    </w:p>
    <w:p w:rsidR="00C77AC6" w:rsidRPr="006855F6" w:rsidRDefault="00C77AC6" w:rsidP="00C77AC6">
      <w:pPr>
        <w:pStyle w:val="Style1"/>
        <w:widowControl/>
        <w:spacing w:line="240" w:lineRule="auto"/>
        <w:ind w:firstLine="0"/>
        <w:jc w:val="center"/>
        <w:rPr>
          <w:rStyle w:val="FontStyle39"/>
          <w:spacing w:val="-2"/>
          <w:sz w:val="22"/>
          <w:szCs w:val="22"/>
        </w:rPr>
      </w:pPr>
      <w:r w:rsidRPr="006855F6">
        <w:rPr>
          <w:noProof/>
          <w:spacing w:val="-2"/>
          <w:sz w:val="22"/>
          <w:szCs w:val="22"/>
        </w:rPr>
        <w:drawing>
          <wp:inline distT="0" distB="0" distL="0" distR="0">
            <wp:extent cx="914400" cy="1536394"/>
            <wp:effectExtent l="19050" t="0" r="0" b="0"/>
            <wp:docPr id="6" name="Рисунок 1" descr="C:\Documents and Settings\user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30" cy="153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2"/>
          <w:sz w:val="22"/>
          <w:szCs w:val="22"/>
        </w:rPr>
        <w:t xml:space="preserve">                      </w:t>
      </w:r>
      <w:r w:rsidRPr="006855F6">
        <w:rPr>
          <w:noProof/>
          <w:spacing w:val="-2"/>
          <w:sz w:val="22"/>
          <w:szCs w:val="22"/>
        </w:rPr>
        <w:drawing>
          <wp:inline distT="0" distB="0" distL="0" distR="0">
            <wp:extent cx="1014583" cy="1496291"/>
            <wp:effectExtent l="19050" t="0" r="0" b="0"/>
            <wp:docPr id="7" name="Рисунок 3" descr="C:\Documents and Settings\user\Рабочий стол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4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12" cy="149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6" w:rsidRPr="004C73BA" w:rsidRDefault="00C77AC6" w:rsidP="00C77AC6">
      <w:pPr>
        <w:pStyle w:val="Style17"/>
        <w:widowControl/>
        <w:spacing w:line="240" w:lineRule="auto"/>
        <w:ind w:firstLine="340"/>
        <w:rPr>
          <w:rStyle w:val="FontStyle49"/>
          <w:b/>
          <w:spacing w:val="-2"/>
          <w:sz w:val="20"/>
          <w:szCs w:val="20"/>
        </w:rPr>
      </w:pPr>
      <w:r w:rsidRPr="004C73BA">
        <w:rPr>
          <w:rStyle w:val="FontStyle49"/>
          <w:b/>
          <w:spacing w:val="-2"/>
          <w:sz w:val="20"/>
          <w:szCs w:val="20"/>
        </w:rPr>
        <w:t xml:space="preserve">Рис.1.  РПХГ. Видны            </w:t>
      </w:r>
      <w:r>
        <w:rPr>
          <w:rStyle w:val="FontStyle49"/>
          <w:b/>
          <w:spacing w:val="-2"/>
          <w:sz w:val="20"/>
          <w:szCs w:val="20"/>
        </w:rPr>
        <w:t xml:space="preserve">             </w:t>
      </w:r>
      <w:r w:rsidRPr="004C73BA">
        <w:rPr>
          <w:rStyle w:val="FontStyle49"/>
          <w:b/>
          <w:spacing w:val="-2"/>
          <w:sz w:val="20"/>
          <w:szCs w:val="20"/>
        </w:rPr>
        <w:t xml:space="preserve">     Рис. 2.  ПСТ и механическая </w:t>
      </w:r>
    </w:p>
    <w:p w:rsidR="00C77AC6" w:rsidRPr="004C73BA" w:rsidRDefault="00C77AC6" w:rsidP="00C77AC6">
      <w:pPr>
        <w:pStyle w:val="Style17"/>
        <w:widowControl/>
        <w:spacing w:line="240" w:lineRule="auto"/>
        <w:ind w:firstLine="340"/>
        <w:rPr>
          <w:rStyle w:val="FontStyle49"/>
          <w:b/>
          <w:spacing w:val="-2"/>
          <w:sz w:val="20"/>
          <w:szCs w:val="20"/>
        </w:rPr>
      </w:pPr>
      <w:r w:rsidRPr="004C73BA">
        <w:rPr>
          <w:rStyle w:val="FontStyle49"/>
          <w:b/>
          <w:spacing w:val="-2"/>
          <w:sz w:val="20"/>
          <w:szCs w:val="20"/>
        </w:rPr>
        <w:t xml:space="preserve">камни в проксимальных    </w:t>
      </w:r>
      <w:r>
        <w:rPr>
          <w:rStyle w:val="FontStyle49"/>
          <w:b/>
          <w:spacing w:val="-2"/>
          <w:sz w:val="20"/>
          <w:szCs w:val="20"/>
        </w:rPr>
        <w:t xml:space="preserve">             </w:t>
      </w:r>
      <w:r w:rsidRPr="004C73BA">
        <w:rPr>
          <w:rStyle w:val="FontStyle49"/>
          <w:b/>
          <w:spacing w:val="-2"/>
          <w:sz w:val="20"/>
          <w:szCs w:val="20"/>
        </w:rPr>
        <w:t xml:space="preserve">    </w:t>
      </w:r>
      <w:proofErr w:type="spellStart"/>
      <w:r w:rsidRPr="004C73BA">
        <w:rPr>
          <w:rStyle w:val="FontStyle49"/>
          <w:b/>
          <w:spacing w:val="-2"/>
          <w:sz w:val="20"/>
          <w:szCs w:val="20"/>
        </w:rPr>
        <w:t>литэкстракция</w:t>
      </w:r>
      <w:proofErr w:type="spellEnd"/>
      <w:r w:rsidRPr="004C73BA">
        <w:rPr>
          <w:rStyle w:val="FontStyle49"/>
          <w:b/>
          <w:spacing w:val="-2"/>
          <w:sz w:val="20"/>
          <w:szCs w:val="20"/>
        </w:rPr>
        <w:t xml:space="preserve"> корзинкой </w:t>
      </w:r>
      <w:proofErr w:type="spellStart"/>
      <w:r w:rsidRPr="004C73BA">
        <w:rPr>
          <w:rStyle w:val="FontStyle49"/>
          <w:b/>
          <w:spacing w:val="-2"/>
          <w:sz w:val="20"/>
          <w:szCs w:val="20"/>
        </w:rPr>
        <w:t>Дормиа</w:t>
      </w:r>
      <w:proofErr w:type="spellEnd"/>
      <w:r w:rsidRPr="004C73BA">
        <w:rPr>
          <w:rStyle w:val="FontStyle49"/>
          <w:b/>
          <w:spacing w:val="-2"/>
          <w:sz w:val="20"/>
          <w:szCs w:val="20"/>
        </w:rPr>
        <w:t>,</w:t>
      </w:r>
    </w:p>
    <w:p w:rsidR="00C77AC6" w:rsidRPr="004C73BA" w:rsidRDefault="00C77AC6" w:rsidP="00C77AC6">
      <w:pPr>
        <w:pStyle w:val="Style17"/>
        <w:widowControl/>
        <w:spacing w:line="240" w:lineRule="auto"/>
        <w:ind w:firstLine="340"/>
        <w:rPr>
          <w:rStyle w:val="FontStyle49"/>
          <w:b/>
          <w:spacing w:val="-2"/>
          <w:sz w:val="20"/>
          <w:szCs w:val="20"/>
        </w:rPr>
      </w:pPr>
      <w:r w:rsidRPr="004C73BA">
        <w:rPr>
          <w:rStyle w:val="FontStyle49"/>
          <w:b/>
          <w:spacing w:val="-2"/>
          <w:sz w:val="20"/>
          <w:szCs w:val="20"/>
        </w:rPr>
        <w:t xml:space="preserve">отделах </w:t>
      </w:r>
      <w:proofErr w:type="spellStart"/>
      <w:r w:rsidRPr="004C73BA">
        <w:rPr>
          <w:rStyle w:val="FontStyle49"/>
          <w:b/>
          <w:spacing w:val="-2"/>
          <w:sz w:val="20"/>
          <w:szCs w:val="20"/>
        </w:rPr>
        <w:t>холедоха</w:t>
      </w:r>
      <w:proofErr w:type="spellEnd"/>
      <w:r w:rsidRPr="004C73BA">
        <w:rPr>
          <w:rStyle w:val="FontStyle49"/>
          <w:b/>
          <w:spacing w:val="-2"/>
          <w:sz w:val="20"/>
          <w:szCs w:val="20"/>
        </w:rPr>
        <w:t xml:space="preserve">               </w:t>
      </w:r>
      <w:r>
        <w:rPr>
          <w:rStyle w:val="FontStyle49"/>
          <w:b/>
          <w:spacing w:val="-2"/>
          <w:sz w:val="20"/>
          <w:szCs w:val="20"/>
        </w:rPr>
        <w:t xml:space="preserve">                 </w:t>
      </w:r>
      <w:r w:rsidRPr="004C73BA">
        <w:rPr>
          <w:rStyle w:val="FontStyle49"/>
          <w:b/>
          <w:spacing w:val="-2"/>
          <w:sz w:val="20"/>
          <w:szCs w:val="20"/>
        </w:rPr>
        <w:t xml:space="preserve">    РПХГ в момент процедуры</w:t>
      </w:r>
    </w:p>
    <w:p w:rsidR="00C77AC6" w:rsidRPr="003E1895" w:rsidRDefault="00C77AC6" w:rsidP="00C77AC6">
      <w:pPr>
        <w:pStyle w:val="Style1"/>
        <w:spacing w:line="240" w:lineRule="auto"/>
        <w:ind w:firstLine="340"/>
        <w:rPr>
          <w:spacing w:val="-2"/>
          <w:sz w:val="20"/>
          <w:szCs w:val="20"/>
        </w:rPr>
      </w:pPr>
      <w:r w:rsidRPr="003E1895">
        <w:rPr>
          <w:rStyle w:val="FontStyle11"/>
          <w:spacing w:val="-2"/>
          <w:sz w:val="20"/>
          <w:szCs w:val="20"/>
        </w:rPr>
        <w:t xml:space="preserve">Всем больным применены </w:t>
      </w:r>
      <w:proofErr w:type="spellStart"/>
      <w:r w:rsidRPr="003E1895">
        <w:rPr>
          <w:rStyle w:val="FontStyle11"/>
          <w:spacing w:val="-2"/>
          <w:sz w:val="20"/>
          <w:szCs w:val="20"/>
        </w:rPr>
        <w:t>общеклинические</w:t>
      </w:r>
      <w:proofErr w:type="spellEnd"/>
      <w:r w:rsidRPr="003E1895">
        <w:rPr>
          <w:rStyle w:val="FontStyle11"/>
          <w:spacing w:val="-2"/>
          <w:sz w:val="20"/>
          <w:szCs w:val="20"/>
        </w:rPr>
        <w:t xml:space="preserve"> методы исследования: общий </w:t>
      </w:r>
      <w:r w:rsidRPr="003E1895">
        <w:rPr>
          <w:rStyle w:val="FontStyle11"/>
          <w:spacing w:val="-2"/>
          <w:sz w:val="20"/>
          <w:szCs w:val="20"/>
        </w:rPr>
        <w:lastRenderedPageBreak/>
        <w:t>анализ крови и мочи, биохимический анализ крови. Для определения функци</w:t>
      </w:r>
      <w:r w:rsidRPr="003E1895">
        <w:rPr>
          <w:rStyle w:val="FontStyle11"/>
          <w:spacing w:val="-2"/>
          <w:sz w:val="20"/>
          <w:szCs w:val="20"/>
        </w:rPr>
        <w:t>о</w:t>
      </w:r>
      <w:r w:rsidRPr="003E1895">
        <w:rPr>
          <w:rStyle w:val="FontStyle11"/>
          <w:spacing w:val="-2"/>
          <w:sz w:val="20"/>
          <w:szCs w:val="20"/>
        </w:rPr>
        <w:t>нального состояния печени   проводились специальные инструментальные иссл</w:t>
      </w:r>
      <w:r w:rsidRPr="003E1895">
        <w:rPr>
          <w:rStyle w:val="FontStyle11"/>
          <w:spacing w:val="-2"/>
          <w:sz w:val="20"/>
          <w:szCs w:val="20"/>
        </w:rPr>
        <w:t>е</w:t>
      </w:r>
      <w:r w:rsidRPr="003E1895">
        <w:rPr>
          <w:rStyle w:val="FontStyle11"/>
          <w:spacing w:val="-2"/>
          <w:sz w:val="20"/>
          <w:szCs w:val="20"/>
        </w:rPr>
        <w:t>дования.</w:t>
      </w:r>
    </w:p>
    <w:p w:rsidR="00C77AC6" w:rsidRPr="003E1895" w:rsidRDefault="00C77AC6" w:rsidP="00C77AC6">
      <w:pPr>
        <w:ind w:firstLine="340"/>
        <w:jc w:val="both"/>
        <w:rPr>
          <w:rStyle w:val="FontStyle39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Детальному  обследованию подвергнуто 236 больных старческого возраста с холангитом на фоне МЖ. </w:t>
      </w:r>
      <w:r w:rsidRPr="003E1895">
        <w:rPr>
          <w:rStyle w:val="FontStyle39"/>
          <w:spacing w:val="-2"/>
          <w:sz w:val="20"/>
          <w:szCs w:val="20"/>
        </w:rPr>
        <w:t>У 40% больных, клиническая картина была типичной, у</w:t>
      </w:r>
      <w:r w:rsidRPr="003E1895">
        <w:rPr>
          <w:rStyle w:val="FontStyle40"/>
          <w:b w:val="0"/>
          <w:spacing w:val="-2"/>
          <w:sz w:val="20"/>
          <w:szCs w:val="20"/>
        </w:rPr>
        <w:t xml:space="preserve"> </w:t>
      </w:r>
      <w:r w:rsidRPr="003E1895">
        <w:rPr>
          <w:rStyle w:val="FontStyle39"/>
          <w:spacing w:val="-2"/>
          <w:sz w:val="20"/>
          <w:szCs w:val="20"/>
        </w:rPr>
        <w:t xml:space="preserve">остальных 60%- </w:t>
      </w:r>
      <w:proofErr w:type="spellStart"/>
      <w:r w:rsidRPr="003E1895">
        <w:rPr>
          <w:rStyle w:val="FontStyle39"/>
          <w:spacing w:val="-2"/>
          <w:sz w:val="20"/>
          <w:szCs w:val="20"/>
        </w:rPr>
        <w:t>атипичной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и стертой. Жалобы – на слабость предъявляли 100% , повышение АД отмечалось у 13,8%; сухость во рту и жажда – у 33%; тошнота и рвота – у 22,3%; горечь во рту - у 33,5 %. </w:t>
      </w:r>
    </w:p>
    <w:p w:rsidR="00C77AC6" w:rsidRPr="003E1895" w:rsidRDefault="00C77AC6" w:rsidP="00C77AC6">
      <w:pPr>
        <w:pStyle w:val="Style1"/>
        <w:widowControl/>
        <w:spacing w:line="240" w:lineRule="auto"/>
        <w:ind w:firstLine="340"/>
        <w:rPr>
          <w:spacing w:val="-2"/>
          <w:sz w:val="20"/>
          <w:szCs w:val="20"/>
        </w:rPr>
      </w:pPr>
      <w:r w:rsidRPr="003E1895">
        <w:rPr>
          <w:rStyle w:val="FontStyle39"/>
          <w:spacing w:val="-2"/>
          <w:sz w:val="20"/>
          <w:szCs w:val="20"/>
        </w:rPr>
        <w:t xml:space="preserve">Причиной холангита у 192 (81%)  был </w:t>
      </w:r>
      <w:proofErr w:type="spellStart"/>
      <w:r w:rsidRPr="003E1895">
        <w:rPr>
          <w:rStyle w:val="FontStyle39"/>
          <w:spacing w:val="-2"/>
          <w:sz w:val="20"/>
          <w:szCs w:val="20"/>
        </w:rPr>
        <w:t>холедохолитиаз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. </w:t>
      </w:r>
      <w:r w:rsidRPr="003E1895">
        <w:rPr>
          <w:rStyle w:val="FontStyle84"/>
          <w:spacing w:val="-2"/>
          <w:sz w:val="20"/>
          <w:szCs w:val="20"/>
        </w:rPr>
        <w:t xml:space="preserve"> </w:t>
      </w:r>
      <w:r w:rsidRPr="003E1895">
        <w:rPr>
          <w:rStyle w:val="FontStyle39"/>
          <w:spacing w:val="-2"/>
          <w:sz w:val="20"/>
          <w:szCs w:val="20"/>
        </w:rPr>
        <w:t>Осложнения гнойного холангита наблюдались у 30</w:t>
      </w:r>
      <w:r w:rsidRPr="003E1895">
        <w:rPr>
          <w:rStyle w:val="FontStyle40"/>
          <w:spacing w:val="-2"/>
          <w:sz w:val="20"/>
          <w:szCs w:val="20"/>
        </w:rPr>
        <w:t xml:space="preserve"> </w:t>
      </w:r>
      <w:r w:rsidRPr="003E1895">
        <w:rPr>
          <w:rStyle w:val="FontStyle40"/>
          <w:b w:val="0"/>
          <w:spacing w:val="-2"/>
          <w:sz w:val="20"/>
          <w:szCs w:val="20"/>
        </w:rPr>
        <w:t>(13%) из 236:</w:t>
      </w:r>
      <w:r w:rsidRPr="003E1895">
        <w:rPr>
          <w:rStyle w:val="FontStyle40"/>
          <w:spacing w:val="-2"/>
          <w:sz w:val="20"/>
          <w:szCs w:val="20"/>
        </w:rPr>
        <w:t xml:space="preserve"> </w:t>
      </w:r>
      <w:r w:rsidRPr="003E1895">
        <w:rPr>
          <w:rStyle w:val="FontStyle39"/>
          <w:spacing w:val="-2"/>
          <w:sz w:val="20"/>
          <w:szCs w:val="20"/>
        </w:rPr>
        <w:t>внутрипечёночные абсцессы у 1</w:t>
      </w:r>
      <w:r w:rsidRPr="003E1895">
        <w:rPr>
          <w:rStyle w:val="FontStyle40"/>
          <w:b w:val="0"/>
          <w:spacing w:val="-2"/>
          <w:sz w:val="20"/>
          <w:szCs w:val="20"/>
        </w:rPr>
        <w:t>5</w:t>
      </w:r>
      <w:r w:rsidRPr="003E1895">
        <w:rPr>
          <w:rStyle w:val="FontStyle39"/>
          <w:spacing w:val="-2"/>
          <w:sz w:val="20"/>
          <w:szCs w:val="20"/>
        </w:rPr>
        <w:t xml:space="preserve">, </w:t>
      </w:r>
      <w:proofErr w:type="spellStart"/>
      <w:r w:rsidRPr="003E1895">
        <w:rPr>
          <w:rStyle w:val="FontStyle39"/>
          <w:spacing w:val="-2"/>
          <w:sz w:val="20"/>
          <w:szCs w:val="20"/>
        </w:rPr>
        <w:t>по</w:t>
      </w:r>
      <w:r w:rsidRPr="003E1895">
        <w:rPr>
          <w:rStyle w:val="FontStyle39"/>
          <w:spacing w:val="-2"/>
          <w:sz w:val="20"/>
          <w:szCs w:val="20"/>
        </w:rPr>
        <w:t>д</w:t>
      </w:r>
      <w:r w:rsidRPr="003E1895">
        <w:rPr>
          <w:rStyle w:val="FontStyle39"/>
          <w:spacing w:val="-2"/>
          <w:sz w:val="20"/>
          <w:szCs w:val="20"/>
        </w:rPr>
        <w:t>диафрагмальный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абсцесс у </w:t>
      </w:r>
      <w:r w:rsidRPr="003E1895">
        <w:rPr>
          <w:rStyle w:val="FontStyle40"/>
          <w:b w:val="0"/>
          <w:spacing w:val="-2"/>
          <w:sz w:val="20"/>
          <w:szCs w:val="20"/>
        </w:rPr>
        <w:t>3</w:t>
      </w:r>
      <w:r w:rsidRPr="003E1895">
        <w:rPr>
          <w:rStyle w:val="FontStyle39"/>
          <w:spacing w:val="-2"/>
          <w:sz w:val="20"/>
          <w:szCs w:val="20"/>
        </w:rPr>
        <w:t xml:space="preserve">, </w:t>
      </w:r>
      <w:proofErr w:type="spellStart"/>
      <w:r w:rsidRPr="003E1895">
        <w:rPr>
          <w:rStyle w:val="FontStyle39"/>
          <w:spacing w:val="-2"/>
          <w:sz w:val="20"/>
          <w:szCs w:val="20"/>
        </w:rPr>
        <w:t>билиарный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сепсис – 12. Только 86 (3%) пациентов с острым холангитом госпитализированы в стационар в первые 3-е суток, 99 (42%) – на 4-7 сутки и остальные 20% после 7 суток.</w:t>
      </w:r>
      <w:r w:rsidRPr="003E1895">
        <w:rPr>
          <w:rStyle w:val="FontStyle39"/>
          <w:spacing w:val="-4"/>
          <w:sz w:val="20"/>
          <w:szCs w:val="20"/>
        </w:rPr>
        <w:t xml:space="preserve">. </w:t>
      </w:r>
      <w:r w:rsidRPr="003E1895">
        <w:rPr>
          <w:rStyle w:val="FontStyle39"/>
          <w:spacing w:val="-2"/>
          <w:sz w:val="20"/>
          <w:szCs w:val="20"/>
        </w:rPr>
        <w:t xml:space="preserve"> </w:t>
      </w:r>
      <w:r w:rsidRPr="003E1895">
        <w:rPr>
          <w:spacing w:val="-2"/>
          <w:sz w:val="20"/>
          <w:szCs w:val="20"/>
        </w:rPr>
        <w:t xml:space="preserve">У 34 (40%) больных обнаружено </w:t>
      </w:r>
      <w:r w:rsidRPr="003E1895">
        <w:rPr>
          <w:rStyle w:val="FontStyle39"/>
          <w:spacing w:val="-2"/>
          <w:sz w:val="20"/>
          <w:szCs w:val="20"/>
        </w:rPr>
        <w:t>снижение количества тромбоцитов до 120-150× 10</w:t>
      </w:r>
      <w:r w:rsidRPr="003E1895">
        <w:rPr>
          <w:rStyle w:val="FontStyle39"/>
          <w:spacing w:val="-2"/>
          <w:sz w:val="20"/>
          <w:szCs w:val="20"/>
          <w:vertAlign w:val="superscript"/>
        </w:rPr>
        <w:t>9</w:t>
      </w:r>
      <w:r w:rsidRPr="003E1895">
        <w:rPr>
          <w:rStyle w:val="FontStyle39"/>
          <w:spacing w:val="-2"/>
          <w:sz w:val="20"/>
          <w:szCs w:val="20"/>
        </w:rPr>
        <w:t>/л, что можно объяснить реа</w:t>
      </w:r>
      <w:r w:rsidRPr="003E1895">
        <w:rPr>
          <w:rStyle w:val="FontStyle39"/>
          <w:spacing w:val="-2"/>
          <w:sz w:val="20"/>
          <w:szCs w:val="20"/>
        </w:rPr>
        <w:t>к</w:t>
      </w:r>
      <w:r w:rsidRPr="003E1895">
        <w:rPr>
          <w:rStyle w:val="FontStyle39"/>
          <w:spacing w:val="-2"/>
          <w:sz w:val="20"/>
          <w:szCs w:val="20"/>
        </w:rPr>
        <w:t>цией селезёнки на тяжёлый воспалительный процесс. Анемия отмечена у 46% больных.</w:t>
      </w:r>
      <w:r w:rsidRPr="003E1895">
        <w:rPr>
          <w:spacing w:val="-2"/>
          <w:sz w:val="20"/>
          <w:szCs w:val="20"/>
        </w:rPr>
        <w:t xml:space="preserve"> </w:t>
      </w:r>
    </w:p>
    <w:p w:rsidR="00C77AC6" w:rsidRPr="003E1895" w:rsidRDefault="00C77AC6" w:rsidP="00C77AC6">
      <w:pPr>
        <w:pStyle w:val="Style1"/>
        <w:widowControl/>
        <w:spacing w:line="240" w:lineRule="auto"/>
        <w:ind w:firstLine="340"/>
        <w:rPr>
          <w:rStyle w:val="FontStyle39"/>
          <w:spacing w:val="-2"/>
          <w:sz w:val="20"/>
          <w:szCs w:val="20"/>
        </w:rPr>
      </w:pPr>
      <w:r w:rsidRPr="003E1895">
        <w:rPr>
          <w:spacing w:val="-2"/>
          <w:sz w:val="20"/>
          <w:szCs w:val="20"/>
        </w:rPr>
        <w:t xml:space="preserve">При </w:t>
      </w:r>
      <w:r w:rsidRPr="003E1895">
        <w:rPr>
          <w:rStyle w:val="FontStyle39"/>
          <w:spacing w:val="-2"/>
          <w:sz w:val="20"/>
          <w:szCs w:val="20"/>
        </w:rPr>
        <w:t>микробиологическом исследовании желчи у 92 больных рост отмечен у 88. При этом у 32,61% больных из желчных путей высевали флору, преимущес</w:t>
      </w:r>
      <w:r w:rsidRPr="003E1895">
        <w:rPr>
          <w:rStyle w:val="FontStyle39"/>
          <w:spacing w:val="-2"/>
          <w:sz w:val="20"/>
          <w:szCs w:val="20"/>
        </w:rPr>
        <w:t>т</w:t>
      </w:r>
      <w:r w:rsidRPr="003E1895">
        <w:rPr>
          <w:rStyle w:val="FontStyle39"/>
          <w:spacing w:val="-2"/>
          <w:sz w:val="20"/>
          <w:szCs w:val="20"/>
        </w:rPr>
        <w:t xml:space="preserve">венно кишечную – </w:t>
      </w:r>
      <w:r w:rsidRPr="003E1895">
        <w:rPr>
          <w:rStyle w:val="FontStyle39"/>
          <w:spacing w:val="-2"/>
          <w:sz w:val="20"/>
          <w:szCs w:val="20"/>
          <w:lang w:val="en-US"/>
        </w:rPr>
        <w:t>E</w:t>
      </w:r>
      <w:r w:rsidRPr="003E1895">
        <w:rPr>
          <w:rStyle w:val="FontStyle39"/>
          <w:spacing w:val="-2"/>
          <w:sz w:val="20"/>
          <w:szCs w:val="20"/>
        </w:rPr>
        <w:t xml:space="preserve">. </w:t>
      </w:r>
      <w:r w:rsidRPr="003E1895">
        <w:rPr>
          <w:rStyle w:val="FontStyle39"/>
          <w:spacing w:val="-2"/>
          <w:sz w:val="20"/>
          <w:szCs w:val="20"/>
          <w:lang w:val="en-US"/>
        </w:rPr>
        <w:t>Coli</w:t>
      </w:r>
      <w:r w:rsidRPr="003E1895">
        <w:rPr>
          <w:rStyle w:val="FontStyle39"/>
          <w:spacing w:val="-2"/>
          <w:sz w:val="20"/>
          <w:szCs w:val="20"/>
        </w:rPr>
        <w:t xml:space="preserve"> и грамотрицательную флору. Всего выявлено 9 видов микробов. Микробные ассоциации из 2-х видов культур выявлены у 14 больных (15%). </w:t>
      </w:r>
    </w:p>
    <w:p w:rsidR="00C77AC6" w:rsidRPr="003E1895" w:rsidRDefault="00C77AC6" w:rsidP="00C77AC6">
      <w:pPr>
        <w:pStyle w:val="Style1"/>
        <w:widowControl/>
        <w:spacing w:line="240" w:lineRule="auto"/>
        <w:ind w:firstLine="340"/>
        <w:rPr>
          <w:rStyle w:val="FontStyle39"/>
          <w:spacing w:val="-2"/>
          <w:sz w:val="20"/>
          <w:szCs w:val="20"/>
        </w:rPr>
      </w:pPr>
      <w:r w:rsidRPr="003E1895">
        <w:rPr>
          <w:rStyle w:val="FontStyle39"/>
          <w:spacing w:val="-2"/>
          <w:sz w:val="20"/>
          <w:szCs w:val="20"/>
        </w:rPr>
        <w:t xml:space="preserve">Результаты исследований иммунного статуса у больных с МХ и холангитом  указывают на снижение активности  компонентов иммунной системы - Т-лимфоцитов (у 42%), В-лимфоцитов (у 88% ) и фагоцитов (у 56%).  Исследование активности В-звена выявило </w:t>
      </w:r>
      <w:proofErr w:type="spellStart"/>
      <w:r w:rsidRPr="003E1895">
        <w:rPr>
          <w:rStyle w:val="FontStyle39"/>
          <w:spacing w:val="-2"/>
          <w:sz w:val="20"/>
          <w:szCs w:val="20"/>
        </w:rPr>
        <w:t>дисиммуноглобулинемию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в сторону снижения уро</w:t>
      </w:r>
      <w:r w:rsidRPr="003E1895">
        <w:rPr>
          <w:rStyle w:val="FontStyle39"/>
          <w:spacing w:val="-2"/>
          <w:sz w:val="20"/>
          <w:szCs w:val="20"/>
        </w:rPr>
        <w:t>в</w:t>
      </w:r>
      <w:r w:rsidRPr="003E1895">
        <w:rPr>
          <w:rStyle w:val="FontStyle39"/>
          <w:spacing w:val="-2"/>
          <w:sz w:val="20"/>
          <w:szCs w:val="20"/>
        </w:rPr>
        <w:t xml:space="preserve">ней </w:t>
      </w:r>
      <w:proofErr w:type="spellStart"/>
      <w:r w:rsidRPr="003E1895">
        <w:rPr>
          <w:rStyle w:val="FontStyle39"/>
          <w:spacing w:val="-2"/>
          <w:sz w:val="20"/>
          <w:szCs w:val="20"/>
          <w:lang w:val="en-US"/>
        </w:rPr>
        <w:t>IgA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до 1,43 ±0,2 г/л при норме 2,4 ± 0,3 г/л и увеличение содержания </w:t>
      </w:r>
      <w:proofErr w:type="spellStart"/>
      <w:r w:rsidRPr="003E1895">
        <w:rPr>
          <w:rStyle w:val="FontStyle39"/>
          <w:spacing w:val="-2"/>
          <w:sz w:val="20"/>
          <w:szCs w:val="20"/>
          <w:lang w:val="en-US"/>
        </w:rPr>
        <w:t>IgG</w:t>
      </w:r>
      <w:proofErr w:type="spellEnd"/>
      <w:r w:rsidRPr="003E1895">
        <w:rPr>
          <w:rStyle w:val="FontStyle39"/>
          <w:spacing w:val="-2"/>
          <w:sz w:val="20"/>
          <w:szCs w:val="20"/>
        </w:rPr>
        <w:t xml:space="preserve"> до 17,4 ± 2,0 г/л при норме 11,0 ±1,2 г/л. </w:t>
      </w:r>
    </w:p>
    <w:p w:rsidR="00C77AC6" w:rsidRPr="003E1895" w:rsidRDefault="00C77AC6" w:rsidP="00C77AC6">
      <w:pPr>
        <w:pStyle w:val="Style1"/>
        <w:widowControl/>
        <w:spacing w:line="240" w:lineRule="auto"/>
        <w:ind w:firstLine="340"/>
        <w:rPr>
          <w:rStyle w:val="FontStyle39"/>
          <w:spacing w:val="-2"/>
          <w:sz w:val="20"/>
          <w:szCs w:val="20"/>
        </w:rPr>
      </w:pPr>
      <w:r w:rsidRPr="003E1895">
        <w:rPr>
          <w:rStyle w:val="FontStyle39"/>
          <w:spacing w:val="-2"/>
          <w:sz w:val="20"/>
          <w:szCs w:val="20"/>
        </w:rPr>
        <w:t>Фагоцитарная функция нейтрофилов снижена за счёт угнетения их поглот</w:t>
      </w:r>
      <w:r w:rsidRPr="003E1895">
        <w:rPr>
          <w:rStyle w:val="FontStyle39"/>
          <w:spacing w:val="-2"/>
          <w:sz w:val="20"/>
          <w:szCs w:val="20"/>
        </w:rPr>
        <w:t>и</w:t>
      </w:r>
      <w:r w:rsidRPr="003E1895">
        <w:rPr>
          <w:rStyle w:val="FontStyle39"/>
          <w:spacing w:val="-2"/>
          <w:sz w:val="20"/>
          <w:szCs w:val="20"/>
        </w:rPr>
        <w:t xml:space="preserve">тельной способности (ФИ до 68 ±7,0% при норме 78,0±9,0%, ФЧ до 7,2±0,8 при норме 9,0 ± 1,0).  Фагоцитарный индекс снижался более, чем в 2 раза. </w:t>
      </w:r>
    </w:p>
    <w:p w:rsidR="00C77AC6" w:rsidRPr="003E1895" w:rsidRDefault="00C77AC6" w:rsidP="00C77AC6">
      <w:pPr>
        <w:pStyle w:val="Style2"/>
        <w:widowControl/>
        <w:ind w:firstLine="340"/>
        <w:jc w:val="both"/>
        <w:rPr>
          <w:rStyle w:val="FontStyle24"/>
          <w:spacing w:val="-2"/>
          <w:sz w:val="20"/>
          <w:szCs w:val="20"/>
        </w:rPr>
      </w:pPr>
      <w:r w:rsidRPr="003E1895">
        <w:rPr>
          <w:rStyle w:val="FontStyle24"/>
          <w:spacing w:val="-2"/>
          <w:sz w:val="20"/>
          <w:szCs w:val="20"/>
        </w:rPr>
        <w:t xml:space="preserve">Микроскопически наблюдали  массивный </w:t>
      </w:r>
      <w:proofErr w:type="spellStart"/>
      <w:r w:rsidRPr="003E1895">
        <w:rPr>
          <w:rStyle w:val="FontStyle24"/>
          <w:spacing w:val="-2"/>
          <w:sz w:val="20"/>
          <w:szCs w:val="20"/>
        </w:rPr>
        <w:t>центролобулярный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некроз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гепатоц</w:t>
      </w:r>
      <w:r w:rsidRPr="003E1895">
        <w:rPr>
          <w:rStyle w:val="FontStyle24"/>
          <w:spacing w:val="-2"/>
          <w:sz w:val="20"/>
          <w:szCs w:val="20"/>
        </w:rPr>
        <w:t>и</w:t>
      </w:r>
      <w:r w:rsidRPr="003E1895">
        <w:rPr>
          <w:rStyle w:val="FontStyle24"/>
          <w:spacing w:val="-2"/>
          <w:sz w:val="20"/>
          <w:szCs w:val="20"/>
        </w:rPr>
        <w:t>тов</w:t>
      </w:r>
      <w:proofErr w:type="spellEnd"/>
      <w:r w:rsidRPr="003E1895">
        <w:rPr>
          <w:rStyle w:val="FontStyle24"/>
          <w:spacing w:val="-2"/>
          <w:sz w:val="20"/>
          <w:szCs w:val="20"/>
        </w:rPr>
        <w:t>, инфильтрация портальных трактов лимфоидно-клеточными элементами. Не</w:t>
      </w:r>
      <w:r w:rsidRPr="003E1895">
        <w:rPr>
          <w:rStyle w:val="FontStyle24"/>
          <w:spacing w:val="-2"/>
          <w:sz w:val="20"/>
          <w:szCs w:val="20"/>
        </w:rPr>
        <w:t>к</w:t>
      </w:r>
      <w:r w:rsidRPr="003E1895">
        <w:rPr>
          <w:rStyle w:val="FontStyle24"/>
          <w:spacing w:val="-2"/>
          <w:sz w:val="20"/>
          <w:szCs w:val="20"/>
        </w:rPr>
        <w:t xml:space="preserve">розы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гепатоцитов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также наблюдались в сочетании с жировым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гепатозом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 у 60% больных. Некрозы, как правило, локализовались вокруг центральной вены (</w:t>
      </w:r>
      <w:proofErr w:type="spellStart"/>
      <w:r w:rsidRPr="003E1895">
        <w:rPr>
          <w:rStyle w:val="FontStyle24"/>
          <w:spacing w:val="-2"/>
          <w:sz w:val="20"/>
          <w:szCs w:val="20"/>
        </w:rPr>
        <w:t>це</w:t>
      </w:r>
      <w:r w:rsidRPr="003E1895">
        <w:rPr>
          <w:rStyle w:val="FontStyle24"/>
          <w:spacing w:val="-2"/>
          <w:sz w:val="20"/>
          <w:szCs w:val="20"/>
        </w:rPr>
        <w:t>н</w:t>
      </w:r>
      <w:r w:rsidRPr="003E1895">
        <w:rPr>
          <w:rStyle w:val="FontStyle24"/>
          <w:spacing w:val="-2"/>
          <w:sz w:val="20"/>
          <w:szCs w:val="20"/>
        </w:rPr>
        <w:t>тролобулярные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некрозы). </w:t>
      </w:r>
    </w:p>
    <w:p w:rsidR="00C77AC6" w:rsidRPr="003E1895" w:rsidRDefault="00C77AC6" w:rsidP="00C77AC6">
      <w:pPr>
        <w:pStyle w:val="Style2"/>
        <w:widowControl/>
        <w:jc w:val="center"/>
        <w:rPr>
          <w:rStyle w:val="FontStyle24"/>
          <w:spacing w:val="-2"/>
          <w:sz w:val="20"/>
          <w:szCs w:val="20"/>
        </w:rPr>
      </w:pPr>
      <w:r w:rsidRPr="003E1895">
        <w:rPr>
          <w:rStyle w:val="FontStyle24"/>
          <w:spacing w:val="-2"/>
          <w:sz w:val="20"/>
          <w:szCs w:val="20"/>
        </w:rPr>
        <w:t>У 37% больных обнаружен цирроз печени. Узлы-регенераты состояли из пролиф</w:t>
      </w:r>
      <w:r w:rsidRPr="003E1895">
        <w:rPr>
          <w:rStyle w:val="FontStyle24"/>
          <w:spacing w:val="-2"/>
          <w:sz w:val="20"/>
          <w:szCs w:val="20"/>
        </w:rPr>
        <w:t>е</w:t>
      </w:r>
      <w:r w:rsidRPr="003E1895">
        <w:rPr>
          <w:rStyle w:val="FontStyle24"/>
          <w:spacing w:val="-2"/>
          <w:sz w:val="20"/>
          <w:szCs w:val="20"/>
        </w:rPr>
        <w:t xml:space="preserve">рирующих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гепатоцитов</w:t>
      </w:r>
      <w:proofErr w:type="spellEnd"/>
      <w:r w:rsidRPr="003E1895">
        <w:rPr>
          <w:rStyle w:val="FontStyle24"/>
          <w:spacing w:val="-2"/>
          <w:sz w:val="20"/>
          <w:szCs w:val="20"/>
        </w:rPr>
        <w:t>, печёночные балки не прослеживаются, часто встречался гепатоцеллюлярный фиброз. Также у больных с циррозом печени отмечалась пр</w:t>
      </w:r>
      <w:r w:rsidRPr="003E1895">
        <w:rPr>
          <w:rStyle w:val="FontStyle24"/>
          <w:spacing w:val="-2"/>
          <w:sz w:val="20"/>
          <w:szCs w:val="20"/>
        </w:rPr>
        <w:t>о</w:t>
      </w:r>
      <w:r w:rsidRPr="003E1895">
        <w:rPr>
          <w:rStyle w:val="FontStyle24"/>
          <w:spacing w:val="-2"/>
          <w:sz w:val="20"/>
          <w:szCs w:val="20"/>
        </w:rPr>
        <w:t xml:space="preserve">лиферация желчных протоков и микробное обсеменение в соединительнотканных септах. В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гепатоцитах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и синусоидах определялись </w:t>
      </w:r>
      <w:proofErr w:type="spellStart"/>
      <w:r w:rsidRPr="003E1895">
        <w:rPr>
          <w:rStyle w:val="FontStyle24"/>
          <w:spacing w:val="-2"/>
          <w:sz w:val="20"/>
          <w:szCs w:val="20"/>
        </w:rPr>
        <w:t>холестазы</w:t>
      </w:r>
      <w:proofErr w:type="spellEnd"/>
      <w:r w:rsidRPr="003E1895">
        <w:rPr>
          <w:rStyle w:val="FontStyle24"/>
          <w:spacing w:val="-2"/>
          <w:sz w:val="20"/>
          <w:szCs w:val="20"/>
        </w:rPr>
        <w:t>. (см. рис 3-4)</w:t>
      </w:r>
    </w:p>
    <w:p w:rsidR="001C2613" w:rsidRDefault="001C2613" w:rsidP="00FF3000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C77AC6" w:rsidRPr="006855F6" w:rsidRDefault="00C77AC6" w:rsidP="00C77AC6">
      <w:pPr>
        <w:pStyle w:val="Style3"/>
        <w:spacing w:line="240" w:lineRule="auto"/>
        <w:ind w:firstLine="340"/>
        <w:rPr>
          <w:rStyle w:val="FontStyle24"/>
          <w:spacing w:val="-2"/>
          <w:sz w:val="22"/>
          <w:szCs w:val="22"/>
        </w:rPr>
      </w:pPr>
      <w:r>
        <w:rPr>
          <w:noProof/>
          <w:spacing w:val="-2"/>
          <w:sz w:val="22"/>
          <w:szCs w:val="22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2524744</wp:posOffset>
            </wp:positionH>
            <wp:positionV relativeFrom="paragraph">
              <wp:posOffset>0</wp:posOffset>
            </wp:positionV>
            <wp:extent cx="1643495" cy="1401288"/>
            <wp:effectExtent l="19050" t="0" r="0" b="0"/>
            <wp:wrapNone/>
            <wp:docPr id="10" name="Рисунок 2" descr="Воробье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05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55F6">
        <w:rPr>
          <w:noProof/>
          <w:spacing w:val="-2"/>
          <w:sz w:val="22"/>
          <w:szCs w:val="22"/>
        </w:rPr>
        <w:drawing>
          <wp:inline distT="0" distB="0" distL="0" distR="0">
            <wp:extent cx="1726623" cy="1401288"/>
            <wp:effectExtent l="19050" t="0" r="6927" b="0"/>
            <wp:docPr id="11" name="Рисунок 1" descr="Воробье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65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AC6" w:rsidRDefault="00C77AC6" w:rsidP="00C77AC6">
      <w:pPr>
        <w:pStyle w:val="Style4"/>
        <w:widowControl/>
        <w:rPr>
          <w:rStyle w:val="FontStyle20"/>
          <w:spacing w:val="-2"/>
          <w:sz w:val="20"/>
          <w:szCs w:val="20"/>
        </w:rPr>
      </w:pPr>
      <w:r>
        <w:rPr>
          <w:rStyle w:val="FontStyle20"/>
          <w:spacing w:val="-2"/>
          <w:sz w:val="20"/>
          <w:szCs w:val="20"/>
        </w:rPr>
        <w:t xml:space="preserve"> </w:t>
      </w:r>
      <w:r w:rsidRPr="003E1895">
        <w:rPr>
          <w:rStyle w:val="FontStyle20"/>
          <w:spacing w:val="-2"/>
          <w:sz w:val="20"/>
          <w:szCs w:val="20"/>
        </w:rPr>
        <w:t xml:space="preserve">Рис.4  Больной Т. Пролиферация </w:t>
      </w:r>
      <w:r>
        <w:rPr>
          <w:rStyle w:val="FontStyle20"/>
          <w:spacing w:val="-2"/>
          <w:sz w:val="20"/>
          <w:szCs w:val="20"/>
        </w:rPr>
        <w:t xml:space="preserve">              </w:t>
      </w:r>
      <w:r w:rsidRPr="003E1895">
        <w:rPr>
          <w:rStyle w:val="FontStyle20"/>
          <w:spacing w:val="-2"/>
          <w:sz w:val="20"/>
          <w:szCs w:val="20"/>
        </w:rPr>
        <w:t>Р</w:t>
      </w:r>
      <w:r>
        <w:rPr>
          <w:rStyle w:val="FontStyle20"/>
          <w:spacing w:val="-2"/>
          <w:sz w:val="20"/>
          <w:szCs w:val="20"/>
        </w:rPr>
        <w:t>ис.3  Больной В.  Узлы регенера</w:t>
      </w:r>
      <w:r w:rsidRPr="003E1895">
        <w:rPr>
          <w:rStyle w:val="FontStyle20"/>
          <w:spacing w:val="-2"/>
          <w:sz w:val="20"/>
          <w:szCs w:val="20"/>
        </w:rPr>
        <w:t>ты</w:t>
      </w:r>
    </w:p>
    <w:p w:rsidR="00C77AC6" w:rsidRDefault="00C77AC6" w:rsidP="00C77AC6">
      <w:pPr>
        <w:pStyle w:val="Style4"/>
        <w:widowControl/>
        <w:rPr>
          <w:rStyle w:val="FontStyle20"/>
          <w:spacing w:val="-2"/>
          <w:sz w:val="20"/>
          <w:szCs w:val="20"/>
        </w:rPr>
      </w:pPr>
      <w:r w:rsidRPr="003E1895">
        <w:rPr>
          <w:rStyle w:val="FontStyle20"/>
          <w:spacing w:val="-2"/>
          <w:sz w:val="20"/>
          <w:szCs w:val="20"/>
        </w:rPr>
        <w:t>желчных протоков и микробное</w:t>
      </w:r>
      <w:r>
        <w:rPr>
          <w:rStyle w:val="FontStyle20"/>
          <w:spacing w:val="-2"/>
          <w:sz w:val="20"/>
          <w:szCs w:val="20"/>
        </w:rPr>
        <w:t xml:space="preserve">                  </w:t>
      </w:r>
      <w:r w:rsidRPr="003E1895">
        <w:rPr>
          <w:rStyle w:val="FontStyle20"/>
          <w:spacing w:val="-2"/>
          <w:sz w:val="20"/>
          <w:szCs w:val="20"/>
        </w:rPr>
        <w:t>в портальных трактах. 74 года.</w:t>
      </w:r>
    </w:p>
    <w:p w:rsidR="00C77AC6" w:rsidRDefault="00C77AC6" w:rsidP="00C77AC6">
      <w:pPr>
        <w:pStyle w:val="Style4"/>
        <w:widowControl/>
        <w:rPr>
          <w:rStyle w:val="FontStyle20"/>
          <w:spacing w:val="-2"/>
          <w:sz w:val="20"/>
          <w:szCs w:val="20"/>
        </w:rPr>
      </w:pPr>
      <w:r w:rsidRPr="003E1895">
        <w:rPr>
          <w:rStyle w:val="FontStyle20"/>
          <w:spacing w:val="-2"/>
          <w:sz w:val="20"/>
          <w:szCs w:val="20"/>
        </w:rPr>
        <w:t>обсеменение в портальной системе.</w:t>
      </w:r>
      <w:r>
        <w:rPr>
          <w:rStyle w:val="FontStyle20"/>
          <w:spacing w:val="-2"/>
          <w:sz w:val="20"/>
          <w:szCs w:val="20"/>
        </w:rPr>
        <w:t xml:space="preserve">            </w:t>
      </w:r>
      <w:r w:rsidRPr="003E1895">
        <w:rPr>
          <w:rStyle w:val="FontStyle20"/>
          <w:spacing w:val="-2"/>
          <w:sz w:val="20"/>
          <w:szCs w:val="20"/>
        </w:rPr>
        <w:t>Окраска гематоксилином</w:t>
      </w:r>
      <w:r>
        <w:rPr>
          <w:rStyle w:val="FontStyle20"/>
          <w:spacing w:val="-2"/>
          <w:sz w:val="20"/>
          <w:szCs w:val="20"/>
        </w:rPr>
        <w:t xml:space="preserve"> </w:t>
      </w:r>
      <w:r w:rsidRPr="003E1895">
        <w:rPr>
          <w:rStyle w:val="FontStyle20"/>
          <w:spacing w:val="-2"/>
          <w:sz w:val="20"/>
          <w:szCs w:val="20"/>
        </w:rPr>
        <w:t>и</w:t>
      </w:r>
    </w:p>
    <w:p w:rsidR="00C77AC6" w:rsidRDefault="00C77AC6" w:rsidP="00C77AC6">
      <w:pPr>
        <w:widowControl w:val="0"/>
        <w:rPr>
          <w:rFonts w:cs="Times New Roman"/>
          <w:b/>
          <w:spacing w:val="-2"/>
          <w:sz w:val="20"/>
          <w:szCs w:val="20"/>
        </w:rPr>
      </w:pPr>
      <w:r w:rsidRPr="003E1895">
        <w:rPr>
          <w:rStyle w:val="FontStyle20"/>
          <w:spacing w:val="-2"/>
          <w:sz w:val="20"/>
          <w:szCs w:val="20"/>
        </w:rPr>
        <w:t>Окраска гематоксилином</w:t>
      </w:r>
      <w:r>
        <w:rPr>
          <w:rStyle w:val="FontStyle20"/>
          <w:spacing w:val="-2"/>
          <w:sz w:val="20"/>
          <w:szCs w:val="20"/>
        </w:rPr>
        <w:t xml:space="preserve"> и                           </w:t>
      </w:r>
      <w:proofErr w:type="spellStart"/>
      <w:r w:rsidRPr="003E1895">
        <w:rPr>
          <w:rStyle w:val="FontStyle20"/>
          <w:spacing w:val="-2"/>
          <w:sz w:val="20"/>
          <w:szCs w:val="20"/>
        </w:rPr>
        <w:t>и</w:t>
      </w:r>
      <w:proofErr w:type="spellEnd"/>
      <w:r w:rsidRPr="003E1895">
        <w:rPr>
          <w:rStyle w:val="FontStyle20"/>
          <w:spacing w:val="-2"/>
          <w:sz w:val="20"/>
          <w:szCs w:val="20"/>
        </w:rPr>
        <w:t xml:space="preserve"> </w:t>
      </w:r>
      <w:proofErr w:type="spellStart"/>
      <w:r w:rsidRPr="003E1895">
        <w:rPr>
          <w:rStyle w:val="FontStyle20"/>
          <w:spacing w:val="-2"/>
          <w:sz w:val="20"/>
          <w:szCs w:val="20"/>
        </w:rPr>
        <w:t>эози-ном</w:t>
      </w:r>
      <w:proofErr w:type="spellEnd"/>
      <w:r w:rsidRPr="003E1895">
        <w:rPr>
          <w:rStyle w:val="FontStyle20"/>
          <w:spacing w:val="-2"/>
          <w:sz w:val="20"/>
          <w:szCs w:val="20"/>
        </w:rPr>
        <w:t xml:space="preserve">. </w:t>
      </w:r>
      <w:proofErr w:type="spellStart"/>
      <w:r w:rsidRPr="003E1895">
        <w:rPr>
          <w:rStyle w:val="FontStyle20"/>
          <w:spacing w:val="-2"/>
          <w:sz w:val="20"/>
          <w:szCs w:val="20"/>
        </w:rPr>
        <w:t>Ув</w:t>
      </w:r>
      <w:proofErr w:type="spellEnd"/>
      <w:r w:rsidRPr="003E1895">
        <w:rPr>
          <w:rStyle w:val="FontStyle20"/>
          <w:spacing w:val="-2"/>
          <w:sz w:val="20"/>
          <w:szCs w:val="20"/>
        </w:rPr>
        <w:t>. 400.</w:t>
      </w:r>
    </w:p>
    <w:p w:rsidR="00C77AC6" w:rsidRDefault="00C77AC6" w:rsidP="00C77AC6">
      <w:pPr>
        <w:pStyle w:val="Style4"/>
        <w:widowControl/>
        <w:rPr>
          <w:rStyle w:val="FontStyle20"/>
          <w:spacing w:val="-2"/>
          <w:sz w:val="20"/>
          <w:szCs w:val="20"/>
        </w:rPr>
      </w:pPr>
      <w:r w:rsidRPr="003E1895">
        <w:rPr>
          <w:rStyle w:val="FontStyle20"/>
          <w:spacing w:val="-2"/>
          <w:sz w:val="20"/>
          <w:szCs w:val="20"/>
        </w:rPr>
        <w:t xml:space="preserve">эозином. </w:t>
      </w:r>
      <w:proofErr w:type="spellStart"/>
      <w:r w:rsidRPr="003E1895">
        <w:rPr>
          <w:rStyle w:val="FontStyle20"/>
          <w:spacing w:val="-2"/>
          <w:sz w:val="20"/>
          <w:szCs w:val="20"/>
        </w:rPr>
        <w:t>Ув</w:t>
      </w:r>
      <w:proofErr w:type="spellEnd"/>
      <w:r w:rsidRPr="003E1895">
        <w:rPr>
          <w:rStyle w:val="FontStyle20"/>
          <w:spacing w:val="-2"/>
          <w:sz w:val="20"/>
          <w:szCs w:val="20"/>
        </w:rPr>
        <w:t>. 400.</w:t>
      </w:r>
    </w:p>
    <w:p w:rsidR="001C2613" w:rsidRPr="00C77AC6" w:rsidRDefault="001C2613" w:rsidP="00FF3000">
      <w:pPr>
        <w:widowControl w:val="0"/>
        <w:jc w:val="center"/>
        <w:rPr>
          <w:rFonts w:cs="Times New Roman"/>
          <w:b/>
          <w:spacing w:val="-2"/>
          <w:sz w:val="10"/>
          <w:szCs w:val="10"/>
        </w:rPr>
      </w:pPr>
    </w:p>
    <w:p w:rsidR="00C77AC6" w:rsidRPr="003E1895" w:rsidRDefault="00C77AC6" w:rsidP="00C77AC6">
      <w:pPr>
        <w:pStyle w:val="Style1"/>
        <w:spacing w:line="240" w:lineRule="auto"/>
        <w:ind w:firstLine="340"/>
        <w:rPr>
          <w:rStyle w:val="FontStyle24"/>
          <w:spacing w:val="-2"/>
          <w:sz w:val="20"/>
          <w:szCs w:val="20"/>
        </w:rPr>
      </w:pPr>
      <w:r w:rsidRPr="003E1895">
        <w:rPr>
          <w:rStyle w:val="FontStyle24"/>
          <w:spacing w:val="-2"/>
          <w:sz w:val="20"/>
          <w:szCs w:val="20"/>
        </w:rPr>
        <w:t xml:space="preserve">Портальные тракты у 13% больных были </w:t>
      </w:r>
      <w:proofErr w:type="spellStart"/>
      <w:r w:rsidRPr="003E1895">
        <w:rPr>
          <w:rStyle w:val="FontStyle24"/>
          <w:spacing w:val="-2"/>
          <w:sz w:val="20"/>
          <w:szCs w:val="20"/>
        </w:rPr>
        <w:t>склерозированы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, присутствовал </w:t>
      </w:r>
      <w:proofErr w:type="spellStart"/>
      <w:r w:rsidRPr="003E1895">
        <w:rPr>
          <w:rStyle w:val="FontStyle24"/>
          <w:spacing w:val="-2"/>
          <w:sz w:val="20"/>
          <w:szCs w:val="20"/>
        </w:rPr>
        <w:t>по</w:t>
      </w:r>
      <w:r w:rsidRPr="003E1895">
        <w:rPr>
          <w:rStyle w:val="FontStyle24"/>
          <w:spacing w:val="-2"/>
          <w:sz w:val="20"/>
          <w:szCs w:val="20"/>
        </w:rPr>
        <w:t>р</w:t>
      </w:r>
      <w:r w:rsidRPr="003E1895">
        <w:rPr>
          <w:rStyle w:val="FontStyle24"/>
          <w:spacing w:val="-2"/>
          <w:sz w:val="20"/>
          <w:szCs w:val="20"/>
        </w:rPr>
        <w:t>то-портальный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или </w:t>
      </w:r>
      <w:proofErr w:type="spellStart"/>
      <w:r w:rsidRPr="003E1895">
        <w:rPr>
          <w:rStyle w:val="FontStyle24"/>
          <w:spacing w:val="-2"/>
          <w:sz w:val="20"/>
          <w:szCs w:val="20"/>
        </w:rPr>
        <w:t>порто-центральный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фиброз, у 3% больных отмечалось близкое расположение портальных трактов друг к другу. Воспалительные изменёния п</w:t>
      </w:r>
      <w:r w:rsidRPr="003E1895">
        <w:rPr>
          <w:rStyle w:val="FontStyle24"/>
          <w:spacing w:val="-2"/>
          <w:sz w:val="20"/>
          <w:szCs w:val="20"/>
        </w:rPr>
        <w:t>а</w:t>
      </w:r>
      <w:r w:rsidRPr="003E1895">
        <w:rPr>
          <w:rStyle w:val="FontStyle24"/>
          <w:spacing w:val="-2"/>
          <w:sz w:val="20"/>
          <w:szCs w:val="20"/>
        </w:rPr>
        <w:t>ренхимы печени отсутствовали только у 8% больных. В остальных случаях имели место воспалительные инфильтраты с преимущественным содержанием лимфоц</w:t>
      </w:r>
      <w:r w:rsidRPr="003E1895">
        <w:rPr>
          <w:rStyle w:val="FontStyle24"/>
          <w:spacing w:val="-2"/>
          <w:sz w:val="20"/>
          <w:szCs w:val="20"/>
        </w:rPr>
        <w:t>и</w:t>
      </w:r>
      <w:r w:rsidRPr="003E1895">
        <w:rPr>
          <w:rStyle w:val="FontStyle24"/>
          <w:spacing w:val="-2"/>
          <w:sz w:val="20"/>
          <w:szCs w:val="20"/>
        </w:rPr>
        <w:t xml:space="preserve">тов и сегментоядерных лейкоцитов без явлений перигепатита. В </w:t>
      </w:r>
      <w:proofErr w:type="spellStart"/>
      <w:r w:rsidRPr="003E1895">
        <w:rPr>
          <w:rStyle w:val="FontStyle24"/>
          <w:spacing w:val="-2"/>
          <w:sz w:val="20"/>
          <w:szCs w:val="20"/>
        </w:rPr>
        <w:t>гепатоцитах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на фоне белковой мелкозернистой и мелко-крупно капельной жировой дистрофии у 80% больных отмечались </w:t>
      </w:r>
      <w:proofErr w:type="spellStart"/>
      <w:r w:rsidRPr="003E1895">
        <w:rPr>
          <w:rStyle w:val="FontStyle24"/>
          <w:spacing w:val="-2"/>
          <w:sz w:val="20"/>
          <w:szCs w:val="20"/>
        </w:rPr>
        <w:t>центролобулярные</w:t>
      </w:r>
      <w:proofErr w:type="spellEnd"/>
      <w:r w:rsidRPr="003E1895">
        <w:rPr>
          <w:rStyle w:val="FontStyle24"/>
          <w:spacing w:val="-2"/>
          <w:sz w:val="20"/>
          <w:szCs w:val="20"/>
        </w:rPr>
        <w:t xml:space="preserve"> некрозы, генез которых, по видим</w:t>
      </w:r>
      <w:r w:rsidRPr="003E1895">
        <w:rPr>
          <w:rStyle w:val="FontStyle24"/>
          <w:spacing w:val="-2"/>
          <w:sz w:val="20"/>
          <w:szCs w:val="20"/>
        </w:rPr>
        <w:t>о</w:t>
      </w:r>
      <w:r w:rsidRPr="003E1895">
        <w:rPr>
          <w:rStyle w:val="FontStyle24"/>
          <w:spacing w:val="-2"/>
          <w:sz w:val="20"/>
          <w:szCs w:val="20"/>
        </w:rPr>
        <w:t>му, имеет токсический и сосудистый характер.</w:t>
      </w:r>
    </w:p>
    <w:p w:rsidR="00C77AC6" w:rsidRPr="003E1895" w:rsidRDefault="00C77AC6" w:rsidP="00C77AC6">
      <w:pPr>
        <w:pStyle w:val="Style8"/>
        <w:spacing w:line="240" w:lineRule="auto"/>
        <w:ind w:firstLine="340"/>
        <w:rPr>
          <w:rStyle w:val="FontStyle28"/>
          <w:spacing w:val="-2"/>
          <w:sz w:val="20"/>
          <w:szCs w:val="20"/>
        </w:rPr>
      </w:pPr>
      <w:r w:rsidRPr="003E1895">
        <w:rPr>
          <w:rStyle w:val="FontStyle28"/>
          <w:spacing w:val="-2"/>
          <w:sz w:val="20"/>
          <w:szCs w:val="20"/>
        </w:rPr>
        <w:t>В диагностике и динамике желчной патологии ведущее значение занимает УЗИ, а метод дуплексного сканирования воротной вены является наиболее наде</w:t>
      </w:r>
      <w:r w:rsidRPr="003E1895">
        <w:rPr>
          <w:rStyle w:val="FontStyle28"/>
          <w:spacing w:val="-2"/>
          <w:sz w:val="20"/>
          <w:szCs w:val="20"/>
        </w:rPr>
        <w:t>ж</w:t>
      </w:r>
      <w:r w:rsidRPr="003E1895">
        <w:rPr>
          <w:rStyle w:val="FontStyle28"/>
          <w:spacing w:val="-2"/>
          <w:sz w:val="20"/>
          <w:szCs w:val="20"/>
        </w:rPr>
        <w:t xml:space="preserve">ным </w:t>
      </w:r>
      <w:r w:rsidRPr="003E1895">
        <w:rPr>
          <w:rStyle w:val="FontStyle29"/>
          <w:spacing w:val="-2"/>
          <w:sz w:val="20"/>
          <w:szCs w:val="20"/>
        </w:rPr>
        <w:t xml:space="preserve">при оценке состояния воротного </w:t>
      </w:r>
      <w:r w:rsidRPr="003E1895">
        <w:rPr>
          <w:rStyle w:val="FontStyle28"/>
          <w:spacing w:val="-2"/>
          <w:sz w:val="20"/>
          <w:szCs w:val="20"/>
        </w:rPr>
        <w:t>кровообращения. (</w:t>
      </w:r>
      <w:proofErr w:type="spellStart"/>
      <w:r w:rsidRPr="003E1895">
        <w:rPr>
          <w:rStyle w:val="FontStyle28"/>
          <w:spacing w:val="-2"/>
          <w:sz w:val="20"/>
          <w:szCs w:val="20"/>
        </w:rPr>
        <w:t>табл</w:t>
      </w:r>
      <w:proofErr w:type="spellEnd"/>
      <w:r w:rsidRPr="003E1895">
        <w:rPr>
          <w:rStyle w:val="FontStyle28"/>
          <w:spacing w:val="-2"/>
          <w:sz w:val="20"/>
          <w:szCs w:val="20"/>
        </w:rPr>
        <w:t xml:space="preserve"> №6)</w:t>
      </w:r>
    </w:p>
    <w:p w:rsidR="00C77AC6" w:rsidRPr="007A0AED" w:rsidRDefault="00C77AC6" w:rsidP="00C77AC6">
      <w:pPr>
        <w:pStyle w:val="Style8"/>
        <w:spacing w:line="240" w:lineRule="auto"/>
        <w:ind w:firstLine="0"/>
        <w:jc w:val="right"/>
        <w:rPr>
          <w:rStyle w:val="FontStyle28"/>
          <w:spacing w:val="-2"/>
          <w:sz w:val="10"/>
          <w:szCs w:val="10"/>
        </w:rPr>
      </w:pPr>
    </w:p>
    <w:p w:rsidR="00C77AC6" w:rsidRPr="003E1895" w:rsidRDefault="00C77AC6" w:rsidP="00C77AC6">
      <w:pPr>
        <w:pStyle w:val="Style8"/>
        <w:spacing w:line="240" w:lineRule="auto"/>
        <w:ind w:firstLine="0"/>
        <w:jc w:val="right"/>
        <w:rPr>
          <w:rStyle w:val="FontStyle28"/>
          <w:spacing w:val="-2"/>
          <w:sz w:val="20"/>
          <w:szCs w:val="20"/>
        </w:rPr>
      </w:pPr>
      <w:r w:rsidRPr="003E1895">
        <w:rPr>
          <w:rStyle w:val="FontStyle28"/>
          <w:spacing w:val="-2"/>
          <w:sz w:val="20"/>
          <w:szCs w:val="20"/>
        </w:rPr>
        <w:t>Табл.№6</w:t>
      </w:r>
    </w:p>
    <w:p w:rsidR="00C77AC6" w:rsidRDefault="00C77AC6" w:rsidP="00C77AC6">
      <w:pPr>
        <w:pStyle w:val="Style15"/>
        <w:widowControl/>
        <w:spacing w:line="240" w:lineRule="auto"/>
        <w:ind w:firstLine="0"/>
        <w:jc w:val="center"/>
        <w:rPr>
          <w:rStyle w:val="FontStyle24"/>
          <w:b/>
          <w:spacing w:val="-2"/>
          <w:sz w:val="20"/>
          <w:szCs w:val="20"/>
        </w:rPr>
      </w:pPr>
      <w:r w:rsidRPr="003E1895">
        <w:rPr>
          <w:rStyle w:val="FontStyle24"/>
          <w:b/>
          <w:spacing w:val="-2"/>
          <w:sz w:val="20"/>
          <w:szCs w:val="20"/>
        </w:rPr>
        <w:t xml:space="preserve">Показатели, характеризующие воротное  кровообращение </w:t>
      </w:r>
    </w:p>
    <w:p w:rsidR="00C77AC6" w:rsidRPr="003E1895" w:rsidRDefault="00C77AC6" w:rsidP="00C77AC6">
      <w:pPr>
        <w:pStyle w:val="Style15"/>
        <w:widowControl/>
        <w:spacing w:line="240" w:lineRule="auto"/>
        <w:ind w:firstLine="0"/>
        <w:jc w:val="center"/>
        <w:rPr>
          <w:rStyle w:val="FontStyle24"/>
          <w:b/>
          <w:spacing w:val="-2"/>
          <w:sz w:val="20"/>
          <w:szCs w:val="20"/>
        </w:rPr>
      </w:pPr>
      <w:r w:rsidRPr="003E1895">
        <w:rPr>
          <w:rStyle w:val="FontStyle24"/>
          <w:b/>
          <w:spacing w:val="-2"/>
          <w:sz w:val="20"/>
          <w:szCs w:val="20"/>
        </w:rPr>
        <w:t>в норме и у пациентов с острым холангитом</w:t>
      </w:r>
    </w:p>
    <w:tbl>
      <w:tblPr>
        <w:tblW w:w="707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01"/>
        <w:gridCol w:w="2078"/>
        <w:gridCol w:w="2300"/>
      </w:tblGrid>
      <w:tr w:rsidR="00C77AC6" w:rsidRPr="003E1895" w:rsidTr="0086334D">
        <w:trPr>
          <w:trHeight w:val="508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Параметры, характеризующие состояние портального кров</w:t>
            </w:r>
            <w:r w:rsidRPr="003E1895">
              <w:rPr>
                <w:rStyle w:val="FontStyle28"/>
                <w:spacing w:val="-2"/>
                <w:sz w:val="20"/>
                <w:szCs w:val="20"/>
              </w:rPr>
              <w:t>о</w:t>
            </w:r>
            <w:r w:rsidRPr="003E1895">
              <w:rPr>
                <w:rStyle w:val="FontStyle28"/>
                <w:spacing w:val="-2"/>
                <w:sz w:val="20"/>
                <w:szCs w:val="20"/>
              </w:rPr>
              <w:t>обращения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7"/>
                <w:b w:val="0"/>
                <w:spacing w:val="-2"/>
                <w:sz w:val="20"/>
                <w:szCs w:val="20"/>
              </w:rPr>
              <w:t>1</w:t>
            </w:r>
            <w:r w:rsidRPr="003E1895">
              <w:rPr>
                <w:rStyle w:val="FontStyle27"/>
                <w:spacing w:val="-2"/>
                <w:sz w:val="20"/>
                <w:szCs w:val="20"/>
              </w:rPr>
              <w:t xml:space="preserve"> </w:t>
            </w:r>
            <w:r w:rsidRPr="003E1895">
              <w:rPr>
                <w:rStyle w:val="FontStyle28"/>
                <w:spacing w:val="-2"/>
                <w:sz w:val="20"/>
                <w:szCs w:val="20"/>
              </w:rPr>
              <w:t>группа – здоровые лица</w:t>
            </w:r>
          </w:p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(группа контроля – 10)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34"/>
                <w:spacing w:val="-6"/>
                <w:sz w:val="20"/>
                <w:szCs w:val="20"/>
              </w:rPr>
            </w:pPr>
            <w:r w:rsidRPr="003E1895">
              <w:rPr>
                <w:rStyle w:val="FontStyle28"/>
                <w:spacing w:val="-6"/>
                <w:sz w:val="20"/>
                <w:szCs w:val="20"/>
              </w:rPr>
              <w:t xml:space="preserve">2 группа – больные </w:t>
            </w:r>
            <w:r w:rsidRPr="003E1895">
              <w:rPr>
                <w:rStyle w:val="FontStyle29"/>
                <w:spacing w:val="-6"/>
                <w:sz w:val="20"/>
                <w:szCs w:val="20"/>
              </w:rPr>
              <w:t>с ос</w:t>
            </w:r>
            <w:r w:rsidRPr="003E1895">
              <w:rPr>
                <w:rStyle w:val="FontStyle29"/>
                <w:spacing w:val="-6"/>
                <w:sz w:val="20"/>
                <w:szCs w:val="20"/>
              </w:rPr>
              <w:t>т</w:t>
            </w:r>
            <w:r w:rsidRPr="003E1895">
              <w:rPr>
                <w:rStyle w:val="FontStyle29"/>
                <w:spacing w:val="-6"/>
                <w:sz w:val="20"/>
                <w:szCs w:val="20"/>
              </w:rPr>
              <w:t xml:space="preserve">рым гнойным холангитом </w:t>
            </w:r>
            <w:r w:rsidRPr="003E1895">
              <w:rPr>
                <w:rStyle w:val="FontStyle28"/>
                <w:spacing w:val="-6"/>
                <w:sz w:val="20"/>
                <w:szCs w:val="20"/>
              </w:rPr>
              <w:t>(основная группа – 36)</w:t>
            </w:r>
          </w:p>
        </w:tc>
      </w:tr>
      <w:tr w:rsidR="00C77AC6" w:rsidRPr="003E1895" w:rsidTr="0086334D">
        <w:trPr>
          <w:trHeight w:val="132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Диаметр портальной вены, см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0,96+0,09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1,385+0,008</w:t>
            </w:r>
          </w:p>
        </w:tc>
      </w:tr>
      <w:tr w:rsidR="00C77AC6" w:rsidRPr="003E1895" w:rsidTr="0086334D">
        <w:trPr>
          <w:trHeight w:val="257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Линейная скорость кровотока, см/с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16,4+3,2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35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24,3</w:t>
            </w:r>
          </w:p>
        </w:tc>
      </w:tr>
      <w:tr w:rsidR="00C77AC6" w:rsidRPr="003E1895" w:rsidTr="0086334D">
        <w:trPr>
          <w:trHeight w:val="257"/>
        </w:trPr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Объемная скорость кровотока, мл/мин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1124+120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AC6" w:rsidRPr="003E1895" w:rsidRDefault="00C77AC6" w:rsidP="00C10968">
            <w:pPr>
              <w:pStyle w:val="aa"/>
              <w:rPr>
                <w:rStyle w:val="FontStyle28"/>
                <w:spacing w:val="-2"/>
                <w:sz w:val="20"/>
                <w:szCs w:val="20"/>
              </w:rPr>
            </w:pPr>
            <w:r w:rsidRPr="003E1895">
              <w:rPr>
                <w:rStyle w:val="FontStyle28"/>
                <w:spacing w:val="-2"/>
                <w:sz w:val="20"/>
                <w:szCs w:val="20"/>
              </w:rPr>
              <w:t>1540+130</w:t>
            </w:r>
          </w:p>
        </w:tc>
      </w:tr>
    </w:tbl>
    <w:p w:rsidR="00C77AC6" w:rsidRPr="007A0AED" w:rsidRDefault="00C77AC6" w:rsidP="00C77AC6">
      <w:pPr>
        <w:pStyle w:val="Style12"/>
        <w:widowControl/>
        <w:spacing w:line="240" w:lineRule="auto"/>
        <w:ind w:firstLine="340"/>
        <w:rPr>
          <w:rStyle w:val="FontStyle28"/>
          <w:spacing w:val="-2"/>
          <w:sz w:val="10"/>
          <w:szCs w:val="10"/>
        </w:rPr>
      </w:pPr>
    </w:p>
    <w:p w:rsidR="0086334D" w:rsidRPr="003E1895" w:rsidRDefault="00C77AC6" w:rsidP="0086334D">
      <w:pPr>
        <w:widowControl w:val="0"/>
        <w:ind w:firstLine="340"/>
        <w:jc w:val="both"/>
        <w:rPr>
          <w:rStyle w:val="FontStyle28"/>
          <w:spacing w:val="-2"/>
          <w:sz w:val="20"/>
          <w:szCs w:val="20"/>
        </w:rPr>
      </w:pPr>
      <w:r w:rsidRPr="003E1895">
        <w:rPr>
          <w:rStyle w:val="FontStyle28"/>
          <w:spacing w:val="-2"/>
          <w:sz w:val="20"/>
          <w:szCs w:val="20"/>
        </w:rPr>
        <w:t>Увеличение диаметра воротной вены, скоростей линейного и объёмного кров</w:t>
      </w:r>
      <w:r w:rsidRPr="003E1895">
        <w:rPr>
          <w:rStyle w:val="FontStyle28"/>
          <w:spacing w:val="-2"/>
          <w:sz w:val="20"/>
          <w:szCs w:val="20"/>
        </w:rPr>
        <w:t>о</w:t>
      </w:r>
      <w:r w:rsidRPr="003E1895">
        <w:rPr>
          <w:rStyle w:val="FontStyle28"/>
          <w:spacing w:val="-2"/>
          <w:sz w:val="20"/>
          <w:szCs w:val="20"/>
        </w:rPr>
        <w:t>тока у больных с острым гнойным холангитом обусловлена, с одной стороны, п</w:t>
      </w:r>
      <w:r w:rsidRPr="003E1895">
        <w:rPr>
          <w:rStyle w:val="FontStyle28"/>
          <w:spacing w:val="-2"/>
          <w:sz w:val="20"/>
          <w:szCs w:val="20"/>
        </w:rPr>
        <w:t>о</w:t>
      </w:r>
      <w:r w:rsidRPr="003E1895">
        <w:rPr>
          <w:rStyle w:val="FontStyle28"/>
          <w:spacing w:val="-2"/>
          <w:sz w:val="20"/>
          <w:szCs w:val="20"/>
        </w:rPr>
        <w:t xml:space="preserve">вреждающим действием этанола, отёком паренхимы печени и </w:t>
      </w:r>
      <w:proofErr w:type="spellStart"/>
      <w:r w:rsidRPr="003E1895">
        <w:rPr>
          <w:rStyle w:val="FontStyle28"/>
          <w:spacing w:val="-2"/>
          <w:sz w:val="20"/>
          <w:szCs w:val="20"/>
        </w:rPr>
        <w:t>сдавлением</w:t>
      </w:r>
      <w:proofErr w:type="spellEnd"/>
      <w:r w:rsidR="0086334D">
        <w:rPr>
          <w:rStyle w:val="FontStyle28"/>
          <w:spacing w:val="-2"/>
          <w:sz w:val="20"/>
          <w:szCs w:val="20"/>
        </w:rPr>
        <w:t xml:space="preserve"> </w:t>
      </w:r>
      <w:r w:rsidR="0086334D" w:rsidRPr="003E1895">
        <w:rPr>
          <w:rStyle w:val="FontStyle28"/>
          <w:spacing w:val="-2"/>
          <w:sz w:val="20"/>
          <w:szCs w:val="20"/>
        </w:rPr>
        <w:t>внутр</w:t>
      </w:r>
      <w:r w:rsidR="0086334D" w:rsidRPr="003E1895">
        <w:rPr>
          <w:rStyle w:val="FontStyle28"/>
          <w:spacing w:val="-2"/>
          <w:sz w:val="20"/>
          <w:szCs w:val="20"/>
        </w:rPr>
        <w:t>и</w:t>
      </w:r>
      <w:r w:rsidR="0086334D" w:rsidRPr="003E1895">
        <w:rPr>
          <w:rStyle w:val="FontStyle28"/>
          <w:spacing w:val="-2"/>
          <w:sz w:val="20"/>
          <w:szCs w:val="20"/>
        </w:rPr>
        <w:lastRenderedPageBreak/>
        <w:t>печёночных сосудов, что создаёт сопротивление поступающему току крови в печ</w:t>
      </w:r>
      <w:r w:rsidR="0086334D" w:rsidRPr="003E1895">
        <w:rPr>
          <w:rStyle w:val="FontStyle28"/>
          <w:spacing w:val="-2"/>
          <w:sz w:val="20"/>
          <w:szCs w:val="20"/>
        </w:rPr>
        <w:t>е</w:t>
      </w:r>
      <w:r w:rsidR="0086334D" w:rsidRPr="003E1895">
        <w:rPr>
          <w:rStyle w:val="FontStyle28"/>
          <w:spacing w:val="-2"/>
          <w:sz w:val="20"/>
          <w:szCs w:val="20"/>
        </w:rPr>
        <w:t>ни и приводит к застою в воротной вене; с другой стороны, из обширной сети желчных протоков в кровь поступает большое количество токсинов, воспалител</w:t>
      </w:r>
      <w:r w:rsidR="0086334D" w:rsidRPr="003E1895">
        <w:rPr>
          <w:rStyle w:val="FontStyle28"/>
          <w:spacing w:val="-2"/>
          <w:sz w:val="20"/>
          <w:szCs w:val="20"/>
        </w:rPr>
        <w:t>ь</w:t>
      </w:r>
      <w:r w:rsidR="0086334D" w:rsidRPr="003E1895">
        <w:rPr>
          <w:rStyle w:val="FontStyle28"/>
          <w:spacing w:val="-2"/>
          <w:sz w:val="20"/>
          <w:szCs w:val="20"/>
        </w:rPr>
        <w:t xml:space="preserve">ных медиаторов, метаболитов. 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При диагностике и выборе метода хирургического лечения МЖ и холангита  у геронтологических больных необходимо учитывать следующие особенности: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3E1895">
        <w:rPr>
          <w:rFonts w:cs="Times New Roman"/>
          <w:spacing w:val="-2"/>
          <w:sz w:val="20"/>
          <w:szCs w:val="20"/>
        </w:rPr>
        <w:t>Атипичное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и латентное течение заболевания и его осложнений.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3E1895">
        <w:rPr>
          <w:rFonts w:cs="Times New Roman"/>
          <w:spacing w:val="-2"/>
          <w:sz w:val="20"/>
          <w:szCs w:val="20"/>
        </w:rPr>
        <w:t>Полиморбидность</w:t>
      </w:r>
      <w:proofErr w:type="spellEnd"/>
      <w:r w:rsidRPr="003E1895">
        <w:rPr>
          <w:rFonts w:cs="Times New Roman"/>
          <w:spacing w:val="-2"/>
          <w:sz w:val="20"/>
          <w:szCs w:val="20"/>
        </w:rPr>
        <w:t>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3E1895">
        <w:rPr>
          <w:rFonts w:cs="Times New Roman"/>
          <w:spacing w:val="-2"/>
          <w:sz w:val="20"/>
          <w:szCs w:val="20"/>
        </w:rPr>
        <w:t>Асимптомное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течение сопутствующих заболеваний и их осложнений.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Запоздалая госпитализация и частый отказ от хирургического лечения.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Частое развитие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холангиогенных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абсцессов и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билиарного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сепсиса вследс</w:t>
      </w:r>
      <w:r w:rsidRPr="003E1895">
        <w:rPr>
          <w:rFonts w:cs="Times New Roman"/>
          <w:spacing w:val="-2"/>
          <w:sz w:val="20"/>
          <w:szCs w:val="20"/>
        </w:rPr>
        <w:t>т</w:t>
      </w:r>
      <w:r w:rsidRPr="003E1895">
        <w:rPr>
          <w:rFonts w:cs="Times New Roman"/>
          <w:spacing w:val="-2"/>
          <w:sz w:val="20"/>
          <w:szCs w:val="20"/>
        </w:rPr>
        <w:t xml:space="preserve">вие запоздалого лечения и  вторичного иммунодефицита. 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Проявление социально-психологической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дезадаптации</w:t>
      </w:r>
      <w:proofErr w:type="spellEnd"/>
      <w:r w:rsidRPr="003E1895">
        <w:rPr>
          <w:rFonts w:cs="Times New Roman"/>
          <w:spacing w:val="-2"/>
          <w:sz w:val="20"/>
          <w:szCs w:val="20"/>
        </w:rPr>
        <w:t>, психических н</w:t>
      </w:r>
      <w:r w:rsidRPr="003E1895">
        <w:rPr>
          <w:rFonts w:cs="Times New Roman"/>
          <w:spacing w:val="-2"/>
          <w:sz w:val="20"/>
          <w:szCs w:val="20"/>
        </w:rPr>
        <w:t>а</w:t>
      </w:r>
      <w:r w:rsidRPr="003E1895">
        <w:rPr>
          <w:rFonts w:cs="Times New Roman"/>
          <w:spacing w:val="-2"/>
          <w:sz w:val="20"/>
          <w:szCs w:val="20"/>
        </w:rPr>
        <w:t>рушений – от депрессии до «мягкой» деменции и энцефалопатии у 20-60%.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4"/>
          <w:sz w:val="20"/>
          <w:szCs w:val="20"/>
        </w:rPr>
      </w:pPr>
      <w:proofErr w:type="spellStart"/>
      <w:r w:rsidRPr="003E1895">
        <w:rPr>
          <w:rFonts w:cs="Times New Roman"/>
          <w:spacing w:val="-4"/>
          <w:sz w:val="20"/>
          <w:szCs w:val="20"/>
        </w:rPr>
        <w:t>Инволютивные</w:t>
      </w:r>
      <w:proofErr w:type="spellEnd"/>
      <w:r w:rsidRPr="003E1895">
        <w:rPr>
          <w:rFonts w:cs="Times New Roman"/>
          <w:spacing w:val="-4"/>
          <w:sz w:val="20"/>
          <w:szCs w:val="20"/>
        </w:rPr>
        <w:t xml:space="preserve"> изменения в органах.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Наличие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полипрагмазии</w:t>
      </w:r>
      <w:proofErr w:type="spellEnd"/>
      <w:r w:rsidRPr="003E1895">
        <w:rPr>
          <w:rFonts w:cs="Times New Roman"/>
          <w:spacing w:val="-2"/>
          <w:sz w:val="20"/>
          <w:szCs w:val="20"/>
        </w:rPr>
        <w:t>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 Необходимость участия в лечебном процессе смежных специалистов.</w:t>
      </w:r>
    </w:p>
    <w:p w:rsidR="0086334D" w:rsidRPr="003E1895" w:rsidRDefault="0086334D" w:rsidP="0086334D">
      <w:pPr>
        <w:widowControl w:val="0"/>
        <w:numPr>
          <w:ilvl w:val="0"/>
          <w:numId w:val="5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Высокий операционно-анестезиологический риск.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В течение 10 лет выполнено 633 ЭГДС с целью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транспапиллярных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вмеш</w:t>
      </w:r>
      <w:r w:rsidRPr="003E1895">
        <w:rPr>
          <w:rFonts w:cs="Times New Roman"/>
          <w:spacing w:val="-2"/>
          <w:sz w:val="20"/>
          <w:szCs w:val="20"/>
        </w:rPr>
        <w:t>а</w:t>
      </w:r>
      <w:r w:rsidRPr="003E1895">
        <w:rPr>
          <w:rFonts w:cs="Times New Roman"/>
          <w:spacing w:val="-2"/>
          <w:sz w:val="20"/>
          <w:szCs w:val="20"/>
        </w:rPr>
        <w:t>тельств при МЖ.</w:t>
      </w:r>
    </w:p>
    <w:p w:rsidR="0086334D" w:rsidRPr="003E1895" w:rsidRDefault="0086334D" w:rsidP="0086334D">
      <w:pPr>
        <w:widowControl w:val="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3E1895">
        <w:rPr>
          <w:rFonts w:cs="Times New Roman"/>
          <w:spacing w:val="-2"/>
          <w:sz w:val="20"/>
          <w:szCs w:val="20"/>
        </w:rPr>
        <w:t>Канюляции</w:t>
      </w:r>
      <w:proofErr w:type="spellEnd"/>
      <w:r w:rsidRPr="003E1895">
        <w:rPr>
          <w:rFonts w:cs="Times New Roman"/>
          <w:spacing w:val="-2"/>
          <w:sz w:val="20"/>
          <w:szCs w:val="20"/>
        </w:rPr>
        <w:t>, ЭРПХГ и ЭПСТ не удались  у 65 (12%) больных.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  <w:u w:val="single"/>
        </w:rPr>
      </w:pPr>
      <w:r w:rsidRPr="003E1895">
        <w:rPr>
          <w:rFonts w:cs="Times New Roman"/>
          <w:b/>
          <w:spacing w:val="-2"/>
          <w:sz w:val="20"/>
          <w:szCs w:val="20"/>
          <w:u w:val="single"/>
        </w:rPr>
        <w:t>Распределение больных  острым холангитом по классификации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  <w:u w:val="single"/>
        </w:rPr>
      </w:pPr>
      <w:r w:rsidRPr="003E1895">
        <w:rPr>
          <w:rFonts w:cs="Times New Roman"/>
          <w:b/>
          <w:spacing w:val="-2"/>
          <w:sz w:val="20"/>
          <w:szCs w:val="20"/>
          <w:u w:val="single"/>
        </w:rPr>
        <w:t xml:space="preserve">С.Ф. </w:t>
      </w:r>
      <w:proofErr w:type="spellStart"/>
      <w:r w:rsidRPr="003E1895">
        <w:rPr>
          <w:rFonts w:cs="Times New Roman"/>
          <w:b/>
          <w:spacing w:val="-2"/>
          <w:sz w:val="20"/>
          <w:szCs w:val="20"/>
          <w:u w:val="single"/>
        </w:rPr>
        <w:t>Багненко</w:t>
      </w:r>
      <w:proofErr w:type="spellEnd"/>
      <w:r w:rsidRPr="003E1895">
        <w:rPr>
          <w:rFonts w:cs="Times New Roman"/>
          <w:b/>
          <w:spacing w:val="-2"/>
          <w:sz w:val="20"/>
          <w:szCs w:val="20"/>
          <w:u w:val="single"/>
        </w:rPr>
        <w:t xml:space="preserve"> и </w:t>
      </w:r>
      <w:proofErr w:type="spellStart"/>
      <w:r w:rsidRPr="003E1895">
        <w:rPr>
          <w:rFonts w:cs="Times New Roman"/>
          <w:b/>
          <w:spacing w:val="-2"/>
          <w:sz w:val="20"/>
          <w:szCs w:val="20"/>
          <w:u w:val="single"/>
        </w:rPr>
        <w:t>соавт</w:t>
      </w:r>
      <w:proofErr w:type="spellEnd"/>
      <w:r w:rsidRPr="003E1895">
        <w:rPr>
          <w:rFonts w:cs="Times New Roman"/>
          <w:b/>
          <w:spacing w:val="-2"/>
          <w:sz w:val="20"/>
          <w:szCs w:val="20"/>
          <w:u w:val="single"/>
        </w:rPr>
        <w:t>. (2009)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Эта классификация основана на выраженности воспалительного процесса и синдрома системной воспалительной реакции (</w:t>
      </w:r>
      <w:r w:rsidRPr="003E1895">
        <w:rPr>
          <w:rFonts w:cs="Times New Roman"/>
          <w:spacing w:val="-2"/>
          <w:sz w:val="20"/>
          <w:szCs w:val="20"/>
          <w:lang w:val="en-US"/>
        </w:rPr>
        <w:t>SIRS</w:t>
      </w:r>
      <w:r w:rsidRPr="003E1895">
        <w:rPr>
          <w:rFonts w:cs="Times New Roman"/>
          <w:spacing w:val="-2"/>
          <w:sz w:val="20"/>
          <w:szCs w:val="20"/>
        </w:rPr>
        <w:t>):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</w:t>
      </w:r>
      <w:r w:rsidRPr="003E1895">
        <w:rPr>
          <w:rFonts w:cs="Times New Roman"/>
          <w:spacing w:val="-2"/>
          <w:sz w:val="20"/>
          <w:szCs w:val="20"/>
        </w:rPr>
        <w:t xml:space="preserve"> группа – пациенты с МЖ без признаков  </w:t>
      </w:r>
      <w:r w:rsidRPr="003E1895">
        <w:rPr>
          <w:rFonts w:cs="Times New Roman"/>
          <w:spacing w:val="-2"/>
          <w:sz w:val="20"/>
          <w:szCs w:val="20"/>
          <w:lang w:val="en-US"/>
        </w:rPr>
        <w:t>SIRS</w:t>
      </w:r>
      <w:r w:rsidRPr="003E1895">
        <w:rPr>
          <w:rFonts w:cs="Times New Roman"/>
          <w:spacing w:val="-2"/>
          <w:sz w:val="20"/>
          <w:szCs w:val="20"/>
        </w:rPr>
        <w:t xml:space="preserve"> – 703 больных (74,8%) из 939;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II</w:t>
      </w:r>
      <w:r w:rsidRPr="003E1895">
        <w:rPr>
          <w:rFonts w:cs="Times New Roman"/>
          <w:spacing w:val="-2"/>
          <w:sz w:val="20"/>
          <w:szCs w:val="20"/>
        </w:rPr>
        <w:t xml:space="preserve"> группа – пациенты с МЖ и незначительно выраженной воспалительной р</w:t>
      </w:r>
      <w:r w:rsidRPr="003E1895">
        <w:rPr>
          <w:rFonts w:cs="Times New Roman"/>
          <w:spacing w:val="-2"/>
          <w:sz w:val="20"/>
          <w:szCs w:val="20"/>
        </w:rPr>
        <w:t>е</w:t>
      </w:r>
      <w:r w:rsidRPr="003E1895">
        <w:rPr>
          <w:rFonts w:cs="Times New Roman"/>
          <w:spacing w:val="-2"/>
          <w:sz w:val="20"/>
          <w:szCs w:val="20"/>
        </w:rPr>
        <w:t xml:space="preserve">акцией (один признак </w:t>
      </w:r>
      <w:r w:rsidRPr="003E1895">
        <w:rPr>
          <w:rFonts w:cs="Times New Roman"/>
          <w:spacing w:val="-2"/>
          <w:sz w:val="20"/>
          <w:szCs w:val="20"/>
          <w:lang w:val="en-US"/>
        </w:rPr>
        <w:t>SIRS</w:t>
      </w:r>
      <w:r w:rsidRPr="003E1895">
        <w:rPr>
          <w:rFonts w:cs="Times New Roman"/>
          <w:spacing w:val="-2"/>
          <w:sz w:val="20"/>
          <w:szCs w:val="20"/>
        </w:rPr>
        <w:t>) – острый холангит – 92 (9,8%) из 939 и 39% из 236 больных холангитом;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III</w:t>
      </w:r>
      <w:r w:rsidRPr="003E1895">
        <w:rPr>
          <w:rFonts w:cs="Times New Roman"/>
          <w:spacing w:val="-2"/>
          <w:sz w:val="20"/>
          <w:szCs w:val="20"/>
        </w:rPr>
        <w:t xml:space="preserve"> группа – пациенты с 2-мя и более признаками </w:t>
      </w:r>
      <w:r w:rsidRPr="003E1895">
        <w:rPr>
          <w:rFonts w:cs="Times New Roman"/>
          <w:spacing w:val="-2"/>
          <w:sz w:val="20"/>
          <w:szCs w:val="20"/>
          <w:lang w:val="en-US"/>
        </w:rPr>
        <w:t>SIRS</w:t>
      </w:r>
      <w:r w:rsidRPr="003E1895">
        <w:rPr>
          <w:rFonts w:cs="Times New Roman"/>
          <w:spacing w:val="-2"/>
          <w:sz w:val="20"/>
          <w:szCs w:val="20"/>
        </w:rPr>
        <w:t xml:space="preserve"> –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билиарный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сепсис – 69 (7,3%) из 969 и 29% из 236 больных с холангитом;</w:t>
      </w:r>
    </w:p>
    <w:p w:rsidR="0086334D" w:rsidRPr="0086334D" w:rsidRDefault="0086334D" w:rsidP="0086334D">
      <w:pPr>
        <w:widowControl w:val="0"/>
        <w:ind w:firstLine="340"/>
        <w:jc w:val="both"/>
        <w:rPr>
          <w:rFonts w:cs="Times New Roman"/>
          <w:spacing w:val="-4"/>
          <w:sz w:val="20"/>
          <w:szCs w:val="20"/>
        </w:rPr>
      </w:pPr>
      <w:r w:rsidRPr="0086334D">
        <w:rPr>
          <w:rFonts w:cs="Times New Roman"/>
          <w:spacing w:val="-4"/>
          <w:sz w:val="20"/>
          <w:szCs w:val="20"/>
          <w:lang w:val="en-US"/>
        </w:rPr>
        <w:t>IV</w:t>
      </w:r>
      <w:r w:rsidRPr="0086334D">
        <w:rPr>
          <w:rFonts w:cs="Times New Roman"/>
          <w:spacing w:val="-4"/>
          <w:sz w:val="20"/>
          <w:szCs w:val="20"/>
        </w:rPr>
        <w:t xml:space="preserve"> группа – пациенты с 2-мя и более признаками </w:t>
      </w:r>
      <w:r w:rsidRPr="0086334D">
        <w:rPr>
          <w:rFonts w:cs="Times New Roman"/>
          <w:spacing w:val="-4"/>
          <w:sz w:val="20"/>
          <w:szCs w:val="20"/>
          <w:lang w:val="en-US"/>
        </w:rPr>
        <w:t>SIRS</w:t>
      </w:r>
      <w:r w:rsidRPr="0086334D">
        <w:rPr>
          <w:rFonts w:cs="Times New Roman"/>
          <w:spacing w:val="-4"/>
          <w:sz w:val="20"/>
          <w:szCs w:val="20"/>
        </w:rPr>
        <w:t xml:space="preserve"> и двух- и более органной дисфункцией – 75 (8%) из 939 с МЖ и 32% их 236 больных с острым холангитом.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6"/>
          <w:sz w:val="20"/>
          <w:szCs w:val="20"/>
        </w:rPr>
      </w:pPr>
      <w:r w:rsidRPr="003E1895">
        <w:rPr>
          <w:rFonts w:cs="Times New Roman"/>
          <w:spacing w:val="-6"/>
          <w:sz w:val="20"/>
          <w:szCs w:val="20"/>
        </w:rPr>
        <w:t xml:space="preserve">Больные </w:t>
      </w:r>
      <w:r w:rsidRPr="003E1895">
        <w:rPr>
          <w:rFonts w:cs="Times New Roman"/>
          <w:spacing w:val="-6"/>
          <w:sz w:val="20"/>
          <w:szCs w:val="20"/>
          <w:lang w:val="en-US"/>
        </w:rPr>
        <w:t>II</w:t>
      </w:r>
      <w:r w:rsidRPr="003E1895">
        <w:rPr>
          <w:rFonts w:cs="Times New Roman"/>
          <w:spacing w:val="-6"/>
          <w:sz w:val="20"/>
          <w:szCs w:val="20"/>
        </w:rPr>
        <w:t xml:space="preserve"> группы могут находиться в хирургических отделениях, а </w:t>
      </w:r>
      <w:r w:rsidRPr="003E1895">
        <w:rPr>
          <w:rFonts w:cs="Times New Roman"/>
          <w:spacing w:val="-6"/>
          <w:sz w:val="20"/>
          <w:szCs w:val="20"/>
          <w:lang w:val="en-US"/>
        </w:rPr>
        <w:t>III</w:t>
      </w:r>
      <w:r w:rsidRPr="003E1895">
        <w:rPr>
          <w:rFonts w:cs="Times New Roman"/>
          <w:spacing w:val="-6"/>
          <w:sz w:val="20"/>
          <w:szCs w:val="20"/>
        </w:rPr>
        <w:t xml:space="preserve"> и </w:t>
      </w:r>
      <w:r w:rsidRPr="003E1895">
        <w:rPr>
          <w:rFonts w:cs="Times New Roman"/>
          <w:spacing w:val="-6"/>
          <w:sz w:val="20"/>
          <w:szCs w:val="20"/>
          <w:lang w:val="en-US"/>
        </w:rPr>
        <w:t>IV</w:t>
      </w:r>
      <w:r w:rsidRPr="003E1895">
        <w:rPr>
          <w:rFonts w:cs="Times New Roman"/>
          <w:spacing w:val="-6"/>
          <w:sz w:val="20"/>
          <w:szCs w:val="20"/>
        </w:rPr>
        <w:t xml:space="preserve"> групп должны быть госпитализированы в отделения интенсивной терапии и реанимации.</w:t>
      </w:r>
    </w:p>
    <w:p w:rsidR="0086334D" w:rsidRPr="003E1895" w:rsidRDefault="0086334D" w:rsidP="0086334D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3E1895">
        <w:rPr>
          <w:rFonts w:cs="Times New Roman"/>
          <w:b/>
          <w:spacing w:val="-2"/>
          <w:sz w:val="20"/>
          <w:szCs w:val="20"/>
          <w:u w:val="single"/>
        </w:rPr>
        <w:t>Принципы лечения острого холангита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</w:t>
      </w:r>
      <w:r w:rsidRPr="003E1895">
        <w:rPr>
          <w:rFonts w:cs="Times New Roman"/>
          <w:spacing w:val="-2"/>
          <w:sz w:val="20"/>
          <w:szCs w:val="20"/>
        </w:rPr>
        <w:t xml:space="preserve"> группа – ликвидация МЖ в течение 3-7 суток.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II</w:t>
      </w:r>
      <w:r w:rsidRPr="003E1895">
        <w:rPr>
          <w:rFonts w:cs="Times New Roman"/>
          <w:spacing w:val="-2"/>
          <w:sz w:val="20"/>
          <w:szCs w:val="20"/>
        </w:rPr>
        <w:t xml:space="preserve"> группа: 1. Внутривенная антибактериальная терапия –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цефалоспорины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</w:t>
      </w:r>
      <w:r w:rsidRPr="003E1895">
        <w:rPr>
          <w:rFonts w:cs="Times New Roman"/>
          <w:spacing w:val="-2"/>
          <w:sz w:val="20"/>
          <w:szCs w:val="20"/>
          <w:lang w:val="en-US"/>
        </w:rPr>
        <w:t>III</w:t>
      </w:r>
      <w:r w:rsidRPr="003E1895">
        <w:rPr>
          <w:rFonts w:cs="Times New Roman"/>
          <w:spacing w:val="-2"/>
          <w:sz w:val="20"/>
          <w:szCs w:val="20"/>
        </w:rPr>
        <w:t>-IV поколения в течение 10 суток.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2.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Инфузионно-детоксикационная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терапия.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3.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Гепатопротекторы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(</w:t>
      </w:r>
      <w:proofErr w:type="spellStart"/>
      <w:r w:rsidRPr="003E1895">
        <w:rPr>
          <w:rFonts w:cs="Times New Roman"/>
          <w:spacing w:val="-2"/>
          <w:sz w:val="20"/>
          <w:szCs w:val="20"/>
        </w:rPr>
        <w:t>Гепа-Мерц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– 10-15 мл,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Гептрал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– 10-20 мл,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Фосфоглив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– 10-15 мл) в течение 2-3 недель.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lastRenderedPageBreak/>
        <w:t>4. Раннее оперативное вмешательство:</w:t>
      </w:r>
    </w:p>
    <w:p w:rsidR="0086334D" w:rsidRPr="003E1895" w:rsidRDefault="0086334D" w:rsidP="0086334D">
      <w:pPr>
        <w:widowControl w:val="0"/>
        <w:tabs>
          <w:tab w:val="left" w:pos="851"/>
        </w:tabs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а) при холангите, деструктивном холецистите и перитоните – в течение 4-6-8 часов;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б) срочная операция в течение 1-3 суток при холангите и остром деструкти</w:t>
      </w:r>
      <w:r w:rsidRPr="003E1895">
        <w:rPr>
          <w:rFonts w:cs="Times New Roman"/>
          <w:spacing w:val="-2"/>
          <w:sz w:val="20"/>
          <w:szCs w:val="20"/>
        </w:rPr>
        <w:t>в</w:t>
      </w:r>
      <w:r w:rsidRPr="003E1895">
        <w:rPr>
          <w:rFonts w:cs="Times New Roman"/>
          <w:spacing w:val="-2"/>
          <w:sz w:val="20"/>
          <w:szCs w:val="20"/>
        </w:rPr>
        <w:t>ном холецистите;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>в) отсроченная операция (4-10-е сутки) при МЖ, остром холецистите, холанг</w:t>
      </w:r>
      <w:r w:rsidRPr="003E1895">
        <w:rPr>
          <w:rFonts w:cs="Times New Roman"/>
          <w:spacing w:val="-2"/>
          <w:sz w:val="20"/>
          <w:szCs w:val="20"/>
        </w:rPr>
        <w:t>и</w:t>
      </w:r>
      <w:r w:rsidRPr="003E1895">
        <w:rPr>
          <w:rFonts w:cs="Times New Roman"/>
          <w:spacing w:val="-2"/>
          <w:sz w:val="20"/>
          <w:szCs w:val="20"/>
        </w:rPr>
        <w:t>те на фоне положительного эффекта от консервативной терапии.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lang w:val="en-US"/>
        </w:rPr>
        <w:t>III</w:t>
      </w:r>
      <w:r w:rsidRPr="003E1895">
        <w:rPr>
          <w:rFonts w:cs="Times New Roman"/>
          <w:spacing w:val="-2"/>
          <w:sz w:val="20"/>
          <w:szCs w:val="20"/>
        </w:rPr>
        <w:t xml:space="preserve"> и </w:t>
      </w:r>
      <w:r w:rsidRPr="003E1895">
        <w:rPr>
          <w:rFonts w:cs="Times New Roman"/>
          <w:spacing w:val="-2"/>
          <w:sz w:val="20"/>
          <w:szCs w:val="20"/>
          <w:lang w:val="en-US"/>
        </w:rPr>
        <w:t>IV</w:t>
      </w:r>
      <w:r w:rsidRPr="003E1895">
        <w:rPr>
          <w:rFonts w:cs="Times New Roman"/>
          <w:spacing w:val="-2"/>
          <w:sz w:val="20"/>
          <w:szCs w:val="20"/>
        </w:rPr>
        <w:t xml:space="preserve"> группы: 1. Антибиотики: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цефалоспорины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</w:t>
      </w:r>
      <w:r w:rsidRPr="003E1895">
        <w:rPr>
          <w:rFonts w:cs="Times New Roman"/>
          <w:spacing w:val="-2"/>
          <w:sz w:val="20"/>
          <w:szCs w:val="20"/>
          <w:lang w:val="en-US"/>
        </w:rPr>
        <w:t>III</w:t>
      </w:r>
      <w:r w:rsidRPr="003E1895">
        <w:rPr>
          <w:rFonts w:cs="Times New Roman"/>
          <w:spacing w:val="-2"/>
          <w:sz w:val="20"/>
          <w:szCs w:val="20"/>
        </w:rPr>
        <w:t xml:space="preserve"> и </w:t>
      </w:r>
      <w:r w:rsidRPr="003E1895">
        <w:rPr>
          <w:rFonts w:cs="Times New Roman"/>
          <w:spacing w:val="-2"/>
          <w:sz w:val="20"/>
          <w:szCs w:val="20"/>
          <w:lang w:val="en-US"/>
        </w:rPr>
        <w:t>IV</w:t>
      </w:r>
      <w:r w:rsidRPr="003E1895">
        <w:rPr>
          <w:rFonts w:cs="Times New Roman"/>
          <w:spacing w:val="-2"/>
          <w:sz w:val="20"/>
          <w:szCs w:val="20"/>
        </w:rPr>
        <w:t xml:space="preserve"> поколений или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ка</w:t>
      </w:r>
      <w:r w:rsidRPr="003E1895">
        <w:rPr>
          <w:rFonts w:cs="Times New Roman"/>
          <w:spacing w:val="-2"/>
          <w:sz w:val="20"/>
          <w:szCs w:val="20"/>
        </w:rPr>
        <w:t>р</w:t>
      </w:r>
      <w:r w:rsidRPr="003E1895">
        <w:rPr>
          <w:rFonts w:cs="Times New Roman"/>
          <w:spacing w:val="-2"/>
          <w:sz w:val="20"/>
          <w:szCs w:val="20"/>
        </w:rPr>
        <w:t>бапенемы</w:t>
      </w:r>
      <w:proofErr w:type="spellEnd"/>
      <w:r w:rsidRPr="003E1895">
        <w:rPr>
          <w:rFonts w:cs="Times New Roman"/>
          <w:spacing w:val="-2"/>
          <w:sz w:val="20"/>
          <w:szCs w:val="20"/>
        </w:rPr>
        <w:t>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5.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Иммуностимуляция</w:t>
      </w:r>
      <w:proofErr w:type="spellEnd"/>
      <w:r w:rsidRPr="003E1895">
        <w:rPr>
          <w:rFonts w:cs="Times New Roman"/>
          <w:spacing w:val="-2"/>
          <w:sz w:val="20"/>
          <w:szCs w:val="20"/>
        </w:rPr>
        <w:t>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6. Экстракорпоральные методы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детоксикации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: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плазмаферез</w:t>
      </w:r>
      <w:proofErr w:type="spellEnd"/>
      <w:r w:rsidRPr="003E1895">
        <w:rPr>
          <w:rFonts w:cs="Times New Roman"/>
          <w:spacing w:val="-2"/>
          <w:sz w:val="20"/>
          <w:szCs w:val="20"/>
        </w:rPr>
        <w:t>, ультрафильтрация.</w:t>
      </w:r>
    </w:p>
    <w:p w:rsidR="0086334D" w:rsidRPr="003E1895" w:rsidRDefault="0086334D" w:rsidP="0086334D">
      <w:pPr>
        <w:widowControl w:val="0"/>
        <w:jc w:val="center"/>
        <w:rPr>
          <w:rFonts w:cs="Times New Roman"/>
          <w:b/>
          <w:spacing w:val="-2"/>
          <w:sz w:val="20"/>
          <w:szCs w:val="20"/>
          <w:u w:val="single"/>
        </w:rPr>
      </w:pPr>
      <w:r w:rsidRPr="003E1895">
        <w:rPr>
          <w:rFonts w:cs="Times New Roman"/>
          <w:b/>
          <w:spacing w:val="-2"/>
          <w:sz w:val="20"/>
          <w:szCs w:val="20"/>
          <w:u w:val="single"/>
        </w:rPr>
        <w:t>Выбор оперативного лечения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  <w:u w:val="single"/>
        </w:rPr>
      </w:pPr>
      <w:r w:rsidRPr="003E1895">
        <w:rPr>
          <w:rFonts w:cs="Times New Roman"/>
          <w:spacing w:val="-2"/>
          <w:sz w:val="20"/>
          <w:szCs w:val="20"/>
        </w:rPr>
        <w:t xml:space="preserve">В зависимости от тяжести больного и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операционно-анестезиоло-гического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риска у больных с МЖ и холангитом, если нет перитонита, оперативные вмеш</w:t>
      </w:r>
      <w:r w:rsidRPr="003E1895">
        <w:rPr>
          <w:rFonts w:cs="Times New Roman"/>
          <w:spacing w:val="-2"/>
          <w:sz w:val="20"/>
          <w:szCs w:val="20"/>
        </w:rPr>
        <w:t>а</w:t>
      </w:r>
      <w:r w:rsidRPr="003E1895">
        <w:rPr>
          <w:rFonts w:cs="Times New Roman"/>
          <w:spacing w:val="-2"/>
          <w:sz w:val="20"/>
          <w:szCs w:val="20"/>
        </w:rPr>
        <w:t>тельства должны быть, по возможности, этапными: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  <w:u w:val="single"/>
          <w:lang w:val="en-US"/>
        </w:rPr>
        <w:t>I</w:t>
      </w:r>
      <w:r w:rsidRPr="003E1895">
        <w:rPr>
          <w:rFonts w:cs="Times New Roman"/>
          <w:spacing w:val="-2"/>
          <w:sz w:val="20"/>
          <w:szCs w:val="20"/>
          <w:u w:val="single"/>
        </w:rPr>
        <w:t xml:space="preserve"> этап:</w:t>
      </w:r>
      <w:r w:rsidRPr="003E1895">
        <w:rPr>
          <w:rFonts w:cs="Times New Roman"/>
          <w:spacing w:val="-2"/>
          <w:sz w:val="20"/>
          <w:szCs w:val="20"/>
        </w:rPr>
        <w:t xml:space="preserve"> наружное или внутреннее дренирование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миниинвазивными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методами:  а)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холецистостомия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под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УЗ-наведением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лапароскопическая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или через мини-доступ под местной или спинальной анестезией; 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б)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чрезкожная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чрезпечёночная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холангиостома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; в)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транспапиллярные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вмеш</w:t>
      </w:r>
      <w:r w:rsidRPr="003E1895">
        <w:rPr>
          <w:rFonts w:cs="Times New Roman"/>
          <w:spacing w:val="-2"/>
          <w:sz w:val="20"/>
          <w:szCs w:val="20"/>
        </w:rPr>
        <w:t>а</w:t>
      </w:r>
      <w:r w:rsidRPr="003E1895">
        <w:rPr>
          <w:rFonts w:cs="Times New Roman"/>
          <w:spacing w:val="-2"/>
          <w:sz w:val="20"/>
          <w:szCs w:val="20"/>
        </w:rPr>
        <w:t xml:space="preserve">тельства: ЭПСТ;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литэстракция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;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назобилиарное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дренирование. 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При наличии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холангиогенных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печёночных,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перипузырных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и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поддиафрагмал</w:t>
      </w:r>
      <w:r w:rsidRPr="003E1895">
        <w:rPr>
          <w:rFonts w:cs="Times New Roman"/>
          <w:spacing w:val="-2"/>
          <w:sz w:val="20"/>
          <w:szCs w:val="20"/>
        </w:rPr>
        <w:t>ь</w:t>
      </w:r>
      <w:r w:rsidRPr="003E1895">
        <w:rPr>
          <w:rFonts w:cs="Times New Roman"/>
          <w:spacing w:val="-2"/>
          <w:sz w:val="20"/>
          <w:szCs w:val="20"/>
        </w:rPr>
        <w:t>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абсцессов проводится дренирование под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УЗ-наведением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, если это не удаётся - оперативное вмешательство. </w:t>
      </w:r>
      <w:r w:rsidRPr="003E1895">
        <w:rPr>
          <w:rFonts w:cs="Times New Roman"/>
          <w:spacing w:val="-2"/>
          <w:sz w:val="20"/>
          <w:szCs w:val="20"/>
          <w:u w:val="single"/>
          <w:lang w:val="en-US"/>
        </w:rPr>
        <w:t>II</w:t>
      </w:r>
      <w:r w:rsidRPr="003E1895">
        <w:rPr>
          <w:rFonts w:cs="Times New Roman"/>
          <w:spacing w:val="-2"/>
          <w:sz w:val="20"/>
          <w:szCs w:val="20"/>
          <w:u w:val="single"/>
        </w:rPr>
        <w:t xml:space="preserve"> этап:</w:t>
      </w:r>
      <w:r w:rsidRPr="003E1895">
        <w:rPr>
          <w:rFonts w:cs="Times New Roman"/>
          <w:spacing w:val="-2"/>
          <w:sz w:val="20"/>
          <w:szCs w:val="20"/>
        </w:rPr>
        <w:t xml:space="preserve"> при остром деструктивном холецистите после ЭПСТ,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транспапиллярной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литотрипсии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через 3-7 суток,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холецистэктомия</w:t>
      </w:r>
      <w:proofErr w:type="spellEnd"/>
      <w:r w:rsidRPr="003E1895">
        <w:rPr>
          <w:rFonts w:cs="Times New Roman"/>
          <w:spacing w:val="-2"/>
          <w:sz w:val="20"/>
          <w:szCs w:val="20"/>
        </w:rPr>
        <w:t>, дрен</w:t>
      </w:r>
      <w:r w:rsidRPr="003E1895">
        <w:rPr>
          <w:rFonts w:cs="Times New Roman"/>
          <w:spacing w:val="-2"/>
          <w:sz w:val="20"/>
          <w:szCs w:val="20"/>
        </w:rPr>
        <w:t>и</w:t>
      </w:r>
      <w:r w:rsidRPr="003E1895">
        <w:rPr>
          <w:rFonts w:cs="Times New Roman"/>
          <w:spacing w:val="-2"/>
          <w:sz w:val="20"/>
          <w:szCs w:val="20"/>
        </w:rPr>
        <w:t xml:space="preserve">рование </w:t>
      </w:r>
      <w:proofErr w:type="spellStart"/>
      <w:r w:rsidRPr="003E1895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по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Кэру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(по показаниям), ликвидация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перипузырных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и внутрип</w:t>
      </w:r>
      <w:r w:rsidRPr="003E1895">
        <w:rPr>
          <w:rFonts w:cs="Times New Roman"/>
          <w:spacing w:val="-2"/>
          <w:sz w:val="20"/>
          <w:szCs w:val="20"/>
        </w:rPr>
        <w:t>е</w:t>
      </w:r>
      <w:r w:rsidRPr="003E1895">
        <w:rPr>
          <w:rFonts w:cs="Times New Roman"/>
          <w:spacing w:val="-2"/>
          <w:sz w:val="20"/>
          <w:szCs w:val="20"/>
        </w:rPr>
        <w:t>ченочных абсцессов.</w:t>
      </w:r>
    </w:p>
    <w:p w:rsidR="0086334D" w:rsidRPr="003E1895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rFonts w:cs="Times New Roman"/>
          <w:spacing w:val="-2"/>
          <w:sz w:val="20"/>
          <w:szCs w:val="20"/>
        </w:rPr>
        <w:t xml:space="preserve">Оперативному лечению подвергнуто 182 больных с МЖ и холангитом. Для сравнения по виду операции разделены на </w:t>
      </w:r>
      <w:proofErr w:type="spellStart"/>
      <w:r w:rsidRPr="003E1895">
        <w:rPr>
          <w:rFonts w:cs="Times New Roman"/>
          <w:spacing w:val="-2"/>
          <w:sz w:val="20"/>
          <w:szCs w:val="20"/>
        </w:rPr>
        <w:t>малоинвазивные</w:t>
      </w:r>
      <w:proofErr w:type="spellEnd"/>
      <w:r w:rsidRPr="003E1895">
        <w:rPr>
          <w:rFonts w:cs="Times New Roman"/>
          <w:spacing w:val="-2"/>
          <w:sz w:val="20"/>
          <w:szCs w:val="20"/>
        </w:rPr>
        <w:t xml:space="preserve"> и радикальные (одн</w:t>
      </w:r>
      <w:r w:rsidRPr="003E1895">
        <w:rPr>
          <w:rFonts w:cs="Times New Roman"/>
          <w:spacing w:val="-2"/>
          <w:sz w:val="20"/>
          <w:szCs w:val="20"/>
        </w:rPr>
        <w:t>о</w:t>
      </w:r>
      <w:r w:rsidRPr="003E1895">
        <w:rPr>
          <w:rFonts w:cs="Times New Roman"/>
          <w:spacing w:val="-2"/>
          <w:sz w:val="20"/>
          <w:szCs w:val="20"/>
        </w:rPr>
        <w:t>моментные и вторичные).</w:t>
      </w:r>
    </w:p>
    <w:p w:rsidR="0086334D" w:rsidRPr="007A0AED" w:rsidRDefault="0086334D" w:rsidP="0086334D">
      <w:pPr>
        <w:widowControl w:val="0"/>
        <w:ind w:firstLine="340"/>
        <w:jc w:val="both"/>
        <w:rPr>
          <w:rFonts w:cs="Times New Roman"/>
          <w:spacing w:val="-4"/>
          <w:sz w:val="20"/>
          <w:szCs w:val="20"/>
        </w:rPr>
      </w:pPr>
      <w:r w:rsidRPr="007A0AED">
        <w:rPr>
          <w:rFonts w:cs="Times New Roman"/>
          <w:spacing w:val="-4"/>
          <w:sz w:val="20"/>
          <w:szCs w:val="20"/>
        </w:rPr>
        <w:t xml:space="preserve">Из-за тяжести состояния 54 (23%) больным с острым гнойным холангитом (20 – III гр. и 34 – </w:t>
      </w:r>
      <w:r w:rsidRPr="007A0AED">
        <w:rPr>
          <w:rFonts w:cs="Times New Roman"/>
          <w:spacing w:val="-4"/>
          <w:sz w:val="20"/>
          <w:szCs w:val="20"/>
          <w:lang w:val="en-US"/>
        </w:rPr>
        <w:t>IV</w:t>
      </w:r>
      <w:r w:rsidRPr="007A0AED">
        <w:rPr>
          <w:rFonts w:cs="Times New Roman"/>
          <w:spacing w:val="-4"/>
          <w:sz w:val="20"/>
          <w:szCs w:val="20"/>
        </w:rPr>
        <w:t xml:space="preserve"> гр.) была проведена только консервативная терапия, которая эффекта не дала, и все эти больные умерли в течение 5 суток с момента поступления.</w:t>
      </w:r>
    </w:p>
    <w:p w:rsidR="0086334D" w:rsidRPr="00815BE6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Из 236 больных с МЖ и острым холангитом умерло всего 87 (36,9%): 54 (100%) – после консервативной терапии и 39 (17,2%) – после оперативных вмеш</w:t>
      </w:r>
      <w:r w:rsidRPr="00815BE6">
        <w:rPr>
          <w:rFonts w:cs="Times New Roman"/>
          <w:spacing w:val="-2"/>
          <w:sz w:val="20"/>
          <w:szCs w:val="20"/>
        </w:rPr>
        <w:t>а</w:t>
      </w:r>
      <w:r w:rsidRPr="00815BE6">
        <w:rPr>
          <w:rFonts w:cs="Times New Roman"/>
          <w:spacing w:val="-2"/>
          <w:sz w:val="20"/>
          <w:szCs w:val="20"/>
        </w:rPr>
        <w:t xml:space="preserve">тельств из 182 больных.  </w:t>
      </w:r>
    </w:p>
    <w:p w:rsidR="0086334D" w:rsidRPr="00276449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Малоинвазивные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операции выполнены у 120 (66%) больных. Общая летал</w:t>
      </w:r>
      <w:r w:rsidRPr="00815BE6">
        <w:rPr>
          <w:rFonts w:cs="Times New Roman"/>
          <w:spacing w:val="-2"/>
          <w:sz w:val="20"/>
          <w:szCs w:val="20"/>
        </w:rPr>
        <w:t>ь</w:t>
      </w:r>
      <w:r w:rsidRPr="00815BE6">
        <w:rPr>
          <w:rFonts w:cs="Times New Roman"/>
          <w:spacing w:val="-2"/>
          <w:sz w:val="20"/>
          <w:szCs w:val="20"/>
        </w:rPr>
        <w:t xml:space="preserve">ность после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малоинвазивных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операций  (23 из 120) – 19,2 %. Одномоментные и этапные радикальные  операции выполнены у 62 больных. После операции умерло 18 (29%).</w:t>
      </w:r>
    </w:p>
    <w:p w:rsidR="0086334D" w:rsidRPr="00276449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3E1895">
        <w:rPr>
          <w:sz w:val="20"/>
          <w:szCs w:val="20"/>
        </w:rPr>
        <w:t>Виды оперативных вмешательств см. табл. №7</w:t>
      </w:r>
    </w:p>
    <w:p w:rsidR="001C2613" w:rsidRDefault="001C2613" w:rsidP="00C77AC6">
      <w:pPr>
        <w:widowControl w:val="0"/>
        <w:ind w:firstLine="397"/>
        <w:jc w:val="both"/>
        <w:rPr>
          <w:rFonts w:cs="Times New Roman"/>
          <w:b/>
          <w:spacing w:val="-2"/>
          <w:sz w:val="20"/>
          <w:szCs w:val="20"/>
        </w:rPr>
      </w:pPr>
    </w:p>
    <w:p w:rsidR="0086334D" w:rsidRPr="00DF63D9" w:rsidRDefault="0086334D" w:rsidP="0086334D">
      <w:pPr>
        <w:pStyle w:val="aa"/>
        <w:jc w:val="right"/>
      </w:pPr>
      <w:r w:rsidRPr="003E1895">
        <w:rPr>
          <w:sz w:val="20"/>
          <w:szCs w:val="20"/>
        </w:rPr>
        <w:t>Табл. №7</w:t>
      </w:r>
    </w:p>
    <w:p w:rsidR="0086334D" w:rsidRPr="003E1895" w:rsidRDefault="0086334D" w:rsidP="0086334D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3E1895">
        <w:rPr>
          <w:rFonts w:cs="Times New Roman"/>
          <w:b/>
          <w:spacing w:val="-2"/>
          <w:sz w:val="20"/>
          <w:szCs w:val="20"/>
        </w:rPr>
        <w:lastRenderedPageBreak/>
        <w:t xml:space="preserve">Виды оперативных вмешательств и летальность </w:t>
      </w:r>
    </w:p>
    <w:p w:rsidR="0086334D" w:rsidRPr="00276449" w:rsidRDefault="0086334D" w:rsidP="0086334D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3E1895">
        <w:rPr>
          <w:rFonts w:cs="Times New Roman"/>
          <w:b/>
          <w:spacing w:val="-2"/>
          <w:sz w:val="20"/>
          <w:szCs w:val="20"/>
        </w:rPr>
        <w:t>при гнойном холангите в основной группе</w:t>
      </w:r>
    </w:p>
    <w:tbl>
      <w:tblPr>
        <w:tblW w:w="703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2401"/>
        <w:gridCol w:w="595"/>
        <w:gridCol w:w="714"/>
        <w:gridCol w:w="522"/>
        <w:gridCol w:w="619"/>
      </w:tblGrid>
      <w:tr w:rsidR="0086334D" w:rsidRPr="0086334D" w:rsidTr="0086334D">
        <w:trPr>
          <w:trHeight w:val="152"/>
          <w:jc w:val="center"/>
        </w:trPr>
        <w:tc>
          <w:tcPr>
            <w:tcW w:w="4584" w:type="dxa"/>
            <w:gridSpan w:val="2"/>
            <w:vMerge w:val="restart"/>
            <w:vAlign w:val="center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Виды оперативных вмешательств</w:t>
            </w:r>
          </w:p>
        </w:tc>
        <w:tc>
          <w:tcPr>
            <w:tcW w:w="1309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Кол-во бол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ь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ных</w:t>
            </w:r>
          </w:p>
        </w:tc>
        <w:tc>
          <w:tcPr>
            <w:tcW w:w="1141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Летал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ь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ность</w:t>
            </w:r>
          </w:p>
        </w:tc>
      </w:tr>
      <w:tr w:rsidR="0086334D" w:rsidRPr="0086334D" w:rsidTr="0086334D">
        <w:trPr>
          <w:trHeight w:val="97"/>
          <w:jc w:val="center"/>
        </w:trPr>
        <w:tc>
          <w:tcPr>
            <w:tcW w:w="4584" w:type="dxa"/>
            <w:gridSpan w:val="2"/>
            <w:vMerge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абс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%</w:t>
            </w:r>
          </w:p>
        </w:tc>
        <w:tc>
          <w:tcPr>
            <w:tcW w:w="522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абс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>.</w:t>
            </w:r>
          </w:p>
        </w:tc>
        <w:tc>
          <w:tcPr>
            <w:tcW w:w="619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%</w:t>
            </w:r>
          </w:p>
        </w:tc>
      </w:tr>
      <w:tr w:rsidR="0086334D" w:rsidRPr="0086334D" w:rsidTr="0086334D">
        <w:trPr>
          <w:trHeight w:val="166"/>
          <w:jc w:val="center"/>
        </w:trPr>
        <w:tc>
          <w:tcPr>
            <w:tcW w:w="4584" w:type="dxa"/>
            <w:gridSpan w:val="2"/>
            <w:tcBorders>
              <w:bottom w:val="dotted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b/>
                <w:i/>
                <w:spacing w:val="-2"/>
                <w:sz w:val="18"/>
                <w:szCs w:val="18"/>
              </w:rPr>
            </w:pPr>
            <w:proofErr w:type="spellStart"/>
            <w:r w:rsidRPr="0086334D">
              <w:rPr>
                <w:rFonts w:cs="Times New Roman"/>
                <w:b/>
                <w:i/>
                <w:spacing w:val="-2"/>
                <w:sz w:val="18"/>
                <w:szCs w:val="18"/>
              </w:rPr>
              <w:t>Малоинвазивные</w:t>
            </w:r>
            <w:proofErr w:type="spellEnd"/>
            <w:r w:rsidRPr="0086334D">
              <w:rPr>
                <w:rFonts w:cs="Times New Roman"/>
                <w:b/>
                <w:i/>
                <w:spacing w:val="-2"/>
                <w:sz w:val="18"/>
                <w:szCs w:val="18"/>
              </w:rPr>
              <w:t xml:space="preserve"> операции</w:t>
            </w:r>
          </w:p>
        </w:tc>
        <w:tc>
          <w:tcPr>
            <w:tcW w:w="595" w:type="dxa"/>
            <w:tcBorders>
              <w:bottom w:val="dotted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dotted" w:sz="4" w:space="0" w:color="auto"/>
              <w:bottom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22" w:type="dxa"/>
            <w:tcBorders>
              <w:bottom w:val="dotted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otted" w:sz="4" w:space="0" w:color="auto"/>
              <w:bottom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86334D" w:rsidRPr="0086334D" w:rsidTr="0086334D">
        <w:trPr>
          <w:trHeight w:val="152"/>
          <w:jc w:val="center"/>
        </w:trPr>
        <w:tc>
          <w:tcPr>
            <w:tcW w:w="2183" w:type="dxa"/>
            <w:tcBorders>
              <w:bottom w:val="single" w:sz="4" w:space="0" w:color="auto"/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Холецистостомия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>, всего: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</w:tcBorders>
          </w:tcPr>
          <w:p w:rsidR="0086334D" w:rsidRPr="0086334D" w:rsidRDefault="00A4330F" w:rsidP="00C10968">
            <w:pPr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>
              <w:rPr>
                <w:rFonts w:cs="Times New Roman"/>
                <w:noProof/>
                <w:spacing w:val="-2"/>
                <w:sz w:val="18"/>
                <w:szCs w:val="1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62" type="#_x0000_t88" style="position:absolute;left:0;text-align:left;margin-left:-2pt;margin-top:.3pt;width:7.15pt;height:55.95pt;z-index:251708416;mso-position-horizontal-relative:text;mso-position-vertical-relative:text"/>
              </w:pict>
            </w:r>
          </w:p>
          <w:p w:rsidR="0086334D" w:rsidRPr="0086334D" w:rsidRDefault="00A4330F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>
              <w:rPr>
                <w:rFonts w:cs="Times New Roman"/>
                <w:noProof/>
                <w:spacing w:val="-2"/>
                <w:sz w:val="18"/>
                <w:szCs w:val="18"/>
              </w:rPr>
              <w:pict>
                <v:rect id="_x0000_s1061" style="position:absolute;left:0;text-align:left;margin-left:9.45pt;margin-top:13.65pt;width:73.3pt;height:17.3pt;z-index:251707392" stroked="f">
                  <v:textbox style="mso-next-textbox:#_x0000_s1061">
                    <w:txbxContent>
                      <w:p w:rsidR="0086334D" w:rsidRPr="007461CE" w:rsidRDefault="0086334D" w:rsidP="0086334D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461CE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I</w:t>
                        </w:r>
                        <w:r w:rsidRPr="007461CE">
                          <w:rPr>
                            <w:b/>
                            <w:sz w:val="20"/>
                            <w:szCs w:val="20"/>
                          </w:rPr>
                          <w:t xml:space="preserve"> этап, </w:t>
                        </w:r>
                        <w:r w:rsidRPr="007461CE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n</w:t>
                        </w:r>
                        <w:r w:rsidRPr="007461CE">
                          <w:rPr>
                            <w:b/>
                            <w:sz w:val="20"/>
                            <w:szCs w:val="20"/>
                          </w:rPr>
                          <w:t>=120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95" w:type="dxa"/>
            <w:tcBorders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56</w:t>
            </w:r>
          </w:p>
        </w:tc>
        <w:tc>
          <w:tcPr>
            <w:tcW w:w="714" w:type="dxa"/>
            <w:tcBorders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31,4</w:t>
            </w:r>
          </w:p>
        </w:tc>
        <w:tc>
          <w:tcPr>
            <w:tcW w:w="522" w:type="dxa"/>
            <w:tcBorders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9,2</w:t>
            </w:r>
          </w:p>
        </w:tc>
      </w:tr>
      <w:tr w:rsidR="0086334D" w:rsidRPr="0086334D" w:rsidTr="0086334D">
        <w:trPr>
          <w:trHeight w:val="127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УЗ-наведение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17,4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1,8</w:t>
            </w:r>
          </w:p>
        </w:tc>
      </w:tr>
      <w:tr w:rsidR="0086334D" w:rsidRPr="0086334D" w:rsidTr="0086334D">
        <w:trPr>
          <w:trHeight w:val="213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лапароскопическая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9,3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3,6</w:t>
            </w:r>
          </w:p>
        </w:tc>
      </w:tr>
      <w:tr w:rsidR="0086334D" w:rsidRPr="0086334D" w:rsidTr="0086334D">
        <w:trPr>
          <w:trHeight w:val="231"/>
          <w:jc w:val="center"/>
        </w:trPr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noProof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- мини-доступ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5,8</w:t>
            </w:r>
          </w:p>
        </w:tc>
        <w:tc>
          <w:tcPr>
            <w:tcW w:w="522" w:type="dxa"/>
            <w:tcBorders>
              <w:top w:val="single" w:sz="4" w:space="0" w:color="auto"/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iCs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i/>
                <w:color w:val="000000"/>
                <w:spacing w:val="-2"/>
                <w:sz w:val="18"/>
                <w:szCs w:val="18"/>
              </w:rPr>
              <w:t>20,0</w:t>
            </w:r>
          </w:p>
        </w:tc>
      </w:tr>
      <w:tr w:rsidR="0086334D" w:rsidRPr="0086334D" w:rsidTr="0086334D">
        <w:trPr>
          <w:trHeight w:val="183"/>
          <w:jc w:val="center"/>
        </w:trPr>
        <w:tc>
          <w:tcPr>
            <w:tcW w:w="2183" w:type="dxa"/>
            <w:tcBorders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ЭПСТ +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литэкстракция</w:t>
            </w:r>
            <w:proofErr w:type="spellEnd"/>
          </w:p>
        </w:tc>
        <w:tc>
          <w:tcPr>
            <w:tcW w:w="2400" w:type="dxa"/>
            <w:vMerge/>
            <w:tcBorders>
              <w:lef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50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29,0</w:t>
            </w:r>
          </w:p>
        </w:tc>
        <w:tc>
          <w:tcPr>
            <w:tcW w:w="522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6,0</w:t>
            </w:r>
          </w:p>
        </w:tc>
      </w:tr>
      <w:tr w:rsidR="0086334D" w:rsidRPr="0086334D" w:rsidTr="0086334D">
        <w:trPr>
          <w:trHeight w:val="262"/>
          <w:jc w:val="center"/>
        </w:trPr>
        <w:tc>
          <w:tcPr>
            <w:tcW w:w="2183" w:type="dxa"/>
            <w:tcBorders>
              <w:righ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ЭПСТ +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стентирование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</w:p>
        </w:tc>
        <w:tc>
          <w:tcPr>
            <w:tcW w:w="595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14</w:t>
            </w: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8,1</w:t>
            </w:r>
          </w:p>
        </w:tc>
        <w:tc>
          <w:tcPr>
            <w:tcW w:w="522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14,3</w:t>
            </w:r>
          </w:p>
        </w:tc>
      </w:tr>
      <w:tr w:rsidR="0086334D" w:rsidRPr="0086334D" w:rsidTr="0086334D">
        <w:trPr>
          <w:trHeight w:val="175"/>
          <w:jc w:val="center"/>
        </w:trPr>
        <w:tc>
          <w:tcPr>
            <w:tcW w:w="4584" w:type="dxa"/>
            <w:gridSpan w:val="2"/>
            <w:shd w:val="clear" w:color="auto" w:fill="DCDCDC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spacing w:val="-2"/>
                <w:sz w:val="18"/>
                <w:szCs w:val="18"/>
              </w:rPr>
              <w:t>ВСЕГО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DCDCDC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120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shd w:val="clear" w:color="auto" w:fill="DCDCDC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  <w:t>100,0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shd w:val="clear" w:color="auto" w:fill="DCDCDC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23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shd w:val="clear" w:color="auto" w:fill="DCDCDC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  <w:t>19,2</w:t>
            </w:r>
          </w:p>
        </w:tc>
      </w:tr>
      <w:tr w:rsidR="0086334D" w:rsidRPr="0086334D" w:rsidTr="0086334D">
        <w:trPr>
          <w:trHeight w:val="346"/>
          <w:jc w:val="center"/>
        </w:trPr>
        <w:tc>
          <w:tcPr>
            <w:tcW w:w="4584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b/>
                <w:i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i/>
                <w:spacing w:val="-2"/>
                <w:sz w:val="18"/>
                <w:szCs w:val="18"/>
              </w:rPr>
              <w:t>Одномоментные и этапные открытые</w:t>
            </w:r>
          </w:p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b/>
                <w:i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i/>
                <w:spacing w:val="-2"/>
                <w:sz w:val="18"/>
                <w:szCs w:val="18"/>
              </w:rPr>
              <w:t>операции</w:t>
            </w:r>
          </w:p>
        </w:tc>
        <w:tc>
          <w:tcPr>
            <w:tcW w:w="595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714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22" w:type="dxa"/>
            <w:tcBorders>
              <w:righ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dotted" w:sz="4" w:space="0" w:color="auto"/>
            </w:tcBorders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</w:p>
        </w:tc>
      </w:tr>
      <w:tr w:rsidR="0086334D" w:rsidRPr="0086334D" w:rsidTr="0086334D">
        <w:trPr>
          <w:trHeight w:val="545"/>
          <w:jc w:val="center"/>
        </w:trPr>
        <w:tc>
          <w:tcPr>
            <w:tcW w:w="4584" w:type="dxa"/>
            <w:gridSpan w:val="2"/>
          </w:tcPr>
          <w:p w:rsidR="0086334D" w:rsidRPr="0086334D" w:rsidRDefault="0086334D" w:rsidP="00C10968">
            <w:pPr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1.Вторичная ХЭ, дренирование по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Кэру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  после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холец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и</w:t>
            </w:r>
            <w:r w:rsidRPr="0086334D">
              <w:rPr>
                <w:rFonts w:cs="Times New Roman"/>
                <w:spacing w:val="-2"/>
                <w:sz w:val="18"/>
                <w:szCs w:val="18"/>
              </w:rPr>
              <w:t>стостомии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 или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траспапиллярного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 вмешательства</w:t>
            </w:r>
            <w:r w:rsidRPr="0086334D">
              <w:rPr>
                <w:rFonts w:cs="Times New Roman"/>
                <w:b/>
                <w:spacing w:val="-2"/>
                <w:sz w:val="18"/>
                <w:szCs w:val="18"/>
              </w:rPr>
              <w:t xml:space="preserve">                                            </w:t>
            </w:r>
            <w:r>
              <w:rPr>
                <w:rFonts w:cs="Times New Roman"/>
                <w:b/>
                <w:spacing w:val="-2"/>
                <w:sz w:val="18"/>
                <w:szCs w:val="18"/>
              </w:rPr>
              <w:t xml:space="preserve">   </w:t>
            </w:r>
            <w:r w:rsidRPr="0086334D">
              <w:rPr>
                <w:rFonts w:cs="Times New Roman"/>
                <w:b/>
                <w:spacing w:val="-2"/>
                <w:sz w:val="18"/>
                <w:szCs w:val="18"/>
                <w:lang w:val="en-US"/>
              </w:rPr>
              <w:t>II</w:t>
            </w:r>
            <w:r w:rsidRPr="0086334D">
              <w:rPr>
                <w:rFonts w:cs="Times New Roman"/>
                <w:b/>
                <w:spacing w:val="-2"/>
                <w:sz w:val="18"/>
                <w:szCs w:val="18"/>
              </w:rPr>
              <w:t xml:space="preserve"> этап, </w:t>
            </w:r>
            <w:r w:rsidRPr="0086334D">
              <w:rPr>
                <w:rFonts w:cs="Times New Roman"/>
                <w:b/>
                <w:spacing w:val="-2"/>
                <w:sz w:val="18"/>
                <w:szCs w:val="18"/>
                <w:lang w:val="en-US"/>
              </w:rPr>
              <w:t>n</w:t>
            </w:r>
            <w:r w:rsidRPr="0086334D">
              <w:rPr>
                <w:rFonts w:cs="Times New Roman"/>
                <w:b/>
                <w:spacing w:val="-2"/>
                <w:sz w:val="18"/>
                <w:szCs w:val="18"/>
              </w:rPr>
              <w:t>=72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6</w:t>
            </w: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  <w:lang w:val="en-US"/>
              </w:rPr>
              <w:t>4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  <w:lang w:val="en-US"/>
              </w:rPr>
              <w:t>50</w:t>
            </w: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,8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  <w:t>14,0</w:t>
            </w:r>
          </w:p>
        </w:tc>
      </w:tr>
      <w:tr w:rsidR="0086334D" w:rsidRPr="0086334D" w:rsidTr="0086334D">
        <w:trPr>
          <w:trHeight w:val="495"/>
          <w:jc w:val="center"/>
        </w:trPr>
        <w:tc>
          <w:tcPr>
            <w:tcW w:w="4584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>2.Холецистэктомия(ХЭ)</w:t>
            </w:r>
          </w:p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Холедохолитотомия</w:t>
            </w:r>
            <w:proofErr w:type="spellEnd"/>
          </w:p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Дренирование по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Кэру</w:t>
            </w:r>
            <w:proofErr w:type="spellEnd"/>
          </w:p>
        </w:tc>
        <w:tc>
          <w:tcPr>
            <w:tcW w:w="595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4</w:t>
            </w: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  <w:lang w:val="en-US"/>
              </w:rPr>
              <w:t>6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31,7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12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  <w:t>22,5</w:t>
            </w:r>
          </w:p>
        </w:tc>
      </w:tr>
      <w:tr w:rsidR="0086334D" w:rsidRPr="0086334D" w:rsidTr="0086334D">
        <w:trPr>
          <w:trHeight w:val="223"/>
          <w:jc w:val="center"/>
        </w:trPr>
        <w:tc>
          <w:tcPr>
            <w:tcW w:w="4584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3. Первичный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билиодигестивный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 анастомоз (БДА)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16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11,1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  <w:t>36,0</w:t>
            </w:r>
          </w:p>
        </w:tc>
      </w:tr>
      <w:tr w:rsidR="0086334D" w:rsidRPr="0086334D" w:rsidTr="0086334D">
        <w:trPr>
          <w:trHeight w:val="154"/>
          <w:jc w:val="center"/>
        </w:trPr>
        <w:tc>
          <w:tcPr>
            <w:tcW w:w="4584" w:type="dxa"/>
            <w:gridSpan w:val="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4. Вторичный БДА после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дренироания</w:t>
            </w:r>
            <w:proofErr w:type="spellEnd"/>
          </w:p>
        </w:tc>
        <w:tc>
          <w:tcPr>
            <w:tcW w:w="595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8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6,3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2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Cs/>
                <w:color w:val="000000"/>
                <w:spacing w:val="-2"/>
                <w:sz w:val="18"/>
                <w:szCs w:val="18"/>
              </w:rPr>
              <w:t>25,0</w:t>
            </w:r>
          </w:p>
        </w:tc>
      </w:tr>
      <w:tr w:rsidR="0086334D" w:rsidRPr="0086334D" w:rsidTr="0086334D">
        <w:trPr>
          <w:trHeight w:val="152"/>
          <w:jc w:val="center"/>
        </w:trPr>
        <w:tc>
          <w:tcPr>
            <w:tcW w:w="4584" w:type="dxa"/>
            <w:gridSpan w:val="2"/>
            <w:shd w:val="clear" w:color="auto" w:fill="DCDCDC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spacing w:val="-2"/>
                <w:sz w:val="18"/>
                <w:szCs w:val="18"/>
              </w:rPr>
              <w:t>ВСЕГО одномоментные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DCDCDC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  <w:t>62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shd w:val="clear" w:color="auto" w:fill="DCDCDC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color w:val="000000"/>
                <w:spacing w:val="-2"/>
                <w:sz w:val="18"/>
                <w:szCs w:val="18"/>
              </w:rPr>
              <w:t>100,0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shd w:val="clear" w:color="auto" w:fill="DCDCDC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18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shd w:val="clear" w:color="auto" w:fill="DCDCDC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b/>
                <w:bCs/>
                <w:color w:val="000000"/>
                <w:spacing w:val="-2"/>
                <w:sz w:val="18"/>
                <w:szCs w:val="18"/>
              </w:rPr>
              <w:t>29,0</w:t>
            </w:r>
          </w:p>
        </w:tc>
      </w:tr>
      <w:tr w:rsidR="0086334D" w:rsidRPr="0086334D" w:rsidTr="0086334D">
        <w:trPr>
          <w:trHeight w:val="140"/>
          <w:jc w:val="center"/>
        </w:trPr>
        <w:tc>
          <w:tcPr>
            <w:tcW w:w="4584" w:type="dxa"/>
            <w:gridSpan w:val="2"/>
            <w:shd w:val="clear" w:color="auto" w:fill="F2F2F2"/>
          </w:tcPr>
          <w:p w:rsidR="0086334D" w:rsidRPr="0086334D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spacing w:val="-2"/>
                <w:sz w:val="18"/>
                <w:szCs w:val="18"/>
              </w:rPr>
              <w:t xml:space="preserve">НБД после ЭПСТ и </w:t>
            </w:r>
            <w:proofErr w:type="spellStart"/>
            <w:r w:rsidRPr="0086334D">
              <w:rPr>
                <w:rFonts w:cs="Times New Roman"/>
                <w:spacing w:val="-2"/>
                <w:sz w:val="18"/>
                <w:szCs w:val="18"/>
              </w:rPr>
              <w:t>литэкстракции</w:t>
            </w:r>
            <w:proofErr w:type="spellEnd"/>
            <w:r w:rsidRPr="0086334D">
              <w:rPr>
                <w:rFonts w:cs="Times New Roman"/>
                <w:spacing w:val="-2"/>
                <w:sz w:val="18"/>
                <w:szCs w:val="18"/>
              </w:rPr>
              <w:t>: из 64- 42(65%)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42</w:t>
            </w:r>
          </w:p>
        </w:tc>
        <w:tc>
          <w:tcPr>
            <w:tcW w:w="714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65,0</w:t>
            </w:r>
          </w:p>
        </w:tc>
        <w:tc>
          <w:tcPr>
            <w:tcW w:w="522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86334D" w:rsidRPr="0086334D" w:rsidRDefault="0086334D" w:rsidP="00C10968">
            <w:pPr>
              <w:jc w:val="both"/>
              <w:rPr>
                <w:rFonts w:cs="Times New Roman"/>
                <w:color w:val="000000"/>
                <w:spacing w:val="-2"/>
                <w:sz w:val="18"/>
                <w:szCs w:val="18"/>
              </w:rPr>
            </w:pPr>
            <w:r w:rsidRPr="0086334D">
              <w:rPr>
                <w:rFonts w:cs="Times New Roman"/>
                <w:color w:val="000000"/>
                <w:spacing w:val="-2"/>
                <w:sz w:val="18"/>
                <w:szCs w:val="18"/>
              </w:rPr>
              <w:t>42</w:t>
            </w:r>
          </w:p>
        </w:tc>
      </w:tr>
    </w:tbl>
    <w:p w:rsidR="0086334D" w:rsidRPr="00815BE6" w:rsidRDefault="0086334D" w:rsidP="0086334D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Таким образом,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миниинвазивные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вмешательства при остром гнойном холанг</w:t>
      </w:r>
      <w:r w:rsidRPr="00815BE6">
        <w:rPr>
          <w:rFonts w:cs="Times New Roman"/>
          <w:spacing w:val="-2"/>
          <w:sz w:val="20"/>
          <w:szCs w:val="20"/>
        </w:rPr>
        <w:t>и</w:t>
      </w:r>
      <w:r w:rsidRPr="00815BE6">
        <w:rPr>
          <w:rFonts w:cs="Times New Roman"/>
          <w:spacing w:val="-2"/>
          <w:sz w:val="20"/>
          <w:szCs w:val="20"/>
        </w:rPr>
        <w:t xml:space="preserve">те, особенно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транспапиллярные</w:t>
      </w:r>
      <w:proofErr w:type="spellEnd"/>
      <w:r w:rsidRPr="00815BE6">
        <w:rPr>
          <w:rFonts w:cs="Times New Roman"/>
          <w:spacing w:val="-2"/>
          <w:sz w:val="20"/>
          <w:szCs w:val="20"/>
        </w:rPr>
        <w:t>, позволяют значительно (на 10%) улучшить пок</w:t>
      </w:r>
      <w:r w:rsidRPr="00815BE6">
        <w:rPr>
          <w:rFonts w:cs="Times New Roman"/>
          <w:spacing w:val="-2"/>
          <w:sz w:val="20"/>
          <w:szCs w:val="20"/>
        </w:rPr>
        <w:t>а</w:t>
      </w:r>
      <w:r w:rsidRPr="00815BE6">
        <w:rPr>
          <w:rFonts w:cs="Times New Roman"/>
          <w:spacing w:val="-2"/>
          <w:sz w:val="20"/>
          <w:szCs w:val="20"/>
        </w:rPr>
        <w:t xml:space="preserve">затели лечения острого гнойного холангита. Также следует подчеркнуть, снижение летальности  при этапных оперативных вмешательствах. При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холецистэктомии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холедохолитотомии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с 22,5% до 14% и при БДА с 36 до 25%. Из 64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транспапилля</w:t>
      </w:r>
      <w:r w:rsidRPr="00815BE6">
        <w:rPr>
          <w:rFonts w:cs="Times New Roman"/>
          <w:spacing w:val="-2"/>
          <w:sz w:val="20"/>
          <w:szCs w:val="20"/>
        </w:rPr>
        <w:t>р</w:t>
      </w:r>
      <w:r w:rsidRPr="00815BE6">
        <w:rPr>
          <w:rFonts w:cs="Times New Roman"/>
          <w:spacing w:val="-2"/>
          <w:sz w:val="20"/>
          <w:szCs w:val="20"/>
        </w:rPr>
        <w:t>ных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вмешательств отмечены следующие осложнения (табл. №8):</w:t>
      </w:r>
    </w:p>
    <w:p w:rsidR="0086334D" w:rsidRDefault="0086334D" w:rsidP="0086334D">
      <w:pPr>
        <w:widowControl w:val="0"/>
        <w:jc w:val="right"/>
        <w:rPr>
          <w:rFonts w:cs="Times New Roman"/>
          <w:b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Табл. №8</w:t>
      </w:r>
    </w:p>
    <w:p w:rsidR="0086334D" w:rsidRPr="00276449" w:rsidRDefault="0086334D" w:rsidP="0086334D">
      <w:pPr>
        <w:widowControl w:val="0"/>
        <w:jc w:val="center"/>
        <w:rPr>
          <w:rFonts w:cs="Times New Roman"/>
          <w:i/>
          <w:spacing w:val="-2"/>
          <w:sz w:val="20"/>
          <w:szCs w:val="20"/>
        </w:rPr>
      </w:pPr>
      <w:r w:rsidRPr="00815BE6">
        <w:rPr>
          <w:rFonts w:cs="Times New Roman"/>
          <w:b/>
          <w:spacing w:val="-2"/>
          <w:sz w:val="20"/>
          <w:szCs w:val="20"/>
        </w:rPr>
        <w:t xml:space="preserve">Осложнения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транспапиллярных</w:t>
      </w:r>
      <w:proofErr w:type="spellEnd"/>
      <w:r w:rsidRPr="00815BE6">
        <w:rPr>
          <w:rFonts w:cs="Times New Roman"/>
          <w:b/>
          <w:spacing w:val="-2"/>
          <w:sz w:val="20"/>
          <w:szCs w:val="20"/>
        </w:rPr>
        <w:t xml:space="preserve"> вмешательств</w:t>
      </w:r>
      <w:r w:rsidRPr="00276449">
        <w:rPr>
          <w:rFonts w:cs="Times New Roman"/>
          <w:b/>
          <w:spacing w:val="-2"/>
          <w:sz w:val="20"/>
          <w:szCs w:val="20"/>
        </w:rPr>
        <w:t xml:space="preserve">               </w:t>
      </w:r>
    </w:p>
    <w:tbl>
      <w:tblPr>
        <w:tblW w:w="6997" w:type="dxa"/>
        <w:jc w:val="center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0"/>
        <w:gridCol w:w="2097"/>
      </w:tblGrid>
      <w:tr w:rsidR="0086334D" w:rsidRPr="00815BE6" w:rsidTr="0086334D">
        <w:trPr>
          <w:trHeight w:val="315"/>
          <w:jc w:val="center"/>
        </w:trPr>
        <w:tc>
          <w:tcPr>
            <w:tcW w:w="4900" w:type="dxa"/>
            <w:vAlign w:val="center"/>
          </w:tcPr>
          <w:p w:rsidR="0086334D" w:rsidRPr="00815BE6" w:rsidRDefault="0086334D" w:rsidP="00C10968">
            <w:pPr>
              <w:widowControl w:val="0"/>
              <w:ind w:firstLine="17"/>
              <w:jc w:val="center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Виды осложнений</w:t>
            </w:r>
          </w:p>
        </w:tc>
        <w:tc>
          <w:tcPr>
            <w:tcW w:w="2097" w:type="dxa"/>
            <w:vAlign w:val="center"/>
          </w:tcPr>
          <w:p w:rsidR="0086334D" w:rsidRPr="00815BE6" w:rsidRDefault="0086334D" w:rsidP="00C10968">
            <w:pPr>
              <w:widowControl w:val="0"/>
              <w:ind w:firstLine="17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Количество больных</w:t>
            </w:r>
          </w:p>
        </w:tc>
      </w:tr>
      <w:tr w:rsidR="0086334D" w:rsidRPr="00815BE6" w:rsidTr="0086334D">
        <w:trPr>
          <w:trHeight w:val="191"/>
          <w:jc w:val="center"/>
        </w:trPr>
        <w:tc>
          <w:tcPr>
            <w:tcW w:w="4900" w:type="dxa"/>
          </w:tcPr>
          <w:p w:rsidR="0086334D" w:rsidRPr="00815BE6" w:rsidRDefault="0086334D" w:rsidP="00C10968">
            <w:pPr>
              <w:widowControl w:val="0"/>
              <w:ind w:left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 xml:space="preserve">1.Кровотечение из места </w:t>
            </w:r>
            <w:proofErr w:type="spellStart"/>
            <w:r w:rsidRPr="00815BE6">
              <w:rPr>
                <w:rFonts w:cs="Times New Roman"/>
                <w:spacing w:val="-2"/>
                <w:sz w:val="18"/>
                <w:szCs w:val="18"/>
              </w:rPr>
              <w:t>папиллотомии</w:t>
            </w:r>
            <w:proofErr w:type="spellEnd"/>
          </w:p>
        </w:tc>
        <w:tc>
          <w:tcPr>
            <w:tcW w:w="2097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3</w:t>
            </w:r>
          </w:p>
        </w:tc>
      </w:tr>
      <w:tr w:rsidR="0086334D" w:rsidRPr="00815BE6" w:rsidTr="0086334D">
        <w:trPr>
          <w:trHeight w:val="94"/>
          <w:jc w:val="center"/>
        </w:trPr>
        <w:tc>
          <w:tcPr>
            <w:tcW w:w="4900" w:type="dxa"/>
          </w:tcPr>
          <w:p w:rsidR="0086334D" w:rsidRPr="00815BE6" w:rsidRDefault="0086334D" w:rsidP="00C10968">
            <w:pPr>
              <w:widowControl w:val="0"/>
              <w:ind w:left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2.Острый панкреатит</w:t>
            </w:r>
          </w:p>
        </w:tc>
        <w:tc>
          <w:tcPr>
            <w:tcW w:w="2097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2</w:t>
            </w:r>
          </w:p>
        </w:tc>
      </w:tr>
      <w:tr w:rsidR="0086334D" w:rsidRPr="00815BE6" w:rsidTr="0086334D">
        <w:trPr>
          <w:trHeight w:val="191"/>
          <w:jc w:val="center"/>
        </w:trPr>
        <w:tc>
          <w:tcPr>
            <w:tcW w:w="4900" w:type="dxa"/>
          </w:tcPr>
          <w:p w:rsidR="0086334D" w:rsidRPr="00815BE6" w:rsidRDefault="0086334D" w:rsidP="00C10968">
            <w:pPr>
              <w:widowControl w:val="0"/>
              <w:ind w:left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3.Обострение холангита</w:t>
            </w:r>
          </w:p>
        </w:tc>
        <w:tc>
          <w:tcPr>
            <w:tcW w:w="2097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3</w:t>
            </w:r>
          </w:p>
        </w:tc>
      </w:tr>
      <w:tr w:rsidR="0086334D" w:rsidRPr="00815BE6" w:rsidTr="0086334D">
        <w:trPr>
          <w:trHeight w:val="270"/>
          <w:jc w:val="center"/>
        </w:trPr>
        <w:tc>
          <w:tcPr>
            <w:tcW w:w="4900" w:type="dxa"/>
          </w:tcPr>
          <w:p w:rsidR="0086334D" w:rsidRPr="00815BE6" w:rsidRDefault="0086334D" w:rsidP="00C10968">
            <w:pPr>
              <w:pStyle w:val="a5"/>
              <w:widowControl w:val="0"/>
              <w:ind w:left="5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 xml:space="preserve">4.Перфорация </w:t>
            </w:r>
            <w:proofErr w:type="spellStart"/>
            <w:r w:rsidRPr="00815BE6">
              <w:rPr>
                <w:rFonts w:cs="Times New Roman"/>
                <w:spacing w:val="-2"/>
                <w:sz w:val="18"/>
                <w:szCs w:val="18"/>
              </w:rPr>
              <w:t>забрюшинного</w:t>
            </w:r>
            <w:proofErr w:type="spellEnd"/>
            <w:r w:rsidRPr="00815BE6">
              <w:rPr>
                <w:rFonts w:cs="Times New Roman"/>
                <w:spacing w:val="-2"/>
                <w:sz w:val="18"/>
                <w:szCs w:val="18"/>
              </w:rPr>
              <w:t xml:space="preserve"> отдела 12-перстной кишки</w:t>
            </w:r>
          </w:p>
        </w:tc>
        <w:tc>
          <w:tcPr>
            <w:tcW w:w="2097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spacing w:val="-2"/>
                <w:sz w:val="18"/>
                <w:szCs w:val="18"/>
              </w:rPr>
              <w:t>1</w:t>
            </w:r>
          </w:p>
        </w:tc>
      </w:tr>
      <w:tr w:rsidR="0086334D" w:rsidRPr="00815BE6" w:rsidTr="0086334D">
        <w:trPr>
          <w:trHeight w:val="70"/>
          <w:jc w:val="center"/>
        </w:trPr>
        <w:tc>
          <w:tcPr>
            <w:tcW w:w="4900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b/>
                <w:spacing w:val="-2"/>
                <w:sz w:val="18"/>
                <w:szCs w:val="18"/>
              </w:rPr>
              <w:t>ВСЕГО:</w:t>
            </w:r>
          </w:p>
        </w:tc>
        <w:tc>
          <w:tcPr>
            <w:tcW w:w="2097" w:type="dxa"/>
          </w:tcPr>
          <w:p w:rsidR="0086334D" w:rsidRPr="00815BE6" w:rsidRDefault="0086334D" w:rsidP="00C10968">
            <w:pPr>
              <w:widowControl w:val="0"/>
              <w:ind w:firstLine="17"/>
              <w:jc w:val="both"/>
              <w:rPr>
                <w:rFonts w:cs="Times New Roman"/>
                <w:b/>
                <w:spacing w:val="-2"/>
                <w:sz w:val="18"/>
                <w:szCs w:val="18"/>
              </w:rPr>
            </w:pPr>
            <w:r w:rsidRPr="00815BE6">
              <w:rPr>
                <w:rFonts w:cs="Times New Roman"/>
                <w:b/>
                <w:spacing w:val="-2"/>
                <w:sz w:val="18"/>
                <w:szCs w:val="18"/>
              </w:rPr>
              <w:t>9 из 64 (14,0%)</w:t>
            </w:r>
          </w:p>
        </w:tc>
      </w:tr>
    </w:tbl>
    <w:p w:rsidR="0086334D" w:rsidRPr="00815BE6" w:rsidRDefault="0086334D" w:rsidP="0086334D">
      <w:pPr>
        <w:widowControl w:val="0"/>
        <w:ind w:firstLine="284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Из 9 больных с осложнениями 8 были излечены. Умер 1 больной 79 лет от ос</w:t>
      </w:r>
      <w:r w:rsidRPr="00815BE6">
        <w:rPr>
          <w:rFonts w:cs="Times New Roman"/>
          <w:spacing w:val="-2"/>
          <w:sz w:val="20"/>
          <w:szCs w:val="20"/>
        </w:rPr>
        <w:t>т</w:t>
      </w:r>
      <w:r w:rsidRPr="00815BE6">
        <w:rPr>
          <w:rFonts w:cs="Times New Roman"/>
          <w:spacing w:val="-2"/>
          <w:sz w:val="20"/>
          <w:szCs w:val="20"/>
        </w:rPr>
        <w:t xml:space="preserve">рого панкреатита 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забрюшинной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флегмоны на фоне тяжёлой МЖ и  гнойного х</w:t>
      </w:r>
      <w:r w:rsidRPr="00815BE6">
        <w:rPr>
          <w:rFonts w:cs="Times New Roman"/>
          <w:spacing w:val="-2"/>
          <w:sz w:val="20"/>
          <w:szCs w:val="20"/>
        </w:rPr>
        <w:t>о</w:t>
      </w:r>
      <w:r w:rsidRPr="00815BE6">
        <w:rPr>
          <w:rFonts w:cs="Times New Roman"/>
          <w:spacing w:val="-2"/>
          <w:sz w:val="20"/>
          <w:szCs w:val="20"/>
        </w:rPr>
        <w:t>лангита.</w:t>
      </w:r>
    </w:p>
    <w:p w:rsidR="0086334D" w:rsidRPr="007A0AED" w:rsidRDefault="0086334D" w:rsidP="0086334D">
      <w:pPr>
        <w:widowControl w:val="0"/>
        <w:rPr>
          <w:rFonts w:cs="Times New Roman"/>
          <w:b/>
          <w:spacing w:val="-4"/>
          <w:sz w:val="20"/>
          <w:szCs w:val="20"/>
        </w:rPr>
      </w:pPr>
      <w:proofErr w:type="spellStart"/>
      <w:r w:rsidRPr="007A0AED">
        <w:rPr>
          <w:rFonts w:cs="Times New Roman"/>
          <w:b/>
          <w:spacing w:val="-4"/>
          <w:sz w:val="20"/>
          <w:szCs w:val="20"/>
        </w:rPr>
        <w:t>Интрахоледохеальная</w:t>
      </w:r>
      <w:proofErr w:type="spellEnd"/>
      <w:r w:rsidRPr="007A0AED">
        <w:rPr>
          <w:rFonts w:cs="Times New Roman"/>
          <w:b/>
          <w:spacing w:val="-4"/>
          <w:sz w:val="20"/>
          <w:szCs w:val="20"/>
        </w:rPr>
        <w:t xml:space="preserve"> терапия </w:t>
      </w:r>
      <w:r w:rsidRPr="007A0AED">
        <w:rPr>
          <w:rFonts w:cs="Times New Roman"/>
          <w:spacing w:val="-4"/>
          <w:sz w:val="20"/>
          <w:szCs w:val="20"/>
        </w:rPr>
        <w:t>проведена 152 больным с гнойным холангитом,</w:t>
      </w:r>
      <w:r w:rsidRPr="0086334D">
        <w:rPr>
          <w:rFonts w:cs="Times New Roman"/>
          <w:spacing w:val="-4"/>
          <w:sz w:val="20"/>
          <w:szCs w:val="20"/>
        </w:rPr>
        <w:t xml:space="preserve"> </w:t>
      </w:r>
      <w:r w:rsidRPr="007A0AED">
        <w:rPr>
          <w:rFonts w:cs="Times New Roman"/>
          <w:spacing w:val="-4"/>
          <w:sz w:val="20"/>
          <w:szCs w:val="20"/>
        </w:rPr>
        <w:lastRenderedPageBreak/>
        <w:t xml:space="preserve">пользовались НБД у 42, остальным 110 лекарства вводили через дренаж 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Кера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. </w:t>
      </w:r>
      <w:r>
        <w:rPr>
          <w:rFonts w:cs="Times New Roman"/>
          <w:spacing w:val="-4"/>
          <w:sz w:val="20"/>
          <w:szCs w:val="20"/>
        </w:rPr>
        <w:t xml:space="preserve">  </w:t>
      </w:r>
      <w:r w:rsidRPr="007A0AED">
        <w:rPr>
          <w:rFonts w:cs="Times New Roman"/>
          <w:spacing w:val="-4"/>
          <w:sz w:val="20"/>
          <w:szCs w:val="20"/>
        </w:rPr>
        <w:t xml:space="preserve">У 72 из 152 больных в дренажи 2-3 раза в сутки вводили раздельно 10 мл 0,02% </w:t>
      </w:r>
      <w:proofErr w:type="spellStart"/>
      <w:r w:rsidRPr="007A0AED">
        <w:rPr>
          <w:rFonts w:cs="Times New Roman"/>
          <w:spacing w:val="-4"/>
          <w:sz w:val="20"/>
          <w:szCs w:val="20"/>
        </w:rPr>
        <w:t>хлорге</w:t>
      </w:r>
      <w:r w:rsidRPr="007A0AED">
        <w:rPr>
          <w:rFonts w:cs="Times New Roman"/>
          <w:spacing w:val="-4"/>
          <w:sz w:val="20"/>
          <w:szCs w:val="20"/>
        </w:rPr>
        <w:t>к</w:t>
      </w:r>
      <w:r w:rsidRPr="007A0AED">
        <w:rPr>
          <w:rFonts w:cs="Times New Roman"/>
          <w:spacing w:val="-4"/>
          <w:sz w:val="20"/>
          <w:szCs w:val="20"/>
        </w:rPr>
        <w:t>сидина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(0,5%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диоксидина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),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дексаметазон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4 мг на 10 мл физ. </w:t>
      </w:r>
      <w:proofErr w:type="spellStart"/>
      <w:r w:rsidRPr="007A0AED">
        <w:rPr>
          <w:rFonts w:cs="Times New Roman"/>
          <w:spacing w:val="-4"/>
          <w:sz w:val="20"/>
          <w:szCs w:val="20"/>
        </w:rPr>
        <w:t>р-ра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+ 2 мл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мексидола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+ 10 мл физ. раствора(основная группа) . Во 2-ой группе (80 больных)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назобилиарное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 и наружное дренирование по </w:t>
      </w:r>
      <w:proofErr w:type="spellStart"/>
      <w:r w:rsidRPr="007A0AED">
        <w:rPr>
          <w:rFonts w:cs="Times New Roman"/>
          <w:spacing w:val="-4"/>
          <w:sz w:val="20"/>
          <w:szCs w:val="20"/>
        </w:rPr>
        <w:t>Кэру</w:t>
      </w:r>
      <w:proofErr w:type="spellEnd"/>
      <w:r w:rsidRPr="007A0AED">
        <w:rPr>
          <w:rFonts w:cs="Times New Roman"/>
          <w:spacing w:val="-4"/>
          <w:sz w:val="20"/>
          <w:szCs w:val="20"/>
        </w:rPr>
        <w:t xml:space="preserve"> служили только для оттока желчи (контрольная группа). Общая антибактериальная терапия в обеих группах была одинаковой. В о</w:t>
      </w:r>
      <w:r w:rsidRPr="007A0AED">
        <w:rPr>
          <w:rFonts w:cs="Times New Roman"/>
          <w:spacing w:val="-4"/>
          <w:sz w:val="20"/>
          <w:szCs w:val="20"/>
        </w:rPr>
        <w:t>с</w:t>
      </w:r>
      <w:r w:rsidRPr="007A0AED">
        <w:rPr>
          <w:rFonts w:cs="Times New Roman"/>
          <w:spacing w:val="-4"/>
          <w:sz w:val="20"/>
          <w:szCs w:val="20"/>
        </w:rPr>
        <w:t>новной группе умерло 7 из 72 - (9,7%), в контрольной 12 -(14,6%).</w:t>
      </w:r>
    </w:p>
    <w:p w:rsidR="0086334D" w:rsidRPr="00815BE6" w:rsidRDefault="0086334D" w:rsidP="0086334D">
      <w:pPr>
        <w:pStyle w:val="Style1"/>
        <w:spacing w:line="240" w:lineRule="auto"/>
        <w:ind w:firstLine="340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>Для оценки эффективности лечения использовали биохимические маркеры п</w:t>
      </w:r>
      <w:r w:rsidRPr="00815BE6">
        <w:rPr>
          <w:rStyle w:val="FontStyle49"/>
          <w:spacing w:val="-2"/>
          <w:sz w:val="20"/>
          <w:szCs w:val="20"/>
        </w:rPr>
        <w:t>е</w:t>
      </w:r>
      <w:r w:rsidRPr="00815BE6">
        <w:rPr>
          <w:rStyle w:val="FontStyle49"/>
          <w:spacing w:val="-2"/>
          <w:sz w:val="20"/>
          <w:szCs w:val="20"/>
        </w:rPr>
        <w:t xml:space="preserve">чени, УЗИ печени, желчных путей и воротной вены (УЗИ и УЗДГ), клинические и биохимические данные, бактериальный пейзаж. </w:t>
      </w:r>
    </w:p>
    <w:p w:rsidR="0086334D" w:rsidRPr="00815BE6" w:rsidRDefault="0086334D" w:rsidP="0086334D">
      <w:pPr>
        <w:widowControl w:val="0"/>
        <w:ind w:firstLine="340"/>
        <w:jc w:val="both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>Биохимические показатели в основной группе улучшались на 3-5 сутки и но</w:t>
      </w:r>
      <w:r w:rsidRPr="00815BE6">
        <w:rPr>
          <w:rStyle w:val="FontStyle49"/>
          <w:spacing w:val="-2"/>
          <w:sz w:val="20"/>
          <w:szCs w:val="20"/>
        </w:rPr>
        <w:t>р</w:t>
      </w:r>
      <w:r w:rsidRPr="00815BE6">
        <w:rPr>
          <w:rStyle w:val="FontStyle49"/>
          <w:spacing w:val="-2"/>
          <w:sz w:val="20"/>
          <w:szCs w:val="20"/>
        </w:rPr>
        <w:t>мализовались на 10-12. В группе сравнения соответственно на 7-9 и 12-14. Здесь прослеживается аналогия с динамикой портального кровотока и диаметра воро</w:t>
      </w:r>
      <w:r w:rsidRPr="00815BE6">
        <w:rPr>
          <w:rStyle w:val="FontStyle49"/>
          <w:spacing w:val="-2"/>
          <w:sz w:val="20"/>
          <w:szCs w:val="20"/>
        </w:rPr>
        <w:t>т</w:t>
      </w:r>
      <w:r w:rsidRPr="00815BE6">
        <w:rPr>
          <w:rStyle w:val="FontStyle49"/>
          <w:spacing w:val="-2"/>
          <w:sz w:val="20"/>
          <w:szCs w:val="20"/>
        </w:rPr>
        <w:t xml:space="preserve">ной вены. </w:t>
      </w:r>
    </w:p>
    <w:p w:rsidR="0086334D" w:rsidRPr="00815BE6" w:rsidRDefault="0086334D" w:rsidP="0086334D">
      <w:pPr>
        <w:ind w:firstLine="340"/>
        <w:jc w:val="both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 xml:space="preserve">При НБД и </w:t>
      </w:r>
      <w:proofErr w:type="spellStart"/>
      <w:r w:rsidRPr="00815BE6">
        <w:rPr>
          <w:rStyle w:val="FontStyle49"/>
          <w:spacing w:val="-2"/>
          <w:sz w:val="20"/>
          <w:szCs w:val="20"/>
        </w:rPr>
        <w:t>интрахоледохеальной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 терапии отмечается положительная динам</w:t>
      </w:r>
      <w:r w:rsidRPr="00815BE6">
        <w:rPr>
          <w:rStyle w:val="FontStyle49"/>
          <w:spacing w:val="-2"/>
          <w:sz w:val="20"/>
          <w:szCs w:val="20"/>
        </w:rPr>
        <w:t>и</w:t>
      </w:r>
      <w:r w:rsidRPr="00815BE6">
        <w:rPr>
          <w:rStyle w:val="FontStyle49"/>
          <w:spacing w:val="-2"/>
          <w:sz w:val="20"/>
          <w:szCs w:val="20"/>
        </w:rPr>
        <w:t xml:space="preserve">ка иммунологических показателей в отношении </w:t>
      </w:r>
      <w:proofErr w:type="spellStart"/>
      <w:r w:rsidRPr="00815BE6">
        <w:rPr>
          <w:rStyle w:val="FontStyle49"/>
          <w:spacing w:val="-2"/>
          <w:sz w:val="20"/>
          <w:szCs w:val="20"/>
        </w:rPr>
        <w:t>Т-клеточного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и </w:t>
      </w:r>
      <w:proofErr w:type="spellStart"/>
      <w:r w:rsidRPr="00815BE6">
        <w:rPr>
          <w:rStyle w:val="FontStyle49"/>
          <w:spacing w:val="-2"/>
          <w:sz w:val="20"/>
          <w:szCs w:val="20"/>
        </w:rPr>
        <w:t>В-гуморального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звеньев иммунитета и функциональной способности нейтрофилов, что связано с быстрым снижением </w:t>
      </w:r>
      <w:proofErr w:type="spellStart"/>
      <w:r w:rsidRPr="00815BE6">
        <w:rPr>
          <w:rStyle w:val="FontStyle49"/>
          <w:spacing w:val="-2"/>
          <w:sz w:val="20"/>
          <w:szCs w:val="20"/>
        </w:rPr>
        <w:t>эндотоксикоза</w:t>
      </w:r>
      <w:proofErr w:type="spellEnd"/>
      <w:r w:rsidRPr="00815BE6">
        <w:rPr>
          <w:rStyle w:val="FontStyle49"/>
          <w:spacing w:val="-2"/>
          <w:sz w:val="20"/>
          <w:szCs w:val="20"/>
        </w:rPr>
        <w:t>. Динамика клеточного иммунитета у больных с холангитом представлена на рисунке 5.</w:t>
      </w:r>
    </w:p>
    <w:p w:rsidR="001C2613" w:rsidRDefault="0086334D" w:rsidP="0086334D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86334D">
        <w:rPr>
          <w:rFonts w:cs="Times New Roman"/>
          <w:b/>
          <w:noProof/>
          <w:spacing w:val="-2"/>
          <w:sz w:val="20"/>
          <w:szCs w:val="20"/>
        </w:rPr>
        <w:drawing>
          <wp:inline distT="0" distB="0" distL="0" distR="0">
            <wp:extent cx="4248150" cy="876300"/>
            <wp:effectExtent l="19050" t="0" r="0" b="0"/>
            <wp:docPr id="12" name="Рисунок 3" descr="Гистогр 17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стогр 17-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11" cy="88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83" w:type="dxa"/>
        <w:tblCellMar>
          <w:left w:w="57" w:type="dxa"/>
          <w:right w:w="57" w:type="dxa"/>
        </w:tblCellMar>
        <w:tblLook w:val="04A0"/>
      </w:tblPr>
      <w:tblGrid>
        <w:gridCol w:w="1417"/>
        <w:gridCol w:w="1418"/>
        <w:gridCol w:w="1708"/>
      </w:tblGrid>
      <w:tr w:rsidR="0086334D" w:rsidRPr="007461CE" w:rsidTr="00C10968">
        <w:tc>
          <w:tcPr>
            <w:tcW w:w="1417" w:type="dxa"/>
          </w:tcPr>
          <w:p w:rsidR="0086334D" w:rsidRPr="007461CE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>
              <w:rPr>
                <w:rFonts w:cs="Times New Roman"/>
                <w:spacing w:val="-2"/>
                <w:sz w:val="20"/>
                <w:szCs w:val="20"/>
              </w:rPr>
              <w:t xml:space="preserve">     </w:t>
            </w:r>
            <w:r w:rsidRPr="007461CE">
              <w:rPr>
                <w:rFonts w:cs="Times New Roman"/>
                <w:spacing w:val="-2"/>
                <w:sz w:val="20"/>
                <w:szCs w:val="20"/>
              </w:rPr>
              <w:t>до лечения</w:t>
            </w:r>
          </w:p>
        </w:tc>
        <w:tc>
          <w:tcPr>
            <w:tcW w:w="1418" w:type="dxa"/>
          </w:tcPr>
          <w:p w:rsidR="0086334D" w:rsidRPr="007461CE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7461CE">
              <w:rPr>
                <w:rFonts w:cs="Times New Roman"/>
                <w:spacing w:val="-2"/>
                <w:sz w:val="20"/>
                <w:szCs w:val="20"/>
              </w:rPr>
              <w:t>после лечения</w:t>
            </w:r>
          </w:p>
        </w:tc>
        <w:tc>
          <w:tcPr>
            <w:tcW w:w="1708" w:type="dxa"/>
          </w:tcPr>
          <w:p w:rsidR="0086334D" w:rsidRPr="007461CE" w:rsidRDefault="0086334D" w:rsidP="00C10968">
            <w:pPr>
              <w:widowControl w:val="0"/>
              <w:jc w:val="both"/>
              <w:rPr>
                <w:rFonts w:cs="Times New Roman"/>
                <w:spacing w:val="-2"/>
                <w:sz w:val="20"/>
                <w:szCs w:val="20"/>
              </w:rPr>
            </w:pPr>
            <w:r w:rsidRPr="007461CE">
              <w:rPr>
                <w:rFonts w:cs="Times New Roman"/>
                <w:spacing w:val="-2"/>
                <w:sz w:val="20"/>
                <w:szCs w:val="20"/>
              </w:rPr>
              <w:t>норма</w:t>
            </w:r>
          </w:p>
        </w:tc>
      </w:tr>
    </w:tbl>
    <w:p w:rsidR="00315E32" w:rsidRDefault="00315E32" w:rsidP="00315E32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7461CE">
        <w:rPr>
          <w:rFonts w:cs="Times New Roman"/>
          <w:b/>
          <w:spacing w:val="-2"/>
          <w:sz w:val="20"/>
          <w:szCs w:val="20"/>
        </w:rPr>
        <w:t xml:space="preserve">Рис.5 Динамика иммунологических показателей у больных </w:t>
      </w:r>
    </w:p>
    <w:p w:rsidR="00315E32" w:rsidRPr="007461CE" w:rsidRDefault="00315E32" w:rsidP="00315E32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  <w:r w:rsidRPr="007461CE">
        <w:rPr>
          <w:rFonts w:cs="Times New Roman"/>
          <w:b/>
          <w:spacing w:val="-2"/>
          <w:sz w:val="20"/>
          <w:szCs w:val="20"/>
        </w:rPr>
        <w:t>холангитом до и после лечения.</w:t>
      </w:r>
    </w:p>
    <w:p w:rsidR="00315E32" w:rsidRPr="00815BE6" w:rsidRDefault="00315E32" w:rsidP="00315E32">
      <w:pPr>
        <w:pStyle w:val="Style15"/>
        <w:widowControl/>
        <w:spacing w:line="240" w:lineRule="auto"/>
        <w:ind w:firstLine="340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 xml:space="preserve">Таким образом, у больных с </w:t>
      </w:r>
      <w:proofErr w:type="spellStart"/>
      <w:r w:rsidRPr="00815BE6">
        <w:rPr>
          <w:rStyle w:val="FontStyle49"/>
          <w:spacing w:val="-2"/>
          <w:sz w:val="20"/>
          <w:szCs w:val="20"/>
        </w:rPr>
        <w:t>мж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и холангитом, при лечении с </w:t>
      </w:r>
      <w:r w:rsidRPr="00815BE6">
        <w:rPr>
          <w:rStyle w:val="FontStyle58"/>
          <w:b w:val="0"/>
          <w:i w:val="0"/>
          <w:spacing w:val="-2"/>
          <w:sz w:val="20"/>
          <w:szCs w:val="20"/>
        </w:rPr>
        <w:t xml:space="preserve"> </w:t>
      </w:r>
      <w:proofErr w:type="spellStart"/>
      <w:r w:rsidRPr="00815BE6">
        <w:rPr>
          <w:rStyle w:val="FontStyle58"/>
          <w:b w:val="0"/>
          <w:i w:val="0"/>
          <w:spacing w:val="-2"/>
          <w:sz w:val="20"/>
          <w:szCs w:val="20"/>
        </w:rPr>
        <w:t>назобилиарным</w:t>
      </w:r>
      <w:proofErr w:type="spellEnd"/>
      <w:r w:rsidRPr="00815BE6">
        <w:rPr>
          <w:rStyle w:val="FontStyle58"/>
          <w:b w:val="0"/>
          <w:i w:val="0"/>
          <w:spacing w:val="-2"/>
          <w:sz w:val="20"/>
          <w:szCs w:val="20"/>
        </w:rPr>
        <w:t xml:space="preserve"> и наружным дренированием </w:t>
      </w:r>
      <w:proofErr w:type="spellStart"/>
      <w:r w:rsidRPr="00815BE6">
        <w:rPr>
          <w:rStyle w:val="FontStyle58"/>
          <w:b w:val="0"/>
          <w:i w:val="0"/>
          <w:spacing w:val="-2"/>
          <w:sz w:val="20"/>
          <w:szCs w:val="20"/>
        </w:rPr>
        <w:t>интрахоледохеальным</w:t>
      </w:r>
      <w:proofErr w:type="spellEnd"/>
      <w:r w:rsidRPr="00815BE6">
        <w:rPr>
          <w:rStyle w:val="FontStyle58"/>
          <w:b w:val="0"/>
          <w:i w:val="0"/>
          <w:spacing w:val="-2"/>
          <w:sz w:val="20"/>
          <w:szCs w:val="20"/>
        </w:rPr>
        <w:t xml:space="preserve"> введением лекарств </w:t>
      </w:r>
      <w:r w:rsidRPr="00815BE6">
        <w:rPr>
          <w:rStyle w:val="FontStyle49"/>
          <w:spacing w:val="-2"/>
          <w:sz w:val="20"/>
          <w:szCs w:val="20"/>
        </w:rPr>
        <w:t xml:space="preserve">динамика иммунологических параметров проявлялась в постепенной их нормализации на фоне снижения </w:t>
      </w:r>
      <w:proofErr w:type="spellStart"/>
      <w:r w:rsidRPr="00815BE6">
        <w:rPr>
          <w:rStyle w:val="FontStyle49"/>
          <w:spacing w:val="-2"/>
          <w:sz w:val="20"/>
          <w:szCs w:val="20"/>
        </w:rPr>
        <w:t>эндотоксикоза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и </w:t>
      </w:r>
      <w:proofErr w:type="spellStart"/>
      <w:r w:rsidRPr="00815BE6">
        <w:rPr>
          <w:rStyle w:val="FontStyle49"/>
          <w:spacing w:val="-2"/>
          <w:sz w:val="20"/>
          <w:szCs w:val="20"/>
        </w:rPr>
        <w:t>иммуностимуляции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.    </w:t>
      </w:r>
    </w:p>
    <w:p w:rsidR="00315E32" w:rsidRPr="00815BE6" w:rsidRDefault="00315E32" w:rsidP="00315E32">
      <w:pPr>
        <w:pStyle w:val="Style1"/>
        <w:spacing w:line="240" w:lineRule="auto"/>
        <w:ind w:firstLine="340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 xml:space="preserve">Иммуномодулирующее влияние </w:t>
      </w:r>
      <w:proofErr w:type="spellStart"/>
      <w:r w:rsidRPr="00815BE6">
        <w:rPr>
          <w:rStyle w:val="FontStyle49"/>
          <w:spacing w:val="-2"/>
          <w:sz w:val="20"/>
          <w:szCs w:val="20"/>
        </w:rPr>
        <w:t>холангиолаважа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сочеталось с более быстрым снижением лейкоцитарного индекса интоксикации(ЛИИ) и токсичности плазмы крови по веществам средней молекулярной массы (ВСММ) по сравнению с бол</w:t>
      </w:r>
      <w:r w:rsidRPr="00815BE6">
        <w:rPr>
          <w:rStyle w:val="FontStyle49"/>
          <w:spacing w:val="-2"/>
          <w:sz w:val="20"/>
          <w:szCs w:val="20"/>
        </w:rPr>
        <w:t>ь</w:t>
      </w:r>
      <w:r w:rsidRPr="00815BE6">
        <w:rPr>
          <w:rStyle w:val="FontStyle49"/>
          <w:spacing w:val="-2"/>
          <w:sz w:val="20"/>
          <w:szCs w:val="20"/>
        </w:rPr>
        <w:t>ными контрольной группы, которым проводили традиционное лечение.</w:t>
      </w:r>
    </w:p>
    <w:p w:rsidR="00315E32" w:rsidRPr="00815BE6" w:rsidRDefault="00315E32" w:rsidP="00315E32">
      <w:pPr>
        <w:pStyle w:val="Style1"/>
        <w:widowControl/>
        <w:spacing w:line="240" w:lineRule="auto"/>
        <w:ind w:firstLine="340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>Причиной увеличения диаметра воротной вены, скорости линейного и объе</w:t>
      </w:r>
      <w:r w:rsidRPr="00815BE6">
        <w:rPr>
          <w:rStyle w:val="FontStyle49"/>
          <w:spacing w:val="-2"/>
          <w:sz w:val="20"/>
          <w:szCs w:val="20"/>
        </w:rPr>
        <w:t>м</w:t>
      </w:r>
      <w:r w:rsidRPr="00815BE6">
        <w:rPr>
          <w:rStyle w:val="FontStyle49"/>
          <w:spacing w:val="-2"/>
          <w:sz w:val="20"/>
          <w:szCs w:val="20"/>
        </w:rPr>
        <w:t>ного кровотока при остром холангите, является функциональная портальная гипе</w:t>
      </w:r>
      <w:r w:rsidRPr="00815BE6">
        <w:rPr>
          <w:rStyle w:val="FontStyle49"/>
          <w:spacing w:val="-2"/>
          <w:sz w:val="20"/>
          <w:szCs w:val="20"/>
        </w:rPr>
        <w:t>р</w:t>
      </w:r>
      <w:r w:rsidRPr="00815BE6">
        <w:rPr>
          <w:rStyle w:val="FontStyle49"/>
          <w:spacing w:val="-2"/>
          <w:sz w:val="20"/>
          <w:szCs w:val="20"/>
        </w:rPr>
        <w:t xml:space="preserve">тензия. Она возникает как следствие сохраненного притока венозной крови от ЖКТ при повышении сопротивления кровотока в паренхиме печени из-за желчной гипертензии, холангита и </w:t>
      </w:r>
      <w:proofErr w:type="spellStart"/>
      <w:r w:rsidRPr="00815BE6">
        <w:rPr>
          <w:rStyle w:val="FontStyle49"/>
          <w:spacing w:val="-2"/>
          <w:sz w:val="20"/>
          <w:szCs w:val="20"/>
        </w:rPr>
        <w:t>перихолангита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. </w:t>
      </w:r>
    </w:p>
    <w:p w:rsidR="00315E32" w:rsidRPr="00815BE6" w:rsidRDefault="00315E32" w:rsidP="00315E32">
      <w:pPr>
        <w:pStyle w:val="Style1"/>
        <w:spacing w:line="240" w:lineRule="auto"/>
        <w:ind w:firstLine="340"/>
        <w:rPr>
          <w:rStyle w:val="FontStyle3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 xml:space="preserve">Повышение объёмного кровотока считаем неблагоприятным прогностическим </w:t>
      </w:r>
      <w:r w:rsidRPr="00815BE6">
        <w:rPr>
          <w:rStyle w:val="FontStyle49"/>
          <w:spacing w:val="-2"/>
          <w:sz w:val="20"/>
          <w:szCs w:val="20"/>
        </w:rPr>
        <w:lastRenderedPageBreak/>
        <w:t>фактором, т.к. на фоне холемии и отсутствия желчи в кишечнике развивается к</w:t>
      </w:r>
      <w:r w:rsidRPr="00815BE6">
        <w:rPr>
          <w:rStyle w:val="FontStyle49"/>
          <w:spacing w:val="-2"/>
          <w:sz w:val="20"/>
          <w:szCs w:val="20"/>
        </w:rPr>
        <w:t>и</w:t>
      </w:r>
      <w:r w:rsidRPr="00815BE6">
        <w:rPr>
          <w:rStyle w:val="FontStyle49"/>
          <w:spacing w:val="-2"/>
          <w:sz w:val="20"/>
          <w:szCs w:val="20"/>
        </w:rPr>
        <w:t>шечная недостаточность с нарушением пищеварения и проницаемости кишечной стенки для токсинов и микробов. На 5-е сутки лечения  в основной группе диаметр воротной вены уменьшился до 1,1±0,1 см, т.е. на 21,4% (в контрольной – 10%), объёмный кровоток снизился до 1326±100 мл/мин, на 19,0%  (в контрольной – 9%). При выписке больных на 25-30-е сутки эти показатели до условной нормы не сн</w:t>
      </w:r>
      <w:r w:rsidRPr="00815BE6">
        <w:rPr>
          <w:rStyle w:val="FontStyle49"/>
          <w:spacing w:val="-2"/>
          <w:sz w:val="20"/>
          <w:szCs w:val="20"/>
        </w:rPr>
        <w:t>и</w:t>
      </w:r>
      <w:r w:rsidRPr="00815BE6">
        <w:rPr>
          <w:rStyle w:val="FontStyle49"/>
          <w:spacing w:val="-2"/>
          <w:sz w:val="20"/>
          <w:szCs w:val="20"/>
        </w:rPr>
        <w:t xml:space="preserve">зились. Это является  показанием к продолжению </w:t>
      </w:r>
      <w:proofErr w:type="spellStart"/>
      <w:r w:rsidRPr="00815BE6">
        <w:rPr>
          <w:rStyle w:val="FontStyle49"/>
          <w:spacing w:val="-2"/>
          <w:sz w:val="20"/>
          <w:szCs w:val="20"/>
        </w:rPr>
        <w:t>гепатотропной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терапии в амб</w:t>
      </w:r>
      <w:r w:rsidRPr="00815BE6">
        <w:rPr>
          <w:rStyle w:val="FontStyle49"/>
          <w:spacing w:val="-2"/>
          <w:sz w:val="20"/>
          <w:szCs w:val="20"/>
        </w:rPr>
        <w:t>у</w:t>
      </w:r>
      <w:r w:rsidRPr="00815BE6">
        <w:rPr>
          <w:rStyle w:val="FontStyle49"/>
          <w:spacing w:val="-2"/>
          <w:sz w:val="20"/>
          <w:szCs w:val="20"/>
        </w:rPr>
        <w:t xml:space="preserve">латорных условиях в течение 2-3 месяцев. </w:t>
      </w:r>
    </w:p>
    <w:p w:rsidR="00315E32" w:rsidRDefault="00315E32" w:rsidP="00315E32">
      <w:pPr>
        <w:pStyle w:val="Style30"/>
        <w:spacing w:line="240" w:lineRule="auto"/>
        <w:ind w:firstLine="340"/>
        <w:jc w:val="both"/>
        <w:rPr>
          <w:rStyle w:val="FontStyle49"/>
          <w:spacing w:val="-2"/>
          <w:sz w:val="20"/>
          <w:szCs w:val="20"/>
          <w:lang w:val="en-US"/>
        </w:rPr>
      </w:pPr>
      <w:r w:rsidRPr="00815BE6">
        <w:rPr>
          <w:rStyle w:val="FontStyle49"/>
          <w:spacing w:val="-2"/>
          <w:sz w:val="20"/>
          <w:szCs w:val="20"/>
        </w:rPr>
        <w:t xml:space="preserve">Таким образом, применение ИХЛ при остром холангите и </w:t>
      </w:r>
      <w:proofErr w:type="spellStart"/>
      <w:r w:rsidRPr="00815BE6">
        <w:rPr>
          <w:rStyle w:val="FontStyle49"/>
          <w:spacing w:val="-2"/>
          <w:sz w:val="20"/>
          <w:szCs w:val="20"/>
        </w:rPr>
        <w:t>эндотоксикозе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обл</w:t>
      </w:r>
      <w:r w:rsidRPr="00815BE6">
        <w:rPr>
          <w:rStyle w:val="FontStyle49"/>
          <w:spacing w:val="-2"/>
          <w:sz w:val="20"/>
          <w:szCs w:val="20"/>
        </w:rPr>
        <w:t>а</w:t>
      </w:r>
      <w:r w:rsidRPr="00815BE6">
        <w:rPr>
          <w:rStyle w:val="FontStyle49"/>
          <w:spacing w:val="-2"/>
          <w:sz w:val="20"/>
          <w:szCs w:val="20"/>
        </w:rPr>
        <w:t xml:space="preserve">дает </w:t>
      </w:r>
      <w:proofErr w:type="spellStart"/>
      <w:r w:rsidRPr="00815BE6">
        <w:rPr>
          <w:rStyle w:val="FontStyle49"/>
          <w:spacing w:val="-2"/>
          <w:sz w:val="20"/>
          <w:szCs w:val="20"/>
        </w:rPr>
        <w:t>детоксицирующим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и противовоспалительным, действием, кроме того отмеч</w:t>
      </w:r>
      <w:r w:rsidRPr="00815BE6">
        <w:rPr>
          <w:rStyle w:val="FontStyle49"/>
          <w:spacing w:val="-2"/>
          <w:sz w:val="20"/>
          <w:szCs w:val="20"/>
        </w:rPr>
        <w:t>а</w:t>
      </w:r>
      <w:r w:rsidRPr="00815BE6">
        <w:rPr>
          <w:rStyle w:val="FontStyle49"/>
          <w:spacing w:val="-2"/>
          <w:sz w:val="20"/>
          <w:szCs w:val="20"/>
        </w:rPr>
        <w:t>ется снижение показателей повышенного портального кровотока. Состояние бол</w:t>
      </w:r>
      <w:r w:rsidRPr="00815BE6">
        <w:rPr>
          <w:rStyle w:val="FontStyle49"/>
          <w:spacing w:val="-2"/>
          <w:sz w:val="20"/>
          <w:szCs w:val="20"/>
        </w:rPr>
        <w:t>ь</w:t>
      </w:r>
      <w:r w:rsidRPr="00815BE6">
        <w:rPr>
          <w:rStyle w:val="FontStyle49"/>
          <w:spacing w:val="-2"/>
          <w:sz w:val="20"/>
          <w:szCs w:val="20"/>
        </w:rPr>
        <w:t xml:space="preserve">ных, которым проводилось промывание желчных путей через НБД и дренаж по </w:t>
      </w:r>
      <w:proofErr w:type="spellStart"/>
      <w:r w:rsidRPr="00815BE6">
        <w:rPr>
          <w:rStyle w:val="FontStyle49"/>
          <w:spacing w:val="-2"/>
          <w:sz w:val="20"/>
          <w:szCs w:val="20"/>
        </w:rPr>
        <w:t>Кэру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, оценивалось по шкале </w:t>
      </w:r>
      <w:r w:rsidRPr="00815BE6">
        <w:rPr>
          <w:rStyle w:val="FontStyle49"/>
          <w:spacing w:val="-2"/>
          <w:sz w:val="20"/>
          <w:szCs w:val="20"/>
          <w:lang w:val="en-US"/>
        </w:rPr>
        <w:t>APACHE</w:t>
      </w:r>
      <w:r w:rsidRPr="00815BE6">
        <w:rPr>
          <w:rStyle w:val="FontStyle49"/>
          <w:spacing w:val="-2"/>
          <w:sz w:val="20"/>
          <w:szCs w:val="20"/>
        </w:rPr>
        <w:t xml:space="preserve"> </w:t>
      </w:r>
      <w:r w:rsidRPr="00815BE6">
        <w:rPr>
          <w:rStyle w:val="FontStyle49"/>
          <w:spacing w:val="-2"/>
          <w:sz w:val="20"/>
          <w:szCs w:val="20"/>
          <w:lang w:val="en-US"/>
        </w:rPr>
        <w:t>II</w:t>
      </w:r>
      <w:r w:rsidRPr="00815BE6">
        <w:rPr>
          <w:rStyle w:val="FontStyle49"/>
          <w:spacing w:val="-2"/>
          <w:sz w:val="20"/>
          <w:szCs w:val="20"/>
        </w:rPr>
        <w:t xml:space="preserve"> (табл. №9).</w:t>
      </w:r>
      <w:r>
        <w:rPr>
          <w:rStyle w:val="FontStyle49"/>
          <w:spacing w:val="-2"/>
          <w:sz w:val="20"/>
          <w:szCs w:val="20"/>
          <w:lang w:val="en-US"/>
        </w:rPr>
        <w:t xml:space="preserve">              </w:t>
      </w:r>
    </w:p>
    <w:p w:rsidR="00315E32" w:rsidRPr="00815BE6" w:rsidRDefault="00315E32" w:rsidP="00315E32">
      <w:pPr>
        <w:pStyle w:val="Style30"/>
        <w:spacing w:line="240" w:lineRule="auto"/>
        <w:rPr>
          <w:rStyle w:val="FontStyle49"/>
          <w:spacing w:val="-2"/>
          <w:sz w:val="20"/>
          <w:szCs w:val="20"/>
        </w:rPr>
      </w:pPr>
      <w:proofErr w:type="spellStart"/>
      <w:r w:rsidRPr="00815BE6">
        <w:rPr>
          <w:rStyle w:val="FontStyle49"/>
          <w:spacing w:val="-2"/>
          <w:sz w:val="20"/>
          <w:szCs w:val="20"/>
        </w:rPr>
        <w:t>Табл.№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9</w:t>
      </w:r>
    </w:p>
    <w:p w:rsidR="00315E32" w:rsidRPr="00815BE6" w:rsidRDefault="00315E32" w:rsidP="00315E32">
      <w:pPr>
        <w:pStyle w:val="Style30"/>
        <w:widowControl/>
        <w:spacing w:line="240" w:lineRule="auto"/>
        <w:jc w:val="center"/>
        <w:rPr>
          <w:rStyle w:val="FontStyle49"/>
          <w:b/>
          <w:spacing w:val="-2"/>
          <w:sz w:val="20"/>
          <w:szCs w:val="20"/>
        </w:rPr>
      </w:pPr>
      <w:r w:rsidRPr="00815BE6">
        <w:rPr>
          <w:rStyle w:val="FontStyle75"/>
          <w:spacing w:val="-2"/>
          <w:sz w:val="20"/>
          <w:szCs w:val="20"/>
        </w:rPr>
        <w:t>Динамика тяжести состояния больных по</w:t>
      </w:r>
      <w:r w:rsidRPr="00815BE6">
        <w:rPr>
          <w:rStyle w:val="FontStyle49"/>
          <w:spacing w:val="-2"/>
          <w:sz w:val="20"/>
          <w:szCs w:val="20"/>
        </w:rPr>
        <w:t xml:space="preserve"> </w:t>
      </w:r>
      <w:r w:rsidRPr="00815BE6">
        <w:rPr>
          <w:rStyle w:val="FontStyle49"/>
          <w:b/>
          <w:spacing w:val="-2"/>
          <w:sz w:val="20"/>
          <w:szCs w:val="20"/>
          <w:lang w:val="en-US"/>
        </w:rPr>
        <w:t>APACHE</w:t>
      </w:r>
      <w:r w:rsidRPr="00815BE6">
        <w:rPr>
          <w:rStyle w:val="FontStyle49"/>
          <w:b/>
          <w:spacing w:val="-2"/>
          <w:sz w:val="20"/>
          <w:szCs w:val="20"/>
        </w:rPr>
        <w:t xml:space="preserve"> </w:t>
      </w:r>
      <w:r w:rsidRPr="00815BE6">
        <w:rPr>
          <w:rStyle w:val="FontStyle49"/>
          <w:b/>
          <w:spacing w:val="-2"/>
          <w:sz w:val="20"/>
          <w:szCs w:val="20"/>
          <w:lang w:val="en-US"/>
        </w:rPr>
        <w:t>II</w:t>
      </w:r>
      <w:r w:rsidRPr="00815BE6">
        <w:rPr>
          <w:rStyle w:val="FontStyle49"/>
          <w:b/>
          <w:spacing w:val="-2"/>
          <w:sz w:val="20"/>
          <w:szCs w:val="20"/>
        </w:rPr>
        <w:t xml:space="preserve"> (баллы)</w:t>
      </w:r>
    </w:p>
    <w:tbl>
      <w:tblPr>
        <w:tblW w:w="0" w:type="auto"/>
        <w:tblInd w:w="7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786"/>
        <w:gridCol w:w="1794"/>
      </w:tblGrid>
      <w:tr w:rsidR="00315E32" w:rsidRPr="00815BE6" w:rsidTr="00C10968">
        <w:trPr>
          <w:trHeight w:val="222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Сутки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 xml:space="preserve">ХЛТ и наружный дренаж, 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/>
              </w:rPr>
              <w:t>n</w:t>
            </w:r>
            <w:r w:rsidRPr="00815BE6">
              <w:rPr>
                <w:rStyle w:val="FontStyle76"/>
                <w:spacing w:val="-2"/>
                <w:sz w:val="20"/>
                <w:szCs w:val="20"/>
              </w:rPr>
              <w:t xml:space="preserve"> = 50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 xml:space="preserve">ЭПТ и НБД 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/>
              </w:rPr>
              <w:t>n</w:t>
            </w:r>
            <w:r w:rsidRPr="00815BE6">
              <w:rPr>
                <w:rStyle w:val="FontStyle76"/>
                <w:spacing w:val="-2"/>
                <w:sz w:val="20"/>
                <w:szCs w:val="20"/>
              </w:rPr>
              <w:t xml:space="preserve"> = 40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1-е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15,9 ± 0,43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16,0 ± 0,54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2-е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b/>
                <w:spacing w:val="-2"/>
                <w:sz w:val="20"/>
                <w:szCs w:val="20"/>
                <w:lang w:eastAsia="en-US"/>
              </w:rPr>
            </w:pPr>
            <w:r w:rsidRPr="00815BE6">
              <w:rPr>
                <w:rStyle w:val="FontStyle68"/>
                <w:b w:val="0"/>
                <w:spacing w:val="-2"/>
                <w:sz w:val="20"/>
                <w:szCs w:val="20"/>
                <w:lang w:eastAsia="en-US"/>
              </w:rPr>
              <w:t>12,</w:t>
            </w: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>8 ± 0,54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b/>
                <w:spacing w:val="-2"/>
                <w:sz w:val="20"/>
                <w:szCs w:val="20"/>
              </w:rPr>
            </w:pPr>
            <w:r w:rsidRPr="00815BE6">
              <w:rPr>
                <w:rStyle w:val="FontStyle68"/>
                <w:b w:val="0"/>
                <w:spacing w:val="-2"/>
                <w:sz w:val="20"/>
                <w:szCs w:val="20"/>
              </w:rPr>
              <w:t>13</w:t>
            </w:r>
            <w:r w:rsidRPr="00815BE6">
              <w:rPr>
                <w:rStyle w:val="FontStyle76"/>
                <w:spacing w:val="-2"/>
                <w:sz w:val="20"/>
                <w:szCs w:val="20"/>
              </w:rPr>
              <w:t>,6 ± 0,57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3-е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9,1 ± 0,76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8,7 ± 0,27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9"/>
                <w:spacing w:val="-2"/>
                <w:sz w:val="20"/>
                <w:szCs w:val="20"/>
              </w:rPr>
              <w:t>4</w:t>
            </w:r>
            <w:r w:rsidRPr="00815BE6">
              <w:rPr>
                <w:rStyle w:val="FontStyle76"/>
                <w:spacing w:val="-2"/>
                <w:sz w:val="20"/>
                <w:szCs w:val="20"/>
              </w:rPr>
              <w:t>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8"/>
                <w:spacing w:val="-2"/>
                <w:sz w:val="20"/>
                <w:szCs w:val="20"/>
              </w:rPr>
              <w:t>6</w:t>
            </w:r>
            <w:r w:rsidRPr="00815BE6">
              <w:rPr>
                <w:rStyle w:val="FontStyle76"/>
                <w:spacing w:val="-2"/>
                <w:sz w:val="20"/>
                <w:szCs w:val="20"/>
              </w:rPr>
              <w:t>,0 ± 0,39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6,2 ± 0,55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5-е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5,1 ± 0,21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4,2 ± 0,89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6-е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4,9 ± 0,54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  <w:lang w:val="en-US" w:eastAsia="en-US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>4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 w:eastAsia="en-US"/>
              </w:rPr>
              <w:t>,2</w:t>
            </w: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 w:eastAsia="en-US"/>
              </w:rPr>
              <w:t>±</w:t>
            </w: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 xml:space="preserve"> 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 w:eastAsia="en-US"/>
              </w:rPr>
              <w:t>0,38</w:t>
            </w:r>
          </w:p>
        </w:tc>
      </w:tr>
      <w:tr w:rsidR="00315E32" w:rsidRPr="00815BE6" w:rsidTr="00C10968">
        <w:trPr>
          <w:trHeight w:val="234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7-е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</w:rPr>
              <w:t>4,4 ± 0,87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E32" w:rsidRPr="00815BE6" w:rsidRDefault="00315E32" w:rsidP="00C10968">
            <w:pPr>
              <w:pStyle w:val="Style21"/>
              <w:widowControl/>
              <w:spacing w:line="240" w:lineRule="auto"/>
              <w:jc w:val="center"/>
              <w:rPr>
                <w:rStyle w:val="FontStyle76"/>
                <w:spacing w:val="-2"/>
                <w:sz w:val="20"/>
                <w:szCs w:val="20"/>
                <w:lang w:val="en-US" w:eastAsia="en-US"/>
              </w:rPr>
            </w:pP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 xml:space="preserve">3,4 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 w:eastAsia="en-US"/>
              </w:rPr>
              <w:t>±</w:t>
            </w:r>
            <w:r w:rsidRPr="00815BE6">
              <w:rPr>
                <w:rStyle w:val="FontStyle76"/>
                <w:spacing w:val="-2"/>
                <w:sz w:val="20"/>
                <w:szCs w:val="20"/>
                <w:lang w:eastAsia="en-US"/>
              </w:rPr>
              <w:t xml:space="preserve"> 0</w:t>
            </w:r>
            <w:r w:rsidRPr="00815BE6">
              <w:rPr>
                <w:rStyle w:val="FontStyle76"/>
                <w:spacing w:val="-2"/>
                <w:sz w:val="20"/>
                <w:szCs w:val="20"/>
                <w:lang w:val="en-US" w:eastAsia="en-US"/>
              </w:rPr>
              <w:t>,87</w:t>
            </w:r>
          </w:p>
        </w:tc>
      </w:tr>
    </w:tbl>
    <w:p w:rsidR="00315E32" w:rsidRPr="00815BE6" w:rsidRDefault="00315E32" w:rsidP="00315E32">
      <w:pPr>
        <w:pStyle w:val="Style30"/>
        <w:widowControl/>
        <w:spacing w:line="240" w:lineRule="auto"/>
        <w:ind w:firstLine="397"/>
        <w:jc w:val="both"/>
        <w:rPr>
          <w:spacing w:val="-2"/>
          <w:sz w:val="20"/>
          <w:szCs w:val="20"/>
        </w:rPr>
      </w:pPr>
      <w:r w:rsidRPr="00815BE6">
        <w:rPr>
          <w:spacing w:val="-2"/>
          <w:sz w:val="20"/>
          <w:szCs w:val="20"/>
        </w:rPr>
        <w:t xml:space="preserve">Из таблицы 9 видно, что эффективность метода дренирования достоверно друг от друга не отличается, т.к. вводится один и тот же раствор, зато достоверно быстрое улучшение состояния через 5-7 суток после дренирования и ИХЛ. </w:t>
      </w:r>
    </w:p>
    <w:p w:rsidR="00315E32" w:rsidRPr="00815BE6" w:rsidRDefault="00315E32" w:rsidP="00315E32">
      <w:pPr>
        <w:pStyle w:val="Style30"/>
        <w:widowControl/>
        <w:spacing w:line="240" w:lineRule="auto"/>
        <w:jc w:val="center"/>
        <w:rPr>
          <w:b/>
          <w:spacing w:val="-2"/>
          <w:sz w:val="20"/>
          <w:szCs w:val="20"/>
        </w:rPr>
      </w:pPr>
      <w:r w:rsidRPr="00815BE6">
        <w:rPr>
          <w:b/>
          <w:spacing w:val="-2"/>
          <w:sz w:val="20"/>
          <w:szCs w:val="20"/>
        </w:rPr>
        <w:t>Морфологические изменения после ИХЛ</w:t>
      </w:r>
    </w:p>
    <w:p w:rsidR="00315E32" w:rsidRPr="00815BE6" w:rsidRDefault="00315E32" w:rsidP="00315E32">
      <w:pPr>
        <w:pStyle w:val="Style30"/>
        <w:spacing w:line="240" w:lineRule="auto"/>
        <w:ind w:firstLine="340"/>
        <w:jc w:val="both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>Результатом предлагаемого метода лечения было быстрое разрешение восп</w:t>
      </w:r>
      <w:r w:rsidRPr="00815BE6">
        <w:rPr>
          <w:rStyle w:val="FontStyle49"/>
          <w:spacing w:val="-2"/>
          <w:sz w:val="20"/>
          <w:szCs w:val="20"/>
        </w:rPr>
        <w:t>а</w:t>
      </w:r>
      <w:r w:rsidRPr="00815BE6">
        <w:rPr>
          <w:rStyle w:val="FontStyle49"/>
          <w:spacing w:val="-2"/>
          <w:sz w:val="20"/>
          <w:szCs w:val="20"/>
        </w:rPr>
        <w:t xml:space="preserve">ления, восстановление морфологической структуры слизистой оболочки </w:t>
      </w:r>
      <w:proofErr w:type="spellStart"/>
      <w:r w:rsidRPr="00815BE6">
        <w:rPr>
          <w:rStyle w:val="FontStyle49"/>
          <w:spacing w:val="-2"/>
          <w:sz w:val="20"/>
          <w:szCs w:val="20"/>
        </w:rPr>
        <w:t>холедоха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и </w:t>
      </w:r>
      <w:proofErr w:type="spellStart"/>
      <w:r w:rsidRPr="00815BE6">
        <w:rPr>
          <w:rStyle w:val="FontStyle49"/>
          <w:spacing w:val="-2"/>
          <w:sz w:val="20"/>
          <w:szCs w:val="20"/>
        </w:rPr>
        <w:t>эпителизация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 зоны </w:t>
      </w:r>
      <w:proofErr w:type="spellStart"/>
      <w:r w:rsidRPr="00815BE6">
        <w:rPr>
          <w:rStyle w:val="FontStyle49"/>
          <w:spacing w:val="-2"/>
          <w:sz w:val="20"/>
          <w:szCs w:val="20"/>
        </w:rPr>
        <w:t>папиллотомии</w:t>
      </w:r>
      <w:proofErr w:type="spellEnd"/>
      <w:r w:rsidRPr="00815BE6">
        <w:rPr>
          <w:rStyle w:val="FontStyle49"/>
          <w:spacing w:val="-2"/>
          <w:sz w:val="20"/>
          <w:szCs w:val="20"/>
        </w:rPr>
        <w:t xml:space="preserve">. </w:t>
      </w:r>
    </w:p>
    <w:p w:rsidR="00315E32" w:rsidRPr="00815BE6" w:rsidRDefault="00315E32" w:rsidP="00315E32">
      <w:pPr>
        <w:pStyle w:val="Style30"/>
        <w:spacing w:line="240" w:lineRule="auto"/>
        <w:ind w:firstLine="340"/>
        <w:jc w:val="both"/>
        <w:rPr>
          <w:rStyle w:val="FontStyle49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>Морфологически явления холангита на 10-14 сутк</w:t>
      </w:r>
      <w:r>
        <w:rPr>
          <w:rStyle w:val="FontStyle49"/>
          <w:spacing w:val="-2"/>
          <w:sz w:val="20"/>
          <w:szCs w:val="20"/>
        </w:rPr>
        <w:t>и разрешались в основной группе</w:t>
      </w:r>
      <w:r w:rsidRPr="00815BE6">
        <w:rPr>
          <w:rStyle w:val="FontStyle49"/>
          <w:spacing w:val="-2"/>
          <w:sz w:val="20"/>
          <w:szCs w:val="20"/>
        </w:rPr>
        <w:t xml:space="preserve"> на 90 % и снижались на 60% в группе сравнения. </w:t>
      </w:r>
    </w:p>
    <w:p w:rsidR="00315E32" w:rsidRPr="00815BE6" w:rsidRDefault="00315E32" w:rsidP="00315E32">
      <w:pPr>
        <w:pStyle w:val="Style33"/>
        <w:widowControl/>
        <w:tabs>
          <w:tab w:val="left" w:pos="3302"/>
        </w:tabs>
        <w:spacing w:line="240" w:lineRule="auto"/>
        <w:ind w:firstLine="340"/>
        <w:jc w:val="both"/>
        <w:rPr>
          <w:rStyle w:val="FontStyle54"/>
          <w:rFonts w:ascii="Times New Roman" w:hAnsi="Times New Roman" w:cs="Times New Roman"/>
          <w:spacing w:val="-2"/>
          <w:sz w:val="20"/>
          <w:szCs w:val="20"/>
        </w:rPr>
      </w:pPr>
      <w:r w:rsidRPr="00815BE6">
        <w:rPr>
          <w:rStyle w:val="FontStyle49"/>
          <w:spacing w:val="-2"/>
          <w:sz w:val="20"/>
          <w:szCs w:val="20"/>
        </w:rPr>
        <w:t xml:space="preserve">В </w:t>
      </w:r>
      <w:r w:rsidRPr="00815BE6">
        <w:rPr>
          <w:rStyle w:val="FontStyle81"/>
          <w:spacing w:val="-2"/>
          <w:sz w:val="20"/>
          <w:szCs w:val="20"/>
        </w:rPr>
        <w:t>связи с тяжёлыми сопутствующими заболеваниями, преобладанием больных пожилого возраста, поздним поступлением их в стационар антибактериальная т</w:t>
      </w:r>
      <w:r w:rsidRPr="00815BE6">
        <w:rPr>
          <w:rStyle w:val="FontStyle81"/>
          <w:spacing w:val="-2"/>
          <w:sz w:val="20"/>
          <w:szCs w:val="20"/>
        </w:rPr>
        <w:t>е</w:t>
      </w:r>
      <w:r w:rsidRPr="00815BE6">
        <w:rPr>
          <w:rStyle w:val="FontStyle81"/>
          <w:spacing w:val="-2"/>
          <w:sz w:val="20"/>
          <w:szCs w:val="20"/>
        </w:rPr>
        <w:t>рапия приобретает особо важное место в лечении острого холецистита, МЖ и х</w:t>
      </w:r>
      <w:r w:rsidRPr="00815BE6">
        <w:rPr>
          <w:rStyle w:val="FontStyle81"/>
          <w:spacing w:val="-2"/>
          <w:sz w:val="20"/>
          <w:szCs w:val="20"/>
        </w:rPr>
        <w:t>о</w:t>
      </w:r>
      <w:r w:rsidRPr="00815BE6">
        <w:rPr>
          <w:rStyle w:val="FontStyle81"/>
          <w:spacing w:val="-2"/>
          <w:sz w:val="20"/>
          <w:szCs w:val="20"/>
        </w:rPr>
        <w:t>лангита.</w:t>
      </w:r>
    </w:p>
    <w:p w:rsidR="00315E32" w:rsidRPr="00315E32" w:rsidRDefault="00315E32" w:rsidP="00315E32">
      <w:pPr>
        <w:pStyle w:val="Style30"/>
        <w:spacing w:line="240" w:lineRule="auto"/>
        <w:ind w:firstLine="340"/>
        <w:jc w:val="both"/>
        <w:rPr>
          <w:rStyle w:val="FontStyle81"/>
          <w:spacing w:val="-4"/>
          <w:sz w:val="20"/>
          <w:szCs w:val="20"/>
        </w:rPr>
      </w:pPr>
      <w:r w:rsidRPr="00315E32">
        <w:rPr>
          <w:rStyle w:val="FontStyle81"/>
          <w:spacing w:val="-4"/>
          <w:sz w:val="20"/>
          <w:szCs w:val="20"/>
        </w:rPr>
        <w:t>Антибактериальная терапия у больных с острым холангитом предполагает нек</w:t>
      </w:r>
      <w:r w:rsidRPr="00315E32">
        <w:rPr>
          <w:rStyle w:val="FontStyle81"/>
          <w:spacing w:val="-4"/>
          <w:sz w:val="20"/>
          <w:szCs w:val="20"/>
        </w:rPr>
        <w:t>о</w:t>
      </w:r>
      <w:r w:rsidRPr="00315E32">
        <w:rPr>
          <w:rStyle w:val="FontStyle81"/>
          <w:spacing w:val="-4"/>
          <w:sz w:val="20"/>
          <w:szCs w:val="20"/>
        </w:rPr>
        <w:t xml:space="preserve">торые особенности в связи с тем, что антибиотик должен хорошо проникать в желчь и инфицированные ткани, быстро создавать терапевтические концентрации в крови, тканях, полостях абсцессов, иметь широкий спектр противомикробной активности, охватывающий грамположительную, грамотрицательную флору и анаэробы. При </w:t>
      </w:r>
      <w:proofErr w:type="spellStart"/>
      <w:r w:rsidRPr="00315E32">
        <w:rPr>
          <w:rStyle w:val="FontStyle81"/>
          <w:spacing w:val="-4"/>
          <w:sz w:val="20"/>
          <w:szCs w:val="20"/>
        </w:rPr>
        <w:lastRenderedPageBreak/>
        <w:t>обтурации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желчных путей проникновение в желчь антибактериальных препаратов снижено, что затрудняет выбор антибактериального препарата.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Цефалоспорин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 </w:t>
      </w:r>
      <w:r w:rsidRPr="00315E32">
        <w:rPr>
          <w:rStyle w:val="FontStyle81"/>
          <w:spacing w:val="-4"/>
          <w:sz w:val="20"/>
          <w:szCs w:val="20"/>
          <w:lang w:val="en-US"/>
        </w:rPr>
        <w:t>IV</w:t>
      </w:r>
      <w:r w:rsidRPr="00315E32">
        <w:rPr>
          <w:rStyle w:val="FontStyle81"/>
          <w:spacing w:val="-4"/>
          <w:sz w:val="20"/>
          <w:szCs w:val="20"/>
        </w:rPr>
        <w:t xml:space="preserve"> поколения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цефепим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создает хорошую концентрацию в желчи и обладает  широким, хорошо сбалансированным </w:t>
      </w:r>
      <w:proofErr w:type="spellStart"/>
      <w:r w:rsidRPr="00315E32">
        <w:rPr>
          <w:rStyle w:val="FontStyle81"/>
          <w:spacing w:val="-4"/>
          <w:sz w:val="20"/>
          <w:szCs w:val="20"/>
        </w:rPr>
        <w:t>антимикробным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спектром, который сочетает активность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цефалоспоринов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</w:t>
      </w:r>
      <w:r w:rsidRPr="00315E32">
        <w:rPr>
          <w:rStyle w:val="FontStyle49"/>
          <w:spacing w:val="-4"/>
          <w:sz w:val="20"/>
          <w:szCs w:val="20"/>
          <w:lang w:val="en-US"/>
        </w:rPr>
        <w:t>I</w:t>
      </w:r>
      <w:r w:rsidRPr="00315E32">
        <w:rPr>
          <w:rStyle w:val="FontStyle49"/>
          <w:spacing w:val="-4"/>
          <w:sz w:val="20"/>
          <w:szCs w:val="20"/>
        </w:rPr>
        <w:t>-</w:t>
      </w:r>
      <w:r w:rsidRPr="00315E32">
        <w:rPr>
          <w:rStyle w:val="FontStyle49"/>
          <w:spacing w:val="-4"/>
          <w:sz w:val="20"/>
          <w:szCs w:val="20"/>
          <w:lang w:val="en-US"/>
        </w:rPr>
        <w:t>II</w:t>
      </w:r>
      <w:r w:rsidRPr="00315E32">
        <w:rPr>
          <w:rStyle w:val="FontStyle49"/>
          <w:spacing w:val="-4"/>
          <w:sz w:val="20"/>
          <w:szCs w:val="20"/>
        </w:rPr>
        <w:t xml:space="preserve"> </w:t>
      </w:r>
      <w:r w:rsidRPr="00315E32">
        <w:rPr>
          <w:rStyle w:val="FontStyle81"/>
          <w:spacing w:val="-4"/>
          <w:sz w:val="20"/>
          <w:szCs w:val="20"/>
        </w:rPr>
        <w:t>поколений против грамположительной флоры с высокой акти</w:t>
      </w:r>
      <w:r w:rsidRPr="00315E32">
        <w:rPr>
          <w:rStyle w:val="FontStyle81"/>
          <w:spacing w:val="-4"/>
          <w:sz w:val="20"/>
          <w:szCs w:val="20"/>
        </w:rPr>
        <w:t>в</w:t>
      </w:r>
      <w:r w:rsidRPr="00315E32">
        <w:rPr>
          <w:rStyle w:val="FontStyle81"/>
          <w:spacing w:val="-4"/>
          <w:sz w:val="20"/>
          <w:szCs w:val="20"/>
        </w:rPr>
        <w:t xml:space="preserve">ностью в отношении грамотрицательных бактерий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цефалоспоринов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</w:t>
      </w:r>
      <w:r w:rsidRPr="00315E32">
        <w:rPr>
          <w:rStyle w:val="FontStyle49"/>
          <w:spacing w:val="-4"/>
          <w:sz w:val="20"/>
          <w:szCs w:val="20"/>
        </w:rPr>
        <w:t xml:space="preserve">III </w:t>
      </w:r>
      <w:r w:rsidRPr="00315E32">
        <w:rPr>
          <w:rStyle w:val="FontStyle81"/>
          <w:spacing w:val="-4"/>
          <w:sz w:val="20"/>
          <w:szCs w:val="20"/>
        </w:rPr>
        <w:t xml:space="preserve">поколения. 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Цефалоспорины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</w:t>
      </w:r>
      <w:r w:rsidRPr="00315E32">
        <w:rPr>
          <w:rStyle w:val="FontStyle81"/>
          <w:spacing w:val="-4"/>
          <w:sz w:val="20"/>
          <w:szCs w:val="20"/>
          <w:lang w:val="en-US"/>
        </w:rPr>
        <w:t>IV</w:t>
      </w:r>
      <w:r w:rsidRPr="00315E32">
        <w:rPr>
          <w:rStyle w:val="FontStyle81"/>
          <w:spacing w:val="-4"/>
          <w:sz w:val="20"/>
          <w:szCs w:val="20"/>
        </w:rPr>
        <w:t xml:space="preserve"> поколения (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цефепим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) был использован у 62 больных с острым деструктивным холециститом, МЖ и холангитом, оперированных в отсроченном порядке. В раннем послеоперационном периоде в течение 5-7 дней они получали </w:t>
      </w:r>
      <w:proofErr w:type="spellStart"/>
      <w:r w:rsidRPr="00315E32">
        <w:rPr>
          <w:rStyle w:val="FontStyle81"/>
          <w:spacing w:val="-4"/>
          <w:sz w:val="20"/>
          <w:szCs w:val="20"/>
        </w:rPr>
        <w:t>цефепим</w:t>
      </w:r>
      <w:proofErr w:type="spellEnd"/>
      <w:r w:rsidRPr="00315E32">
        <w:rPr>
          <w:rStyle w:val="FontStyle81"/>
          <w:spacing w:val="-4"/>
          <w:sz w:val="20"/>
          <w:szCs w:val="20"/>
        </w:rPr>
        <w:t xml:space="preserve"> в дозировке по 1 г 2 раза внутривенно в сочетании с </w:t>
      </w:r>
      <w:proofErr w:type="spellStart"/>
      <w:r w:rsidRPr="00315E32">
        <w:rPr>
          <w:rStyle w:val="FontStyle81"/>
          <w:spacing w:val="-4"/>
          <w:sz w:val="20"/>
          <w:szCs w:val="20"/>
        </w:rPr>
        <w:t>метронидазолом</w:t>
      </w:r>
      <w:proofErr w:type="spellEnd"/>
      <w:r w:rsidRPr="00315E32">
        <w:rPr>
          <w:rStyle w:val="FontStyle81"/>
          <w:spacing w:val="-4"/>
          <w:sz w:val="20"/>
          <w:szCs w:val="20"/>
        </w:rPr>
        <w:t>.</w:t>
      </w:r>
    </w:p>
    <w:p w:rsidR="00315E32" w:rsidRPr="00815BE6" w:rsidRDefault="00315E32" w:rsidP="00315E32">
      <w:pPr>
        <w:pStyle w:val="Style36"/>
        <w:widowControl/>
        <w:spacing w:line="240" w:lineRule="auto"/>
        <w:ind w:firstLine="340"/>
        <w:rPr>
          <w:rStyle w:val="FontStyle81"/>
          <w:spacing w:val="-2"/>
          <w:sz w:val="20"/>
          <w:szCs w:val="20"/>
        </w:rPr>
      </w:pPr>
      <w:r w:rsidRPr="00815BE6">
        <w:rPr>
          <w:rStyle w:val="FontStyle81"/>
          <w:spacing w:val="-2"/>
          <w:sz w:val="20"/>
          <w:szCs w:val="20"/>
        </w:rPr>
        <w:t xml:space="preserve">30 больных получали оригинальный препарат </w:t>
      </w:r>
      <w:proofErr w:type="spellStart"/>
      <w:r w:rsidRPr="00815BE6">
        <w:rPr>
          <w:rStyle w:val="FontStyle81"/>
          <w:spacing w:val="-2"/>
          <w:sz w:val="20"/>
          <w:szCs w:val="20"/>
        </w:rPr>
        <w:t>Максипим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и 36 больных получ</w:t>
      </w:r>
      <w:r w:rsidRPr="00815BE6">
        <w:rPr>
          <w:rStyle w:val="FontStyle81"/>
          <w:spacing w:val="-2"/>
          <w:sz w:val="20"/>
          <w:szCs w:val="20"/>
        </w:rPr>
        <w:t>а</w:t>
      </w:r>
      <w:r w:rsidRPr="00815BE6">
        <w:rPr>
          <w:rStyle w:val="FontStyle81"/>
          <w:spacing w:val="-2"/>
          <w:sz w:val="20"/>
          <w:szCs w:val="20"/>
        </w:rPr>
        <w:t xml:space="preserve">ли </w:t>
      </w:r>
      <w:proofErr w:type="spellStart"/>
      <w:r w:rsidRPr="00815BE6">
        <w:rPr>
          <w:rStyle w:val="FontStyle81"/>
          <w:spacing w:val="-2"/>
          <w:sz w:val="20"/>
          <w:szCs w:val="20"/>
        </w:rPr>
        <w:t>Максицеф</w:t>
      </w:r>
      <w:proofErr w:type="spellEnd"/>
      <w:r w:rsidRPr="00815BE6">
        <w:rPr>
          <w:rStyle w:val="FontStyle81"/>
          <w:spacing w:val="-2"/>
          <w:sz w:val="20"/>
          <w:szCs w:val="20"/>
        </w:rPr>
        <w:t>.  В группе больных, получавших в раннем послеоперационном п</w:t>
      </w:r>
      <w:r w:rsidRPr="00815BE6">
        <w:rPr>
          <w:rStyle w:val="FontStyle81"/>
          <w:spacing w:val="-2"/>
          <w:sz w:val="20"/>
          <w:szCs w:val="20"/>
        </w:rPr>
        <w:t>е</w:t>
      </w:r>
      <w:r w:rsidRPr="00815BE6">
        <w:rPr>
          <w:rStyle w:val="FontStyle81"/>
          <w:spacing w:val="-2"/>
          <w:sz w:val="20"/>
          <w:szCs w:val="20"/>
        </w:rPr>
        <w:t xml:space="preserve">риоде </w:t>
      </w:r>
      <w:proofErr w:type="spellStart"/>
      <w:r w:rsidRPr="00815BE6">
        <w:rPr>
          <w:rStyle w:val="FontStyle81"/>
          <w:spacing w:val="-2"/>
          <w:sz w:val="20"/>
          <w:szCs w:val="20"/>
        </w:rPr>
        <w:t>цефепим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(</w:t>
      </w:r>
      <w:proofErr w:type="spellStart"/>
      <w:r w:rsidRPr="00815BE6">
        <w:rPr>
          <w:rStyle w:val="FontStyle81"/>
          <w:spacing w:val="-2"/>
          <w:sz w:val="20"/>
          <w:szCs w:val="20"/>
        </w:rPr>
        <w:t>Максипим</w:t>
      </w:r>
      <w:proofErr w:type="spellEnd"/>
      <w:r w:rsidRPr="00815BE6">
        <w:rPr>
          <w:rStyle w:val="FontStyle81"/>
          <w:spacing w:val="-2"/>
          <w:sz w:val="20"/>
          <w:szCs w:val="20"/>
        </w:rPr>
        <w:t>), послеоперационный койко-день составил 18,8., посл</w:t>
      </w:r>
      <w:r w:rsidRPr="00815BE6">
        <w:rPr>
          <w:rStyle w:val="FontStyle81"/>
          <w:spacing w:val="-2"/>
          <w:sz w:val="20"/>
          <w:szCs w:val="20"/>
        </w:rPr>
        <w:t>е</w:t>
      </w:r>
      <w:r w:rsidRPr="00815BE6">
        <w:rPr>
          <w:rStyle w:val="FontStyle81"/>
          <w:spacing w:val="-2"/>
          <w:sz w:val="20"/>
          <w:szCs w:val="20"/>
        </w:rPr>
        <w:t xml:space="preserve">операционные осложнения – </w:t>
      </w:r>
      <w:r w:rsidRPr="00815BE6">
        <w:rPr>
          <w:rStyle w:val="FontStyle86"/>
          <w:spacing w:val="-2"/>
          <w:sz w:val="20"/>
          <w:szCs w:val="20"/>
        </w:rPr>
        <w:t xml:space="preserve">16%. </w:t>
      </w:r>
      <w:r w:rsidRPr="00815BE6">
        <w:rPr>
          <w:rStyle w:val="FontStyle81"/>
          <w:spacing w:val="-2"/>
          <w:sz w:val="20"/>
          <w:szCs w:val="20"/>
        </w:rPr>
        <w:t>Летальные исходы отмечены у 6 (9%). У бол</w:t>
      </w:r>
      <w:r w:rsidRPr="00815BE6">
        <w:rPr>
          <w:rStyle w:val="FontStyle81"/>
          <w:spacing w:val="-2"/>
          <w:sz w:val="20"/>
          <w:szCs w:val="20"/>
        </w:rPr>
        <w:t>ь</w:t>
      </w:r>
      <w:r w:rsidRPr="00815BE6">
        <w:rPr>
          <w:rStyle w:val="FontStyle81"/>
          <w:spacing w:val="-2"/>
          <w:sz w:val="20"/>
          <w:szCs w:val="20"/>
        </w:rPr>
        <w:t xml:space="preserve">ных с </w:t>
      </w:r>
      <w:proofErr w:type="spellStart"/>
      <w:r w:rsidRPr="00815BE6">
        <w:rPr>
          <w:rStyle w:val="FontStyle81"/>
          <w:spacing w:val="-2"/>
          <w:sz w:val="20"/>
          <w:szCs w:val="20"/>
        </w:rPr>
        <w:t>билиарным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сепсисом, </w:t>
      </w:r>
      <w:proofErr w:type="spellStart"/>
      <w:r w:rsidRPr="00815BE6">
        <w:rPr>
          <w:rStyle w:val="FontStyle81"/>
          <w:spacing w:val="-2"/>
          <w:sz w:val="20"/>
          <w:szCs w:val="20"/>
        </w:rPr>
        <w:t>холангиогенными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абсцессами и ПОН препаратами выбора являются </w:t>
      </w:r>
      <w:proofErr w:type="spellStart"/>
      <w:r w:rsidRPr="00815BE6">
        <w:rPr>
          <w:rStyle w:val="FontStyle81"/>
          <w:spacing w:val="-2"/>
          <w:sz w:val="20"/>
          <w:szCs w:val="20"/>
        </w:rPr>
        <w:t>цефалоспорины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</w:t>
      </w:r>
      <w:r w:rsidRPr="00815BE6">
        <w:rPr>
          <w:rStyle w:val="FontStyle81"/>
          <w:spacing w:val="-2"/>
          <w:sz w:val="20"/>
          <w:szCs w:val="20"/>
          <w:lang w:val="en-US"/>
        </w:rPr>
        <w:t>IV</w:t>
      </w:r>
      <w:r w:rsidRPr="00815BE6">
        <w:rPr>
          <w:rStyle w:val="FontStyle81"/>
          <w:spacing w:val="-2"/>
          <w:sz w:val="20"/>
          <w:szCs w:val="20"/>
        </w:rPr>
        <w:t xml:space="preserve"> поколения (</w:t>
      </w:r>
      <w:proofErr w:type="spellStart"/>
      <w:r w:rsidRPr="00815BE6">
        <w:rPr>
          <w:rStyle w:val="FontStyle81"/>
          <w:spacing w:val="-2"/>
          <w:sz w:val="20"/>
          <w:szCs w:val="20"/>
        </w:rPr>
        <w:t>цефепим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) и препаратами резерва </w:t>
      </w:r>
      <w:proofErr w:type="spellStart"/>
      <w:r w:rsidRPr="00815BE6">
        <w:rPr>
          <w:rStyle w:val="FontStyle81"/>
          <w:spacing w:val="-2"/>
          <w:sz w:val="20"/>
          <w:szCs w:val="20"/>
        </w:rPr>
        <w:t>карбапенемы</w:t>
      </w:r>
      <w:proofErr w:type="spellEnd"/>
      <w:r w:rsidRPr="00815BE6">
        <w:rPr>
          <w:rStyle w:val="FontStyle81"/>
          <w:spacing w:val="-2"/>
          <w:sz w:val="20"/>
          <w:szCs w:val="20"/>
        </w:rPr>
        <w:t>.</w:t>
      </w:r>
    </w:p>
    <w:p w:rsidR="00315E32" w:rsidRPr="00276449" w:rsidRDefault="00315E32" w:rsidP="00315E32">
      <w:pPr>
        <w:pStyle w:val="Style36"/>
        <w:spacing w:line="240" w:lineRule="auto"/>
        <w:ind w:firstLine="340"/>
        <w:rPr>
          <w:spacing w:val="-2"/>
          <w:sz w:val="22"/>
          <w:szCs w:val="22"/>
        </w:rPr>
      </w:pPr>
      <w:r w:rsidRPr="00815BE6">
        <w:rPr>
          <w:spacing w:val="-2"/>
          <w:sz w:val="20"/>
          <w:szCs w:val="20"/>
        </w:rPr>
        <w:t xml:space="preserve">Из-за тяжёлого </w:t>
      </w:r>
      <w:proofErr w:type="spellStart"/>
      <w:r w:rsidRPr="00815BE6">
        <w:rPr>
          <w:spacing w:val="-2"/>
          <w:sz w:val="20"/>
          <w:szCs w:val="20"/>
        </w:rPr>
        <w:t>эндотоксикоза</w:t>
      </w:r>
      <w:proofErr w:type="spellEnd"/>
      <w:r w:rsidRPr="00815BE6">
        <w:rPr>
          <w:spacing w:val="-2"/>
          <w:sz w:val="20"/>
          <w:szCs w:val="20"/>
        </w:rPr>
        <w:t xml:space="preserve"> у 28 больных </w:t>
      </w:r>
      <w:r w:rsidRPr="00815BE6">
        <w:rPr>
          <w:rStyle w:val="FontStyle81"/>
          <w:spacing w:val="-2"/>
          <w:sz w:val="20"/>
          <w:szCs w:val="20"/>
          <w:lang w:val="en-US"/>
        </w:rPr>
        <w:t>IV</w:t>
      </w:r>
      <w:r w:rsidRPr="00815BE6">
        <w:rPr>
          <w:rStyle w:val="FontStyle81"/>
          <w:spacing w:val="-2"/>
          <w:sz w:val="20"/>
          <w:szCs w:val="20"/>
        </w:rPr>
        <w:t xml:space="preserve"> группы, когда количество ВСММ превышало 600 МЕ, до и после операции выполнены 2 или 3 сеанса обме</w:t>
      </w:r>
      <w:r w:rsidRPr="00815BE6">
        <w:rPr>
          <w:rStyle w:val="FontStyle81"/>
          <w:spacing w:val="-2"/>
          <w:sz w:val="20"/>
          <w:szCs w:val="20"/>
        </w:rPr>
        <w:t>н</w:t>
      </w:r>
      <w:r w:rsidRPr="00815BE6">
        <w:rPr>
          <w:rStyle w:val="FontStyle81"/>
          <w:spacing w:val="-2"/>
          <w:sz w:val="20"/>
          <w:szCs w:val="20"/>
        </w:rPr>
        <w:t xml:space="preserve">ного </w:t>
      </w:r>
      <w:proofErr w:type="spellStart"/>
      <w:r w:rsidRPr="00815BE6">
        <w:rPr>
          <w:rStyle w:val="FontStyle81"/>
          <w:spacing w:val="-2"/>
          <w:sz w:val="20"/>
          <w:szCs w:val="20"/>
        </w:rPr>
        <w:t>плазмафереза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и у 16 пациентов – ультрафильтрация. Из 44 больных, благодаря этим мероприятиям, удалось у 40 (90%) улучшить состояние и снизить </w:t>
      </w:r>
      <w:proofErr w:type="spellStart"/>
      <w:r w:rsidRPr="00815BE6">
        <w:rPr>
          <w:rStyle w:val="FontStyle81"/>
          <w:spacing w:val="-2"/>
          <w:sz w:val="20"/>
          <w:szCs w:val="20"/>
        </w:rPr>
        <w:t>эндотокс</w:t>
      </w:r>
      <w:r w:rsidRPr="00815BE6">
        <w:rPr>
          <w:rStyle w:val="FontStyle81"/>
          <w:spacing w:val="-2"/>
          <w:sz w:val="20"/>
          <w:szCs w:val="20"/>
        </w:rPr>
        <w:t>и</w:t>
      </w:r>
      <w:r w:rsidRPr="00815BE6">
        <w:rPr>
          <w:rStyle w:val="FontStyle81"/>
          <w:spacing w:val="-2"/>
          <w:sz w:val="20"/>
          <w:szCs w:val="20"/>
        </w:rPr>
        <w:t>коз</w:t>
      </w:r>
      <w:proofErr w:type="spellEnd"/>
      <w:r w:rsidRPr="00815BE6">
        <w:rPr>
          <w:rStyle w:val="FontStyle81"/>
          <w:spacing w:val="-2"/>
          <w:sz w:val="20"/>
          <w:szCs w:val="20"/>
        </w:rPr>
        <w:t xml:space="preserve"> на 25-30%</w:t>
      </w:r>
    </w:p>
    <w:p w:rsidR="001C2613" w:rsidRPr="00315E32" w:rsidRDefault="001C2613" w:rsidP="00FF3000">
      <w:pPr>
        <w:widowControl w:val="0"/>
        <w:jc w:val="center"/>
        <w:rPr>
          <w:rFonts w:cs="Times New Roman"/>
          <w:b/>
          <w:spacing w:val="-2"/>
          <w:sz w:val="16"/>
          <w:szCs w:val="16"/>
        </w:rPr>
      </w:pPr>
    </w:p>
    <w:p w:rsidR="00315E32" w:rsidRPr="00815BE6" w:rsidRDefault="00315E32" w:rsidP="00315E32">
      <w:pPr>
        <w:widowControl w:val="0"/>
        <w:ind w:firstLine="340"/>
        <w:jc w:val="both"/>
        <w:rPr>
          <w:rFonts w:cs="Times New Roman"/>
          <w:b/>
          <w:bCs/>
          <w:spacing w:val="-2"/>
          <w:sz w:val="20"/>
          <w:szCs w:val="20"/>
        </w:rPr>
      </w:pPr>
      <w:r w:rsidRPr="00815BE6">
        <w:rPr>
          <w:rFonts w:cs="Times New Roman"/>
          <w:b/>
          <w:bCs/>
          <w:spacing w:val="-2"/>
          <w:sz w:val="20"/>
          <w:szCs w:val="20"/>
        </w:rPr>
        <w:t>Выводы: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Причиной механической желтухи у лиц пожилого и старческого возраста в 78% является ЖКБ 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холедохолитиаз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в 18% – опухоли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периампулярной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зоны и в 4-5%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воспалительно-стенотические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изменения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 большого дуоденал</w:t>
      </w:r>
      <w:r w:rsidRPr="00815BE6">
        <w:rPr>
          <w:rFonts w:cs="Times New Roman"/>
          <w:spacing w:val="-2"/>
          <w:sz w:val="20"/>
          <w:szCs w:val="20"/>
        </w:rPr>
        <w:t>ь</w:t>
      </w:r>
      <w:r w:rsidRPr="00815BE6">
        <w:rPr>
          <w:rFonts w:cs="Times New Roman"/>
          <w:spacing w:val="-2"/>
          <w:sz w:val="20"/>
          <w:szCs w:val="20"/>
        </w:rPr>
        <w:t xml:space="preserve">ного сосочка. Механическая желтуха осложняется холангитом у 25%. 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Механическая желтуха и гнойный холангит у 80% геронтологических больных протекают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атипично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 латентно на фоне тяжёлой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полиморбидности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у (80-85%), анемии,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гипопротеинемии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вторичного иммунодефицита. У 50% отмечается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гипоэргическая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форма системного воспалительного ответа организма(</w:t>
      </w:r>
      <w:r w:rsidRPr="00815BE6">
        <w:rPr>
          <w:rFonts w:cs="Times New Roman"/>
          <w:spacing w:val="-2"/>
          <w:sz w:val="20"/>
          <w:szCs w:val="20"/>
          <w:lang w:val="en-US"/>
        </w:rPr>
        <w:t>SIRS)</w:t>
      </w:r>
      <w:r w:rsidRPr="00815BE6">
        <w:rPr>
          <w:rFonts w:cs="Times New Roman"/>
          <w:spacing w:val="-2"/>
          <w:sz w:val="20"/>
          <w:szCs w:val="20"/>
        </w:rPr>
        <w:t>.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Fonts w:cs="Times New Roman"/>
          <w:b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При гнойном холангите отмечается выраженное шунтирование портал</w:t>
      </w:r>
      <w:r w:rsidRPr="00815BE6">
        <w:rPr>
          <w:rFonts w:cs="Times New Roman"/>
          <w:spacing w:val="-2"/>
          <w:sz w:val="20"/>
          <w:szCs w:val="20"/>
        </w:rPr>
        <w:t>ь</w:t>
      </w:r>
      <w:r w:rsidRPr="00815BE6">
        <w:rPr>
          <w:rFonts w:cs="Times New Roman"/>
          <w:spacing w:val="-2"/>
          <w:sz w:val="20"/>
          <w:szCs w:val="20"/>
        </w:rPr>
        <w:t xml:space="preserve">ной крови через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артерио-венозные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шунты; происходит гипоксия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гепатоцитов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, отёк соединительной ткани и резкое нарушение функции печени.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Fonts w:cs="Times New Roman"/>
          <w:color w:val="000000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Интрахоледохеальный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лаваж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через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назобилиарный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зонд и дренаж по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Кэру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10 мл 0,02%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хлоргексидина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4 мг на 10 мл физ. раствора и 2 мл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мексидола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на 10 мл физ. раствора 2-3 раза в сутки позволяют в течение 14 суток купировать гнойный холангит при условии восстановленного пассажа желчи, внутривенного введения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цефалоспоринов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</w:t>
      </w:r>
      <w:r w:rsidRPr="00815BE6">
        <w:rPr>
          <w:rFonts w:cs="Times New Roman"/>
          <w:spacing w:val="-2"/>
          <w:sz w:val="20"/>
          <w:szCs w:val="20"/>
          <w:lang w:val="en-US"/>
        </w:rPr>
        <w:t>III</w:t>
      </w:r>
      <w:r w:rsidRPr="00815BE6">
        <w:rPr>
          <w:rFonts w:cs="Times New Roman"/>
          <w:spacing w:val="-2"/>
          <w:sz w:val="20"/>
          <w:szCs w:val="20"/>
        </w:rPr>
        <w:t>-</w:t>
      </w:r>
      <w:r w:rsidRPr="00815BE6">
        <w:rPr>
          <w:rFonts w:cs="Times New Roman"/>
          <w:spacing w:val="-2"/>
          <w:sz w:val="20"/>
          <w:szCs w:val="20"/>
          <w:lang w:val="en-US"/>
        </w:rPr>
        <w:t>IV</w:t>
      </w:r>
      <w:r w:rsidRPr="00815BE6">
        <w:rPr>
          <w:rFonts w:cs="Times New Roman"/>
          <w:spacing w:val="-2"/>
          <w:sz w:val="20"/>
          <w:szCs w:val="20"/>
        </w:rPr>
        <w:t xml:space="preserve"> поколения или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карбапенемов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. На фоне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гепатопротектор</w:t>
      </w:r>
      <w:r>
        <w:rPr>
          <w:rFonts w:cs="Times New Roman"/>
          <w:spacing w:val="-2"/>
          <w:sz w:val="20"/>
          <w:szCs w:val="20"/>
        </w:rPr>
        <w:t>ной</w:t>
      </w:r>
      <w:proofErr w:type="spellEnd"/>
      <w:r>
        <w:rPr>
          <w:rFonts w:cs="Times New Roman"/>
          <w:spacing w:val="-2"/>
          <w:sz w:val="20"/>
          <w:szCs w:val="20"/>
        </w:rPr>
        <w:t>,</w:t>
      </w:r>
      <w:r w:rsidRPr="00815BE6">
        <w:rPr>
          <w:rFonts w:cs="Times New Roman"/>
          <w:spacing w:val="-2"/>
          <w:sz w:val="20"/>
          <w:szCs w:val="20"/>
        </w:rPr>
        <w:t xml:space="preserve"> активной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инфузионной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детоксикационной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терапии.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Fonts w:cs="Times New Roman"/>
          <w:color w:val="000000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Наиболее оптимальным</w:t>
      </w:r>
      <w:r>
        <w:rPr>
          <w:rFonts w:cs="Times New Roman"/>
          <w:spacing w:val="-2"/>
          <w:sz w:val="20"/>
          <w:szCs w:val="20"/>
        </w:rPr>
        <w:t xml:space="preserve"> методом хирургического лечения</w:t>
      </w:r>
      <w:r w:rsidRPr="00815BE6">
        <w:rPr>
          <w:rFonts w:cs="Times New Roman"/>
          <w:spacing w:val="-2"/>
          <w:sz w:val="20"/>
          <w:szCs w:val="20"/>
        </w:rPr>
        <w:t xml:space="preserve"> гнойного хола</w:t>
      </w:r>
      <w:r w:rsidRPr="00815BE6">
        <w:rPr>
          <w:rFonts w:cs="Times New Roman"/>
          <w:spacing w:val="-2"/>
          <w:sz w:val="20"/>
          <w:szCs w:val="20"/>
        </w:rPr>
        <w:t>н</w:t>
      </w:r>
      <w:r w:rsidRPr="00815BE6">
        <w:rPr>
          <w:rFonts w:cs="Times New Roman"/>
          <w:spacing w:val="-2"/>
          <w:sz w:val="20"/>
          <w:szCs w:val="20"/>
        </w:rPr>
        <w:lastRenderedPageBreak/>
        <w:t xml:space="preserve">гита  при механической желтухе является эндоскопическая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папиллосфинктерот</w:t>
      </w:r>
      <w:r w:rsidRPr="00815BE6">
        <w:rPr>
          <w:rFonts w:cs="Times New Roman"/>
          <w:spacing w:val="-2"/>
          <w:sz w:val="20"/>
          <w:szCs w:val="20"/>
        </w:rPr>
        <w:t>о</w:t>
      </w:r>
      <w:r w:rsidRPr="00815BE6">
        <w:rPr>
          <w:rFonts w:cs="Times New Roman"/>
          <w:spacing w:val="-2"/>
          <w:sz w:val="20"/>
          <w:szCs w:val="20"/>
        </w:rPr>
        <w:t>мия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литэкстракция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или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стентирование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с одновременным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назобилиарным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дренир</w:t>
      </w:r>
      <w:r w:rsidRPr="00815BE6">
        <w:rPr>
          <w:rFonts w:cs="Times New Roman"/>
          <w:spacing w:val="-2"/>
          <w:sz w:val="20"/>
          <w:szCs w:val="20"/>
        </w:rPr>
        <w:t>о</w:t>
      </w:r>
      <w:r w:rsidRPr="00815BE6">
        <w:rPr>
          <w:rFonts w:cs="Times New Roman"/>
          <w:spacing w:val="-2"/>
          <w:sz w:val="20"/>
          <w:szCs w:val="20"/>
        </w:rPr>
        <w:t xml:space="preserve">ванием для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лаважа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холедоха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 при невозможности – показано этапное лечение: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малоинвазивное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дренирование и вторым этапом радикальная операция.</w:t>
      </w:r>
    </w:p>
    <w:p w:rsidR="00315E32" w:rsidRPr="00815BE6" w:rsidRDefault="00315E32" w:rsidP="00315E32">
      <w:pPr>
        <w:widowControl w:val="0"/>
        <w:numPr>
          <w:ilvl w:val="0"/>
          <w:numId w:val="10"/>
        </w:numPr>
        <w:ind w:left="0" w:firstLine="340"/>
        <w:jc w:val="both"/>
        <w:rPr>
          <w:rStyle w:val="FontStyle22"/>
          <w:spacing w:val="-2"/>
        </w:rPr>
      </w:pPr>
      <w:r w:rsidRPr="00815BE6">
        <w:rPr>
          <w:rFonts w:cs="Times New Roman"/>
          <w:spacing w:val="-2"/>
          <w:sz w:val="20"/>
          <w:szCs w:val="20"/>
        </w:rPr>
        <w:t>Предлагаемый комплекс патогенетической терапии при гнойном холанг</w:t>
      </w:r>
      <w:r w:rsidRPr="00815BE6">
        <w:rPr>
          <w:rFonts w:cs="Times New Roman"/>
          <w:spacing w:val="-2"/>
          <w:sz w:val="20"/>
          <w:szCs w:val="20"/>
        </w:rPr>
        <w:t>и</w:t>
      </w:r>
      <w:r w:rsidRPr="00815BE6">
        <w:rPr>
          <w:rFonts w:cs="Times New Roman"/>
          <w:spacing w:val="-2"/>
          <w:sz w:val="20"/>
          <w:szCs w:val="20"/>
        </w:rPr>
        <w:t xml:space="preserve">те у лиц пожилого и старческого возраста позволяет уменьшить летальность с 29 до 19%. </w:t>
      </w:r>
    </w:p>
    <w:p w:rsidR="00315E32" w:rsidRPr="00315E32" w:rsidRDefault="00315E32" w:rsidP="00315E32">
      <w:pPr>
        <w:pStyle w:val="Style8"/>
        <w:spacing w:line="240" w:lineRule="auto"/>
        <w:ind w:firstLine="340"/>
        <w:rPr>
          <w:rStyle w:val="FontStyle22"/>
          <w:b/>
          <w:spacing w:val="-2"/>
          <w:sz w:val="16"/>
          <w:szCs w:val="16"/>
        </w:rPr>
      </w:pPr>
    </w:p>
    <w:p w:rsidR="00315E32" w:rsidRPr="00815BE6" w:rsidRDefault="00315E32" w:rsidP="008D18B3">
      <w:pPr>
        <w:pStyle w:val="Style8"/>
        <w:spacing w:line="240" w:lineRule="auto"/>
        <w:ind w:firstLine="0"/>
        <w:jc w:val="center"/>
        <w:rPr>
          <w:rStyle w:val="FontStyle22"/>
          <w:b/>
          <w:spacing w:val="-2"/>
          <w:sz w:val="20"/>
          <w:szCs w:val="20"/>
        </w:rPr>
      </w:pPr>
      <w:r w:rsidRPr="00815BE6">
        <w:rPr>
          <w:rStyle w:val="FontStyle22"/>
          <w:b/>
          <w:spacing w:val="-2"/>
          <w:sz w:val="20"/>
          <w:szCs w:val="20"/>
        </w:rPr>
        <w:t>Практические рекомендации</w:t>
      </w:r>
    </w:p>
    <w:p w:rsidR="00315E32" w:rsidRPr="00815BE6" w:rsidRDefault="00315E32" w:rsidP="00315E32">
      <w:pPr>
        <w:pStyle w:val="Style8"/>
        <w:numPr>
          <w:ilvl w:val="0"/>
          <w:numId w:val="11"/>
        </w:numPr>
        <w:spacing w:line="240" w:lineRule="auto"/>
        <w:ind w:left="0" w:firstLine="340"/>
        <w:rPr>
          <w:rStyle w:val="FontStyle22"/>
          <w:spacing w:val="-4"/>
          <w:sz w:val="20"/>
          <w:szCs w:val="20"/>
        </w:rPr>
      </w:pPr>
      <w:r w:rsidRPr="00815BE6">
        <w:rPr>
          <w:rStyle w:val="FontStyle22"/>
          <w:spacing w:val="-4"/>
          <w:sz w:val="20"/>
          <w:szCs w:val="20"/>
        </w:rPr>
        <w:t xml:space="preserve">При лечении гнойного холангита на фоне механической желтухи из-за </w:t>
      </w:r>
      <w:proofErr w:type="spellStart"/>
      <w:r w:rsidRPr="00815BE6">
        <w:rPr>
          <w:rStyle w:val="FontStyle22"/>
          <w:spacing w:val="-4"/>
          <w:sz w:val="20"/>
          <w:szCs w:val="20"/>
        </w:rPr>
        <w:t>п</w:t>
      </w:r>
      <w:r w:rsidRPr="00815BE6">
        <w:rPr>
          <w:rStyle w:val="FontStyle22"/>
          <w:spacing w:val="-4"/>
          <w:sz w:val="20"/>
          <w:szCs w:val="20"/>
        </w:rPr>
        <w:t>о</w:t>
      </w:r>
      <w:r w:rsidRPr="00815BE6">
        <w:rPr>
          <w:rStyle w:val="FontStyle22"/>
          <w:spacing w:val="-4"/>
          <w:sz w:val="20"/>
          <w:szCs w:val="20"/>
        </w:rPr>
        <w:t>лиморбидности</w:t>
      </w:r>
      <w:proofErr w:type="spellEnd"/>
      <w:r w:rsidRPr="00815BE6">
        <w:rPr>
          <w:rStyle w:val="FontStyle22"/>
          <w:spacing w:val="-4"/>
          <w:sz w:val="20"/>
          <w:szCs w:val="20"/>
        </w:rPr>
        <w:t xml:space="preserve"> для коррекции и адекватного лечения должны быть привлечены сп</w:t>
      </w:r>
      <w:r w:rsidRPr="00815BE6">
        <w:rPr>
          <w:rStyle w:val="FontStyle22"/>
          <w:spacing w:val="-4"/>
          <w:sz w:val="20"/>
          <w:szCs w:val="20"/>
        </w:rPr>
        <w:t>е</w:t>
      </w:r>
      <w:r w:rsidRPr="00815BE6">
        <w:rPr>
          <w:rStyle w:val="FontStyle22"/>
          <w:spacing w:val="-4"/>
          <w:sz w:val="20"/>
          <w:szCs w:val="20"/>
        </w:rPr>
        <w:t>циалисты по профилю сопутствующей патологии.</w:t>
      </w:r>
    </w:p>
    <w:p w:rsidR="00315E32" w:rsidRPr="00815BE6" w:rsidRDefault="00315E32" w:rsidP="00315E32">
      <w:pPr>
        <w:pStyle w:val="Style8"/>
        <w:numPr>
          <w:ilvl w:val="0"/>
          <w:numId w:val="11"/>
        </w:numPr>
        <w:spacing w:line="240" w:lineRule="auto"/>
        <w:ind w:left="0" w:firstLine="340"/>
        <w:rPr>
          <w:rStyle w:val="FontStyle22"/>
          <w:spacing w:val="-2"/>
          <w:sz w:val="20"/>
          <w:szCs w:val="20"/>
        </w:rPr>
      </w:pPr>
      <w:r w:rsidRPr="00815BE6">
        <w:rPr>
          <w:rStyle w:val="FontStyle22"/>
          <w:spacing w:val="-2"/>
          <w:sz w:val="20"/>
          <w:szCs w:val="20"/>
        </w:rPr>
        <w:t xml:space="preserve">Наибольшей эффективностью при гнойном холангите обладают </w:t>
      </w:r>
      <w:proofErr w:type="spellStart"/>
      <w:r w:rsidRPr="00815BE6">
        <w:rPr>
          <w:rStyle w:val="FontStyle22"/>
          <w:spacing w:val="-2"/>
          <w:sz w:val="20"/>
          <w:szCs w:val="20"/>
        </w:rPr>
        <w:t>цефало</w:t>
      </w:r>
      <w:r w:rsidRPr="00815BE6">
        <w:rPr>
          <w:rStyle w:val="FontStyle22"/>
          <w:spacing w:val="-2"/>
          <w:sz w:val="20"/>
          <w:szCs w:val="20"/>
        </w:rPr>
        <w:t>с</w:t>
      </w:r>
      <w:r w:rsidRPr="00815BE6">
        <w:rPr>
          <w:rStyle w:val="FontStyle22"/>
          <w:spacing w:val="-2"/>
          <w:sz w:val="20"/>
          <w:szCs w:val="20"/>
        </w:rPr>
        <w:t>порины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</w:t>
      </w:r>
      <w:r w:rsidRPr="00815BE6">
        <w:rPr>
          <w:rStyle w:val="FontStyle22"/>
          <w:spacing w:val="-2"/>
          <w:sz w:val="20"/>
          <w:szCs w:val="20"/>
          <w:lang w:val="en-US"/>
        </w:rPr>
        <w:t>III</w:t>
      </w:r>
      <w:r w:rsidRPr="00815BE6">
        <w:rPr>
          <w:rStyle w:val="FontStyle22"/>
          <w:spacing w:val="-2"/>
          <w:sz w:val="20"/>
          <w:szCs w:val="20"/>
        </w:rPr>
        <w:t>-</w:t>
      </w:r>
      <w:r w:rsidRPr="00815BE6">
        <w:rPr>
          <w:rStyle w:val="FontStyle22"/>
          <w:spacing w:val="-2"/>
          <w:sz w:val="20"/>
          <w:szCs w:val="20"/>
          <w:lang w:val="en-US"/>
        </w:rPr>
        <w:t>IV</w:t>
      </w:r>
      <w:r w:rsidRPr="00815BE6">
        <w:rPr>
          <w:rStyle w:val="FontStyle22"/>
          <w:spacing w:val="-2"/>
          <w:sz w:val="20"/>
          <w:szCs w:val="20"/>
        </w:rPr>
        <w:t xml:space="preserve"> поколения и </w:t>
      </w:r>
      <w:proofErr w:type="spellStart"/>
      <w:r w:rsidRPr="00815BE6">
        <w:rPr>
          <w:rStyle w:val="FontStyle22"/>
          <w:spacing w:val="-2"/>
          <w:sz w:val="20"/>
          <w:szCs w:val="20"/>
        </w:rPr>
        <w:t>карбапенемы</w:t>
      </w:r>
      <w:proofErr w:type="spellEnd"/>
      <w:r w:rsidRPr="00815BE6">
        <w:rPr>
          <w:rStyle w:val="FontStyle22"/>
          <w:spacing w:val="-2"/>
          <w:sz w:val="20"/>
          <w:szCs w:val="20"/>
        </w:rPr>
        <w:t>, которые необходимо вводить внутриве</w:t>
      </w:r>
      <w:r w:rsidRPr="00815BE6">
        <w:rPr>
          <w:rStyle w:val="FontStyle22"/>
          <w:spacing w:val="-2"/>
          <w:sz w:val="20"/>
          <w:szCs w:val="20"/>
        </w:rPr>
        <w:t>н</w:t>
      </w:r>
      <w:r w:rsidRPr="00815BE6">
        <w:rPr>
          <w:rStyle w:val="FontStyle22"/>
          <w:spacing w:val="-2"/>
          <w:sz w:val="20"/>
          <w:szCs w:val="20"/>
        </w:rPr>
        <w:t>но по схеме, прилагаемой к препарату.</w:t>
      </w:r>
    </w:p>
    <w:p w:rsidR="00315E32" w:rsidRPr="00815BE6" w:rsidRDefault="00315E32" w:rsidP="00315E32">
      <w:pPr>
        <w:pStyle w:val="Style8"/>
        <w:numPr>
          <w:ilvl w:val="0"/>
          <w:numId w:val="11"/>
        </w:numPr>
        <w:spacing w:line="240" w:lineRule="auto"/>
        <w:ind w:left="0" w:firstLine="340"/>
        <w:rPr>
          <w:rStyle w:val="FontStyle22"/>
          <w:spacing w:val="-2"/>
          <w:sz w:val="20"/>
          <w:szCs w:val="20"/>
        </w:rPr>
      </w:pPr>
      <w:r w:rsidRPr="00815BE6">
        <w:rPr>
          <w:rStyle w:val="FontStyle22"/>
          <w:spacing w:val="-2"/>
          <w:sz w:val="20"/>
          <w:szCs w:val="20"/>
        </w:rPr>
        <w:t xml:space="preserve">После ликвидации блока </w:t>
      </w:r>
      <w:proofErr w:type="spellStart"/>
      <w:r w:rsidRPr="00815BE6">
        <w:rPr>
          <w:rStyle w:val="FontStyle22"/>
          <w:spacing w:val="-2"/>
          <w:sz w:val="20"/>
          <w:szCs w:val="20"/>
        </w:rPr>
        <w:t>желчеоттоку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для лечения гнойного холангита р</w:t>
      </w:r>
      <w:r w:rsidRPr="00815BE6">
        <w:rPr>
          <w:rStyle w:val="FontStyle22"/>
          <w:spacing w:val="-2"/>
          <w:sz w:val="20"/>
          <w:szCs w:val="20"/>
        </w:rPr>
        <w:t>е</w:t>
      </w:r>
      <w:r w:rsidRPr="00815BE6">
        <w:rPr>
          <w:rStyle w:val="FontStyle22"/>
          <w:spacing w:val="-2"/>
          <w:sz w:val="20"/>
          <w:szCs w:val="20"/>
        </w:rPr>
        <w:t xml:space="preserve">комендуется </w:t>
      </w:r>
      <w:proofErr w:type="spellStart"/>
      <w:r w:rsidRPr="00815BE6">
        <w:rPr>
          <w:rStyle w:val="FontStyle22"/>
          <w:spacing w:val="-2"/>
          <w:sz w:val="20"/>
          <w:szCs w:val="20"/>
        </w:rPr>
        <w:t>лаваж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</w:t>
      </w:r>
      <w:proofErr w:type="spellStart"/>
      <w:r w:rsidRPr="00815BE6">
        <w:rPr>
          <w:rStyle w:val="FontStyle22"/>
          <w:spacing w:val="-2"/>
          <w:sz w:val="20"/>
          <w:szCs w:val="20"/>
        </w:rPr>
        <w:t>холедоха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через </w:t>
      </w:r>
      <w:proofErr w:type="spellStart"/>
      <w:r w:rsidRPr="00815BE6">
        <w:rPr>
          <w:rStyle w:val="FontStyle22"/>
          <w:spacing w:val="-2"/>
          <w:sz w:val="20"/>
          <w:szCs w:val="20"/>
        </w:rPr>
        <w:t>назобилиарный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или наружный дренаж по </w:t>
      </w:r>
      <w:proofErr w:type="spellStart"/>
      <w:r w:rsidRPr="00815BE6">
        <w:rPr>
          <w:rStyle w:val="FontStyle22"/>
          <w:spacing w:val="-2"/>
          <w:sz w:val="20"/>
          <w:szCs w:val="20"/>
        </w:rPr>
        <w:t>Кэру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раствором: 0,02% </w:t>
      </w:r>
      <w:proofErr w:type="spellStart"/>
      <w:r w:rsidRPr="00815BE6">
        <w:rPr>
          <w:rStyle w:val="FontStyle22"/>
          <w:spacing w:val="-2"/>
          <w:sz w:val="20"/>
          <w:szCs w:val="20"/>
        </w:rPr>
        <w:t>хлоргексидин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10 мл, 4 мг </w:t>
      </w:r>
      <w:proofErr w:type="spellStart"/>
      <w:r w:rsidRPr="00815BE6">
        <w:rPr>
          <w:rStyle w:val="FontStyle22"/>
          <w:spacing w:val="-2"/>
          <w:sz w:val="20"/>
          <w:szCs w:val="20"/>
        </w:rPr>
        <w:t>дексаметазона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и 2 мг </w:t>
      </w:r>
      <w:proofErr w:type="spellStart"/>
      <w:r w:rsidRPr="00815BE6">
        <w:rPr>
          <w:rStyle w:val="FontStyle22"/>
          <w:spacing w:val="-2"/>
          <w:sz w:val="20"/>
          <w:szCs w:val="20"/>
        </w:rPr>
        <w:t>мексидола</w:t>
      </w:r>
      <w:proofErr w:type="spellEnd"/>
      <w:r w:rsidRPr="00815BE6">
        <w:rPr>
          <w:rStyle w:val="FontStyle22"/>
          <w:spacing w:val="-2"/>
          <w:sz w:val="20"/>
          <w:szCs w:val="20"/>
        </w:rPr>
        <w:t xml:space="preserve"> на 10 мл физ. раствора каждый, 2-3 раза в сутки в течение 10 суток.</w:t>
      </w:r>
    </w:p>
    <w:p w:rsidR="00315E32" w:rsidRPr="000F7194" w:rsidRDefault="00315E32" w:rsidP="00315E32">
      <w:pPr>
        <w:pStyle w:val="Style8"/>
        <w:numPr>
          <w:ilvl w:val="0"/>
          <w:numId w:val="11"/>
        </w:numPr>
        <w:spacing w:line="240" w:lineRule="auto"/>
        <w:ind w:left="0" w:firstLine="340"/>
        <w:rPr>
          <w:rStyle w:val="FontStyle22"/>
          <w:spacing w:val="-4"/>
          <w:sz w:val="20"/>
          <w:szCs w:val="20"/>
        </w:rPr>
      </w:pPr>
      <w:r w:rsidRPr="000F7194">
        <w:rPr>
          <w:rStyle w:val="FontStyle22"/>
          <w:spacing w:val="-4"/>
          <w:sz w:val="20"/>
          <w:szCs w:val="20"/>
        </w:rPr>
        <w:t xml:space="preserve">При тяжёлом холангите и </w:t>
      </w:r>
      <w:proofErr w:type="spellStart"/>
      <w:r w:rsidRPr="000F7194">
        <w:rPr>
          <w:rStyle w:val="FontStyle22"/>
          <w:spacing w:val="-4"/>
          <w:sz w:val="20"/>
          <w:szCs w:val="20"/>
        </w:rPr>
        <w:t>эндотоксикозе</w:t>
      </w:r>
      <w:proofErr w:type="spellEnd"/>
      <w:r w:rsidRPr="000F7194">
        <w:rPr>
          <w:rStyle w:val="FontStyle22"/>
          <w:spacing w:val="-4"/>
          <w:sz w:val="20"/>
          <w:szCs w:val="20"/>
        </w:rPr>
        <w:t xml:space="preserve"> следует широко применять </w:t>
      </w:r>
      <w:proofErr w:type="spellStart"/>
      <w:r w:rsidRPr="000F7194">
        <w:rPr>
          <w:rStyle w:val="FontStyle22"/>
          <w:spacing w:val="-4"/>
          <w:sz w:val="20"/>
          <w:szCs w:val="20"/>
        </w:rPr>
        <w:t>имм</w:t>
      </w:r>
      <w:r w:rsidRPr="000F7194">
        <w:rPr>
          <w:rStyle w:val="FontStyle22"/>
          <w:spacing w:val="-4"/>
          <w:sz w:val="20"/>
          <w:szCs w:val="20"/>
        </w:rPr>
        <w:t>у</w:t>
      </w:r>
      <w:r w:rsidRPr="000F7194">
        <w:rPr>
          <w:rStyle w:val="FontStyle22"/>
          <w:spacing w:val="-4"/>
          <w:sz w:val="20"/>
          <w:szCs w:val="20"/>
        </w:rPr>
        <w:t>ностимуляторы</w:t>
      </w:r>
      <w:proofErr w:type="spellEnd"/>
      <w:r w:rsidRPr="000F7194">
        <w:rPr>
          <w:rStyle w:val="FontStyle22"/>
          <w:spacing w:val="-4"/>
          <w:sz w:val="20"/>
          <w:szCs w:val="20"/>
        </w:rPr>
        <w:t xml:space="preserve">, </w:t>
      </w:r>
      <w:proofErr w:type="spellStart"/>
      <w:r w:rsidRPr="000F7194">
        <w:rPr>
          <w:rStyle w:val="FontStyle22"/>
          <w:spacing w:val="-4"/>
          <w:sz w:val="20"/>
          <w:szCs w:val="20"/>
        </w:rPr>
        <w:t>гепатопротекторы</w:t>
      </w:r>
      <w:proofErr w:type="spellEnd"/>
      <w:r w:rsidRPr="000F7194">
        <w:rPr>
          <w:rStyle w:val="FontStyle22"/>
          <w:spacing w:val="-4"/>
          <w:sz w:val="20"/>
          <w:szCs w:val="20"/>
        </w:rPr>
        <w:t xml:space="preserve"> и экстракорпоральные методы </w:t>
      </w:r>
      <w:proofErr w:type="spellStart"/>
      <w:r w:rsidRPr="000F7194">
        <w:rPr>
          <w:rStyle w:val="FontStyle22"/>
          <w:spacing w:val="-4"/>
          <w:sz w:val="20"/>
          <w:szCs w:val="20"/>
        </w:rPr>
        <w:t>детоксикации</w:t>
      </w:r>
      <w:proofErr w:type="spellEnd"/>
      <w:r w:rsidRPr="000F7194">
        <w:rPr>
          <w:rStyle w:val="FontStyle22"/>
          <w:spacing w:val="-4"/>
          <w:sz w:val="20"/>
          <w:szCs w:val="20"/>
        </w:rPr>
        <w:t>.</w:t>
      </w:r>
    </w:p>
    <w:p w:rsidR="00315E32" w:rsidRDefault="00315E32" w:rsidP="00FF3000">
      <w:pPr>
        <w:widowControl w:val="0"/>
        <w:jc w:val="center"/>
        <w:rPr>
          <w:rFonts w:cs="Times New Roman"/>
          <w:b/>
          <w:spacing w:val="-2"/>
          <w:sz w:val="20"/>
          <w:szCs w:val="20"/>
        </w:rPr>
      </w:pPr>
    </w:p>
    <w:p w:rsidR="00315E32" w:rsidRPr="00815BE6" w:rsidRDefault="00315E32" w:rsidP="00315E32">
      <w:pPr>
        <w:pStyle w:val="Style36"/>
        <w:spacing w:line="240" w:lineRule="auto"/>
        <w:ind w:firstLine="0"/>
        <w:jc w:val="center"/>
        <w:rPr>
          <w:rStyle w:val="FontStyle81"/>
          <w:b/>
          <w:spacing w:val="-2"/>
          <w:sz w:val="20"/>
          <w:szCs w:val="20"/>
        </w:rPr>
      </w:pPr>
      <w:r w:rsidRPr="00815BE6">
        <w:rPr>
          <w:rStyle w:val="FontStyle81"/>
          <w:b/>
          <w:spacing w:val="-2"/>
          <w:sz w:val="20"/>
          <w:szCs w:val="20"/>
        </w:rPr>
        <w:t>Список работ, опубликованных по теме диссертации: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М.Д. Диагностика, профилактика и лечение гепаторенального синдрома при острой хирургической патологии органов брюшной полости./М.Д.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М.В.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Костюченко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r w:rsidRPr="00815BE6">
        <w:rPr>
          <w:rFonts w:cs="Times New Roman"/>
          <w:b/>
          <w:spacing w:val="-2"/>
          <w:sz w:val="20"/>
          <w:szCs w:val="20"/>
        </w:rPr>
        <w:t xml:space="preserve">Б.М.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Бекеров</w:t>
      </w:r>
      <w:proofErr w:type="spellEnd"/>
      <w:r w:rsidRPr="00815BE6">
        <w:rPr>
          <w:rFonts w:cs="Times New Roman"/>
          <w:b/>
          <w:spacing w:val="-2"/>
          <w:sz w:val="20"/>
          <w:szCs w:val="20"/>
        </w:rPr>
        <w:t>,</w:t>
      </w:r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Ю.И.Рамазанова</w:t>
      </w:r>
      <w:proofErr w:type="spellEnd"/>
      <w:r w:rsidRPr="00815BE6">
        <w:rPr>
          <w:rFonts w:cs="Times New Roman"/>
          <w:spacing w:val="-2"/>
          <w:sz w:val="20"/>
          <w:szCs w:val="20"/>
        </w:rPr>
        <w:t>// «Х</w:t>
      </w:r>
      <w:r w:rsidRPr="00815BE6">
        <w:rPr>
          <w:rFonts w:cs="Times New Roman"/>
          <w:spacing w:val="-2"/>
          <w:sz w:val="20"/>
          <w:szCs w:val="20"/>
        </w:rPr>
        <w:t>и</w:t>
      </w:r>
      <w:r>
        <w:rPr>
          <w:rFonts w:cs="Times New Roman"/>
          <w:spacing w:val="-2"/>
          <w:sz w:val="20"/>
          <w:szCs w:val="20"/>
        </w:rPr>
        <w:t xml:space="preserve">рург»2010.  №5, с. </w:t>
      </w:r>
      <w:r w:rsidRPr="00815BE6">
        <w:rPr>
          <w:rFonts w:cs="Times New Roman"/>
          <w:spacing w:val="-2"/>
          <w:sz w:val="20"/>
          <w:szCs w:val="20"/>
        </w:rPr>
        <w:t xml:space="preserve">11-17. 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, А.А.</w:t>
      </w:r>
      <w:r>
        <w:rPr>
          <w:rFonts w:cs="Times New Roman"/>
          <w:spacing w:val="-2"/>
          <w:sz w:val="20"/>
          <w:szCs w:val="20"/>
        </w:rPr>
        <w:t xml:space="preserve"> </w:t>
      </w:r>
      <w:r w:rsidRPr="00815BE6">
        <w:rPr>
          <w:rFonts w:cs="Times New Roman"/>
          <w:spacing w:val="-2"/>
          <w:sz w:val="20"/>
          <w:szCs w:val="20"/>
        </w:rPr>
        <w:t>Этапное лечение тяжелого холангита при ЖКБ./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А.И. Исаев, </w:t>
      </w:r>
      <w:proofErr w:type="spellStart"/>
      <w:r>
        <w:rPr>
          <w:rFonts w:cs="Times New Roman"/>
          <w:b/>
          <w:spacing w:val="-2"/>
          <w:sz w:val="20"/>
          <w:szCs w:val="20"/>
        </w:rPr>
        <w:t>Бекеров</w:t>
      </w:r>
      <w:proofErr w:type="spellEnd"/>
      <w:r w:rsidRPr="00815BE6">
        <w:rPr>
          <w:rFonts w:cs="Times New Roman"/>
          <w:b/>
          <w:spacing w:val="-2"/>
          <w:sz w:val="20"/>
          <w:szCs w:val="20"/>
        </w:rPr>
        <w:t xml:space="preserve"> Б.М.</w:t>
      </w:r>
      <w:r w:rsidRPr="00815BE6">
        <w:rPr>
          <w:rFonts w:cs="Times New Roman"/>
          <w:spacing w:val="-2"/>
          <w:sz w:val="20"/>
          <w:szCs w:val="20"/>
        </w:rPr>
        <w:t xml:space="preserve">//Материалы </w:t>
      </w:r>
      <w:r w:rsidRPr="00815BE6">
        <w:rPr>
          <w:rFonts w:cs="Times New Roman"/>
          <w:spacing w:val="-2"/>
          <w:sz w:val="20"/>
          <w:szCs w:val="20"/>
          <w:lang w:val="en-US"/>
        </w:rPr>
        <w:t>VIII</w:t>
      </w:r>
      <w:r w:rsidRPr="00815BE6">
        <w:rPr>
          <w:rFonts w:cs="Times New Roman"/>
          <w:spacing w:val="-2"/>
          <w:sz w:val="20"/>
          <w:szCs w:val="20"/>
        </w:rPr>
        <w:t xml:space="preserve"> Всероссийской конференции РАСХИ, «Инфекц</w:t>
      </w:r>
      <w:r w:rsidR="00077FEF">
        <w:rPr>
          <w:rFonts w:cs="Times New Roman"/>
          <w:spacing w:val="-2"/>
          <w:sz w:val="20"/>
          <w:szCs w:val="20"/>
        </w:rPr>
        <w:t>ия хирургии» 2010, №1, с.22-23.</w:t>
      </w:r>
    </w:p>
    <w:p w:rsidR="00315E32" w:rsidRPr="00A85E9F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6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6"/>
          <w:sz w:val="20"/>
          <w:szCs w:val="20"/>
        </w:rPr>
        <w:t>, М.Д.</w:t>
      </w:r>
      <w:r>
        <w:rPr>
          <w:rFonts w:cs="Times New Roman"/>
          <w:spacing w:val="-6"/>
          <w:sz w:val="20"/>
          <w:szCs w:val="20"/>
        </w:rPr>
        <w:t xml:space="preserve"> </w:t>
      </w:r>
      <w:r w:rsidRPr="00815BE6">
        <w:rPr>
          <w:rFonts w:cs="Times New Roman"/>
          <w:spacing w:val="-6"/>
          <w:sz w:val="20"/>
          <w:szCs w:val="20"/>
        </w:rPr>
        <w:t xml:space="preserve">Особенности хирургической тактики, профилактики и лечения осложнений при остром холецистите у лиц старческого возраста. /М.Д.  </w:t>
      </w:r>
      <w:proofErr w:type="spellStart"/>
      <w:r w:rsidRPr="00815BE6">
        <w:rPr>
          <w:rFonts w:cs="Times New Roman"/>
          <w:spacing w:val="-6"/>
          <w:sz w:val="20"/>
          <w:szCs w:val="20"/>
        </w:rPr>
        <w:t>Диб</w:t>
      </w:r>
      <w:r w:rsidRPr="00815BE6">
        <w:rPr>
          <w:rFonts w:cs="Times New Roman"/>
          <w:spacing w:val="-6"/>
          <w:sz w:val="20"/>
          <w:szCs w:val="20"/>
        </w:rPr>
        <w:t>и</w:t>
      </w:r>
      <w:r w:rsidRPr="00815BE6">
        <w:rPr>
          <w:rFonts w:cs="Times New Roman"/>
          <w:spacing w:val="-6"/>
          <w:sz w:val="20"/>
          <w:szCs w:val="20"/>
        </w:rPr>
        <w:t>ров,И.Е.Родионов</w:t>
      </w:r>
      <w:proofErr w:type="spellEnd"/>
      <w:r w:rsidRPr="00815BE6">
        <w:rPr>
          <w:rFonts w:cs="Times New Roman"/>
          <w:spacing w:val="-6"/>
          <w:sz w:val="20"/>
          <w:szCs w:val="20"/>
        </w:rPr>
        <w:t xml:space="preserve">, А..А. </w:t>
      </w:r>
      <w:proofErr w:type="spellStart"/>
      <w:r w:rsidRPr="00815BE6">
        <w:rPr>
          <w:rFonts w:cs="Times New Roman"/>
          <w:spacing w:val="-6"/>
          <w:sz w:val="20"/>
          <w:szCs w:val="20"/>
        </w:rPr>
        <w:t>Юанов</w:t>
      </w:r>
      <w:proofErr w:type="spellEnd"/>
      <w:r w:rsidRPr="00815BE6">
        <w:rPr>
          <w:rFonts w:cs="Times New Roman"/>
          <w:spacing w:val="-6"/>
          <w:sz w:val="20"/>
          <w:szCs w:val="20"/>
        </w:rPr>
        <w:t xml:space="preserve">, А.М. Абдурахманов, </w:t>
      </w:r>
      <w:proofErr w:type="spellStart"/>
      <w:r w:rsidRPr="00815BE6">
        <w:rPr>
          <w:rFonts w:cs="Times New Roman"/>
          <w:spacing w:val="-6"/>
          <w:sz w:val="20"/>
          <w:szCs w:val="20"/>
        </w:rPr>
        <w:t>Р.М.Габибов</w:t>
      </w:r>
      <w:proofErr w:type="spellEnd"/>
      <w:r w:rsidRPr="00815BE6"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6"/>
          <w:sz w:val="20"/>
          <w:szCs w:val="20"/>
        </w:rPr>
        <w:t>М.В.Костюченко</w:t>
      </w:r>
      <w:proofErr w:type="spellEnd"/>
      <w:r w:rsidRPr="00815BE6"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6"/>
          <w:sz w:val="20"/>
          <w:szCs w:val="20"/>
        </w:rPr>
        <w:t>В.С.Швидко</w:t>
      </w:r>
      <w:proofErr w:type="spellEnd"/>
      <w:r w:rsidRPr="00815BE6">
        <w:rPr>
          <w:rFonts w:cs="Times New Roman"/>
          <w:spacing w:val="-6"/>
          <w:sz w:val="20"/>
          <w:szCs w:val="20"/>
        </w:rPr>
        <w:t xml:space="preserve">, </w:t>
      </w:r>
      <w:r w:rsidRPr="00815BE6">
        <w:rPr>
          <w:rFonts w:cs="Times New Roman"/>
          <w:b/>
          <w:spacing w:val="-6"/>
          <w:sz w:val="20"/>
          <w:szCs w:val="20"/>
        </w:rPr>
        <w:t xml:space="preserve">Б.М. </w:t>
      </w:r>
      <w:proofErr w:type="spellStart"/>
      <w:r w:rsidRPr="00815BE6">
        <w:rPr>
          <w:rFonts w:cs="Times New Roman"/>
          <w:b/>
          <w:spacing w:val="-6"/>
          <w:sz w:val="20"/>
          <w:szCs w:val="20"/>
        </w:rPr>
        <w:t>Бекеров</w:t>
      </w:r>
      <w:proofErr w:type="spellEnd"/>
      <w:r w:rsidRPr="00815BE6">
        <w:rPr>
          <w:rFonts w:cs="Times New Roman"/>
          <w:b/>
          <w:spacing w:val="-6"/>
          <w:sz w:val="20"/>
          <w:szCs w:val="20"/>
        </w:rPr>
        <w:t>.//</w:t>
      </w:r>
      <w:r w:rsidRPr="00815BE6">
        <w:rPr>
          <w:rFonts w:cs="Times New Roman"/>
          <w:spacing w:val="-6"/>
          <w:sz w:val="20"/>
          <w:szCs w:val="20"/>
        </w:rPr>
        <w:t xml:space="preserve"> </w:t>
      </w:r>
      <w:r>
        <w:rPr>
          <w:rFonts w:cs="Times New Roman"/>
          <w:spacing w:val="-6"/>
          <w:sz w:val="20"/>
          <w:szCs w:val="20"/>
        </w:rPr>
        <w:t>«Инфекции</w:t>
      </w:r>
      <w:r w:rsidRPr="00815BE6">
        <w:rPr>
          <w:rFonts w:cs="Times New Roman"/>
          <w:spacing w:val="-6"/>
          <w:sz w:val="20"/>
          <w:szCs w:val="20"/>
        </w:rPr>
        <w:t xml:space="preserve"> в хирургии», 2010, №2, т.8, с.12-14. </w:t>
      </w:r>
    </w:p>
    <w:p w:rsidR="00315E32" w:rsidRPr="00A758B9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>
        <w:rPr>
          <w:rFonts w:cs="Times New Roman"/>
          <w:spacing w:val="-6"/>
          <w:sz w:val="20"/>
          <w:szCs w:val="20"/>
        </w:rPr>
        <w:t>Дибиров</w:t>
      </w:r>
      <w:proofErr w:type="spellEnd"/>
      <w:r>
        <w:rPr>
          <w:rFonts w:cs="Times New Roman"/>
          <w:spacing w:val="-6"/>
          <w:sz w:val="20"/>
          <w:szCs w:val="20"/>
        </w:rPr>
        <w:t>, М.Д. Методы динамического контроля за нарушениями функций печени и почек в послеоперационном периоде у больных пожилого и старческого во</w:t>
      </w:r>
      <w:r>
        <w:rPr>
          <w:rFonts w:cs="Times New Roman"/>
          <w:spacing w:val="-6"/>
          <w:sz w:val="20"/>
          <w:szCs w:val="20"/>
        </w:rPr>
        <w:t>з</w:t>
      </w:r>
      <w:r>
        <w:rPr>
          <w:rFonts w:cs="Times New Roman"/>
          <w:spacing w:val="-6"/>
          <w:sz w:val="20"/>
          <w:szCs w:val="20"/>
        </w:rPr>
        <w:t xml:space="preserve">раста./ М.Д. </w:t>
      </w:r>
      <w:proofErr w:type="spellStart"/>
      <w:r>
        <w:rPr>
          <w:rFonts w:cs="Times New Roman"/>
          <w:spacing w:val="-6"/>
          <w:sz w:val="20"/>
          <w:szCs w:val="20"/>
        </w:rPr>
        <w:t>Дибиров</w:t>
      </w:r>
      <w:proofErr w:type="spellEnd"/>
      <w:r>
        <w:rPr>
          <w:rFonts w:cs="Times New Roman"/>
          <w:spacing w:val="-6"/>
          <w:sz w:val="20"/>
          <w:szCs w:val="20"/>
        </w:rPr>
        <w:t xml:space="preserve">, М.В. </w:t>
      </w:r>
      <w:proofErr w:type="spellStart"/>
      <w:r>
        <w:rPr>
          <w:rFonts w:cs="Times New Roman"/>
          <w:spacing w:val="-6"/>
          <w:sz w:val="20"/>
          <w:szCs w:val="20"/>
        </w:rPr>
        <w:t>Костюченко</w:t>
      </w:r>
      <w:proofErr w:type="spellEnd"/>
      <w:r>
        <w:rPr>
          <w:rFonts w:cs="Times New Roman"/>
          <w:spacing w:val="-6"/>
          <w:sz w:val="20"/>
          <w:szCs w:val="20"/>
        </w:rPr>
        <w:t xml:space="preserve">, Н.И. </w:t>
      </w:r>
      <w:proofErr w:type="spellStart"/>
      <w:r>
        <w:rPr>
          <w:rFonts w:cs="Times New Roman"/>
          <w:spacing w:val="-6"/>
          <w:sz w:val="20"/>
          <w:szCs w:val="20"/>
        </w:rPr>
        <w:t>Белостоцкий</w:t>
      </w:r>
      <w:proofErr w:type="spellEnd"/>
      <w:r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>
        <w:rPr>
          <w:rFonts w:cs="Times New Roman"/>
          <w:spacing w:val="-6"/>
          <w:sz w:val="20"/>
          <w:szCs w:val="20"/>
        </w:rPr>
        <w:t>Э.А.Добрякова</w:t>
      </w:r>
      <w:proofErr w:type="spellEnd"/>
      <w:r>
        <w:rPr>
          <w:rFonts w:cs="Times New Roman"/>
          <w:spacing w:val="-6"/>
          <w:sz w:val="20"/>
          <w:szCs w:val="20"/>
        </w:rPr>
        <w:t xml:space="preserve">, Р.М. </w:t>
      </w:r>
      <w:proofErr w:type="spellStart"/>
      <w:r>
        <w:rPr>
          <w:rFonts w:cs="Times New Roman"/>
          <w:spacing w:val="-6"/>
          <w:sz w:val="20"/>
          <w:szCs w:val="20"/>
        </w:rPr>
        <w:t>Габ</w:t>
      </w:r>
      <w:r>
        <w:rPr>
          <w:rFonts w:cs="Times New Roman"/>
          <w:spacing w:val="-6"/>
          <w:sz w:val="20"/>
          <w:szCs w:val="20"/>
        </w:rPr>
        <w:t>и</w:t>
      </w:r>
      <w:r>
        <w:rPr>
          <w:rFonts w:cs="Times New Roman"/>
          <w:spacing w:val="-6"/>
          <w:sz w:val="20"/>
          <w:szCs w:val="20"/>
        </w:rPr>
        <w:t>бов</w:t>
      </w:r>
      <w:proofErr w:type="spellEnd"/>
      <w:r>
        <w:rPr>
          <w:rFonts w:cs="Times New Roman"/>
          <w:spacing w:val="-6"/>
          <w:sz w:val="20"/>
          <w:szCs w:val="20"/>
        </w:rPr>
        <w:t xml:space="preserve">, А.А. </w:t>
      </w:r>
      <w:proofErr w:type="spellStart"/>
      <w:r>
        <w:rPr>
          <w:rFonts w:cs="Times New Roman"/>
          <w:spacing w:val="-6"/>
          <w:sz w:val="20"/>
          <w:szCs w:val="20"/>
        </w:rPr>
        <w:t>Ашимова</w:t>
      </w:r>
      <w:proofErr w:type="spellEnd"/>
      <w:r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>
        <w:rPr>
          <w:rFonts w:cs="Times New Roman"/>
          <w:spacing w:val="-6"/>
          <w:sz w:val="20"/>
          <w:szCs w:val="20"/>
        </w:rPr>
        <w:t>Т.М.Атаев</w:t>
      </w:r>
      <w:proofErr w:type="spellEnd"/>
      <w:r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>
        <w:rPr>
          <w:rFonts w:cs="Times New Roman"/>
          <w:b/>
          <w:spacing w:val="-6"/>
          <w:sz w:val="20"/>
          <w:szCs w:val="20"/>
        </w:rPr>
        <w:t>Б.М.Бекеров</w:t>
      </w:r>
      <w:proofErr w:type="spellEnd"/>
      <w:r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>
        <w:rPr>
          <w:rFonts w:cs="Times New Roman"/>
          <w:spacing w:val="-6"/>
          <w:sz w:val="20"/>
          <w:szCs w:val="20"/>
        </w:rPr>
        <w:t>П.М.Саидова</w:t>
      </w:r>
      <w:proofErr w:type="spellEnd"/>
      <w:r>
        <w:rPr>
          <w:rFonts w:cs="Times New Roman"/>
          <w:spacing w:val="-6"/>
          <w:sz w:val="20"/>
          <w:szCs w:val="20"/>
        </w:rPr>
        <w:t xml:space="preserve">, </w:t>
      </w:r>
      <w:proofErr w:type="spellStart"/>
      <w:r>
        <w:rPr>
          <w:rFonts w:cs="Times New Roman"/>
          <w:spacing w:val="-6"/>
          <w:sz w:val="20"/>
          <w:szCs w:val="20"/>
        </w:rPr>
        <w:t>М.Д.Поливода</w:t>
      </w:r>
      <w:proofErr w:type="spellEnd"/>
      <w:r>
        <w:rPr>
          <w:rFonts w:cs="Times New Roman"/>
          <w:spacing w:val="-6"/>
          <w:sz w:val="20"/>
          <w:szCs w:val="20"/>
        </w:rPr>
        <w:t>// «Вестник Российского Государственного медицинского Университета», 2011, №2, стр. 17-20.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6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6"/>
          <w:sz w:val="20"/>
          <w:szCs w:val="20"/>
        </w:rPr>
        <w:t>, М.Д.</w:t>
      </w:r>
      <w:r>
        <w:rPr>
          <w:rFonts w:cs="Times New Roman"/>
          <w:spacing w:val="-6"/>
          <w:sz w:val="20"/>
          <w:szCs w:val="20"/>
        </w:rPr>
        <w:t xml:space="preserve"> </w:t>
      </w:r>
      <w:r w:rsidRPr="00815BE6">
        <w:rPr>
          <w:rFonts w:cs="Times New Roman"/>
          <w:spacing w:val="-2"/>
          <w:sz w:val="20"/>
          <w:szCs w:val="20"/>
        </w:rPr>
        <w:t xml:space="preserve">Экстракорпоральные методы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детоксикации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в лечении печ</w:t>
      </w:r>
      <w:r w:rsidRPr="00815BE6">
        <w:rPr>
          <w:rFonts w:cs="Times New Roman"/>
          <w:spacing w:val="-2"/>
          <w:sz w:val="20"/>
          <w:szCs w:val="20"/>
        </w:rPr>
        <w:t>е</w:t>
      </w:r>
      <w:r w:rsidRPr="00815BE6">
        <w:rPr>
          <w:rFonts w:cs="Times New Roman"/>
          <w:spacing w:val="-2"/>
          <w:sz w:val="20"/>
          <w:szCs w:val="20"/>
        </w:rPr>
        <w:t>ночной недостаточности при механической желтухе и холангите./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М.Д.Дибиров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А.М.Абдурахманов,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М.В.Костюченко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М.Б.Бекеров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В.С.Швидко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.// </w:t>
      </w:r>
      <w:r w:rsidRPr="00815BE6">
        <w:rPr>
          <w:rFonts w:cs="Times New Roman"/>
          <w:spacing w:val="-2"/>
          <w:sz w:val="20"/>
          <w:szCs w:val="20"/>
        </w:rPr>
        <w:lastRenderedPageBreak/>
        <w:t xml:space="preserve">Материалы межрегиональной конференции «Актуальные вопросы современной хирургии» Нальчик, 2010, с.70-71. 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, М.Д. Профилактика ЖКК у больных с механической желтухой и холангитом./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М.Д.Дибиров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А.И.Исаев,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Б.М.Бекеров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М.В.Костюченко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// Материалы </w:t>
      </w:r>
      <w:r w:rsidRPr="00815BE6">
        <w:rPr>
          <w:rFonts w:cs="Times New Roman"/>
          <w:spacing w:val="-2"/>
          <w:sz w:val="20"/>
          <w:szCs w:val="20"/>
          <w:lang w:val="en-US"/>
        </w:rPr>
        <w:t>XVII</w:t>
      </w:r>
      <w:r w:rsidRPr="00815BE6">
        <w:rPr>
          <w:rFonts w:cs="Times New Roman"/>
          <w:spacing w:val="-2"/>
          <w:sz w:val="20"/>
          <w:szCs w:val="20"/>
        </w:rPr>
        <w:t xml:space="preserve"> международного конгресса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хирургов-гепатологов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. Уфа, 2010, с.34-35.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, М.Д. Ана</w:t>
      </w:r>
      <w:r w:rsidR="00077FEF">
        <w:rPr>
          <w:rFonts w:cs="Times New Roman"/>
          <w:spacing w:val="-2"/>
          <w:sz w:val="20"/>
          <w:szCs w:val="20"/>
        </w:rPr>
        <w:t xml:space="preserve">лиз </w:t>
      </w:r>
      <w:proofErr w:type="spellStart"/>
      <w:r w:rsidR="00077FEF">
        <w:rPr>
          <w:rFonts w:cs="Times New Roman"/>
          <w:spacing w:val="-2"/>
          <w:sz w:val="20"/>
          <w:szCs w:val="20"/>
        </w:rPr>
        <w:t>малоинвазивных</w:t>
      </w:r>
      <w:proofErr w:type="spellEnd"/>
      <w:r w:rsidR="00077FEF">
        <w:rPr>
          <w:rFonts w:cs="Times New Roman"/>
          <w:spacing w:val="-2"/>
          <w:sz w:val="20"/>
          <w:szCs w:val="20"/>
        </w:rPr>
        <w:t xml:space="preserve"> вмешательств</w:t>
      </w:r>
      <w:r w:rsidRPr="00815BE6">
        <w:rPr>
          <w:rFonts w:cs="Times New Roman"/>
          <w:spacing w:val="-2"/>
          <w:sz w:val="20"/>
          <w:szCs w:val="20"/>
        </w:rPr>
        <w:t xml:space="preserve">  у больных с пат</w:t>
      </w:r>
      <w:r w:rsidRPr="00815BE6">
        <w:rPr>
          <w:rFonts w:cs="Times New Roman"/>
          <w:spacing w:val="-2"/>
          <w:sz w:val="20"/>
          <w:szCs w:val="20"/>
        </w:rPr>
        <w:t>о</w:t>
      </w:r>
      <w:r w:rsidRPr="00815BE6">
        <w:rPr>
          <w:rFonts w:cs="Times New Roman"/>
          <w:spacing w:val="-2"/>
          <w:sz w:val="20"/>
          <w:szCs w:val="20"/>
        </w:rPr>
        <w:t>логией в печеночных желчн</w:t>
      </w:r>
      <w:r w:rsidR="00077FEF">
        <w:rPr>
          <w:rFonts w:cs="Times New Roman"/>
          <w:spacing w:val="-2"/>
          <w:sz w:val="20"/>
          <w:szCs w:val="20"/>
        </w:rPr>
        <w:t>ых путях  и поджелудочной железе</w:t>
      </w:r>
      <w:r w:rsidRPr="00815BE6">
        <w:rPr>
          <w:rFonts w:cs="Times New Roman"/>
          <w:spacing w:val="-2"/>
          <w:sz w:val="20"/>
          <w:szCs w:val="20"/>
        </w:rPr>
        <w:t xml:space="preserve">./М.Д.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М.Г Барсуков, </w:t>
      </w:r>
      <w:r w:rsidRPr="00815BE6">
        <w:rPr>
          <w:rFonts w:cs="Times New Roman"/>
          <w:b/>
          <w:spacing w:val="-2"/>
          <w:sz w:val="20"/>
          <w:szCs w:val="20"/>
        </w:rPr>
        <w:t xml:space="preserve">Б.М.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Бекеров</w:t>
      </w:r>
      <w:proofErr w:type="spellEnd"/>
      <w:r w:rsidRPr="00815BE6">
        <w:rPr>
          <w:rFonts w:cs="Times New Roman"/>
          <w:b/>
          <w:spacing w:val="-2"/>
          <w:sz w:val="20"/>
          <w:szCs w:val="20"/>
        </w:rPr>
        <w:t>,</w:t>
      </w:r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А.М. Абдурахманов,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Р.М.Габибов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.//Материалы межрегиональной конференции «Актуальные проблемы современной хирургии» Нальчик, 2010. с. 70-71. 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М.Д. Выбор метода лечения механической желтухи./М.Д.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Диб</w:t>
      </w:r>
      <w:r w:rsidRPr="00815BE6">
        <w:rPr>
          <w:rFonts w:cs="Times New Roman"/>
          <w:spacing w:val="-2"/>
          <w:sz w:val="20"/>
          <w:szCs w:val="20"/>
        </w:rPr>
        <w:t>и</w:t>
      </w:r>
      <w:r w:rsidRPr="00815BE6">
        <w:rPr>
          <w:rFonts w:cs="Times New Roman"/>
          <w:spacing w:val="-2"/>
          <w:sz w:val="20"/>
          <w:szCs w:val="20"/>
        </w:rPr>
        <w:t>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Г.С.Рыбаков, А.М.Абдурахманов,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Б.М.Бекеров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Р.М.Габибов</w:t>
      </w:r>
      <w:proofErr w:type="spellEnd"/>
      <w:r w:rsidRPr="00815BE6">
        <w:rPr>
          <w:rFonts w:cs="Times New Roman"/>
          <w:spacing w:val="-2"/>
          <w:sz w:val="20"/>
          <w:szCs w:val="20"/>
        </w:rPr>
        <w:t>.// Материалы межрегиональной конференции «Актуальные вопросы современной хирургии» Нальчик, 2010. с. 69-70.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4"/>
          <w:sz w:val="20"/>
          <w:szCs w:val="20"/>
        </w:rPr>
      </w:pPr>
      <w:proofErr w:type="spellStart"/>
      <w:r w:rsidRPr="00815BE6">
        <w:rPr>
          <w:rFonts w:cs="Times New Roman"/>
          <w:spacing w:val="-4"/>
          <w:sz w:val="20"/>
          <w:szCs w:val="20"/>
        </w:rPr>
        <w:t>Костюченко</w:t>
      </w:r>
      <w:proofErr w:type="spellEnd"/>
      <w:r w:rsidRPr="00815BE6">
        <w:rPr>
          <w:rFonts w:cs="Times New Roman"/>
          <w:spacing w:val="-4"/>
          <w:sz w:val="20"/>
          <w:szCs w:val="20"/>
        </w:rPr>
        <w:t>, М.В. Эфферентная терапия в послеоперационном периоде у больных хирургического профиля./</w:t>
      </w:r>
      <w:proofErr w:type="spellStart"/>
      <w:r w:rsidRPr="00815BE6">
        <w:rPr>
          <w:rFonts w:cs="Times New Roman"/>
          <w:spacing w:val="-4"/>
          <w:sz w:val="20"/>
          <w:szCs w:val="20"/>
        </w:rPr>
        <w:t>М.В.Костюченко</w:t>
      </w:r>
      <w:proofErr w:type="spellEnd"/>
      <w:r w:rsidRPr="00815BE6">
        <w:rPr>
          <w:rFonts w:cs="Times New Roman"/>
          <w:spacing w:val="-4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4"/>
          <w:sz w:val="20"/>
          <w:szCs w:val="20"/>
        </w:rPr>
        <w:t>Э.А.Добрякова</w:t>
      </w:r>
      <w:proofErr w:type="spellEnd"/>
      <w:r w:rsidRPr="00815BE6">
        <w:rPr>
          <w:rFonts w:cs="Times New Roman"/>
          <w:spacing w:val="-4"/>
          <w:sz w:val="20"/>
          <w:szCs w:val="20"/>
        </w:rPr>
        <w:t xml:space="preserve">, А.Н.Никифоров, А.И.Исаев, </w:t>
      </w:r>
      <w:proofErr w:type="spellStart"/>
      <w:r w:rsidRPr="00815BE6">
        <w:rPr>
          <w:rFonts w:cs="Times New Roman"/>
          <w:spacing w:val="-4"/>
          <w:sz w:val="20"/>
          <w:szCs w:val="20"/>
        </w:rPr>
        <w:t>Л.А.Мхитарова</w:t>
      </w:r>
      <w:proofErr w:type="spellEnd"/>
      <w:r w:rsidRPr="00815BE6">
        <w:rPr>
          <w:rFonts w:cs="Times New Roman"/>
          <w:spacing w:val="-4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4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4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b/>
          <w:spacing w:val="-4"/>
          <w:sz w:val="20"/>
          <w:szCs w:val="20"/>
        </w:rPr>
        <w:t>Б.М.Бекеров</w:t>
      </w:r>
      <w:proofErr w:type="spellEnd"/>
      <w:r w:rsidRPr="00815BE6">
        <w:rPr>
          <w:rFonts w:cs="Times New Roman"/>
          <w:spacing w:val="-4"/>
          <w:sz w:val="20"/>
          <w:szCs w:val="20"/>
        </w:rPr>
        <w:t xml:space="preserve">.// Материалы </w:t>
      </w:r>
      <w:r w:rsidRPr="00815BE6">
        <w:rPr>
          <w:rFonts w:cs="Times New Roman"/>
          <w:spacing w:val="-4"/>
          <w:sz w:val="20"/>
          <w:szCs w:val="20"/>
          <w:lang w:val="en-US"/>
        </w:rPr>
        <w:t>VII</w:t>
      </w:r>
      <w:r w:rsidRPr="00815BE6">
        <w:rPr>
          <w:rFonts w:cs="Times New Roman"/>
          <w:spacing w:val="-4"/>
          <w:sz w:val="20"/>
          <w:szCs w:val="20"/>
        </w:rPr>
        <w:t xml:space="preserve"> Международной конференции «Актуальные аспекты экстракорпорального оч</w:t>
      </w:r>
      <w:r w:rsidRPr="00815BE6">
        <w:rPr>
          <w:rFonts w:cs="Times New Roman"/>
          <w:spacing w:val="-4"/>
          <w:sz w:val="20"/>
          <w:szCs w:val="20"/>
        </w:rPr>
        <w:t>и</w:t>
      </w:r>
      <w:r w:rsidRPr="00815BE6">
        <w:rPr>
          <w:rFonts w:cs="Times New Roman"/>
          <w:spacing w:val="-4"/>
          <w:sz w:val="20"/>
          <w:szCs w:val="20"/>
        </w:rPr>
        <w:t>щения крови в интенсивной терапии». Москва 2010, стр.112.</w:t>
      </w:r>
    </w:p>
    <w:p w:rsidR="00315E32" w:rsidRPr="00815BE6" w:rsidRDefault="00315E32" w:rsidP="00315E32">
      <w:pPr>
        <w:pStyle w:val="a5"/>
        <w:widowControl w:val="0"/>
        <w:numPr>
          <w:ilvl w:val="0"/>
          <w:numId w:val="9"/>
        </w:numPr>
        <w:ind w:left="0"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М.Д.Профилактика ЖКК у больных с механической желтухой и холангитом.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М.Д.Дибиров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А.И.Исаев, </w:t>
      </w:r>
      <w:proofErr w:type="spellStart"/>
      <w:r w:rsidRPr="00815BE6">
        <w:rPr>
          <w:rFonts w:cs="Times New Roman"/>
          <w:b/>
          <w:spacing w:val="-2"/>
          <w:sz w:val="20"/>
          <w:szCs w:val="20"/>
        </w:rPr>
        <w:t>Б.М.Бекеров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А.А.Юанов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,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М.В.Костюченко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.// Материалы Всероссийской конференции хирургов и </w:t>
      </w:r>
      <w:r w:rsidRPr="00815BE6">
        <w:rPr>
          <w:rFonts w:cs="Times New Roman"/>
          <w:spacing w:val="-2"/>
          <w:sz w:val="20"/>
          <w:szCs w:val="20"/>
          <w:lang w:val="en-US"/>
        </w:rPr>
        <w:t>XVII</w:t>
      </w:r>
      <w:r w:rsidRPr="00815BE6">
        <w:rPr>
          <w:rFonts w:cs="Times New Roman"/>
          <w:spacing w:val="-2"/>
          <w:sz w:val="20"/>
          <w:szCs w:val="20"/>
        </w:rPr>
        <w:t xml:space="preserve"> съе</w:t>
      </w:r>
      <w:r w:rsidRPr="00815BE6">
        <w:rPr>
          <w:rFonts w:cs="Times New Roman"/>
          <w:spacing w:val="-2"/>
          <w:sz w:val="20"/>
          <w:szCs w:val="20"/>
        </w:rPr>
        <w:t>з</w:t>
      </w:r>
      <w:r w:rsidRPr="00815BE6">
        <w:rPr>
          <w:rFonts w:cs="Times New Roman"/>
          <w:spacing w:val="-2"/>
          <w:sz w:val="20"/>
          <w:szCs w:val="20"/>
        </w:rPr>
        <w:t>да хирургов Дагестана. Махачкала 2010, стр. 24-25</w:t>
      </w:r>
      <w:r w:rsidR="00077FEF">
        <w:rPr>
          <w:rFonts w:cs="Times New Roman"/>
          <w:spacing w:val="-2"/>
          <w:sz w:val="20"/>
          <w:szCs w:val="20"/>
        </w:rPr>
        <w:t>.</w:t>
      </w:r>
    </w:p>
    <w:p w:rsidR="00315E32" w:rsidRPr="000F7194" w:rsidRDefault="00077FEF" w:rsidP="00315E32">
      <w:pPr>
        <w:pStyle w:val="a5"/>
        <w:widowControl w:val="0"/>
        <w:ind w:left="340"/>
        <w:jc w:val="both"/>
        <w:rPr>
          <w:rFonts w:cs="Times New Roman"/>
          <w:b/>
          <w:spacing w:val="-2"/>
          <w:sz w:val="20"/>
          <w:szCs w:val="20"/>
        </w:rPr>
      </w:pPr>
      <w:r>
        <w:rPr>
          <w:rFonts w:cs="Times New Roman"/>
          <w:b/>
          <w:spacing w:val="-2"/>
          <w:sz w:val="20"/>
          <w:szCs w:val="20"/>
        </w:rPr>
        <w:t>Патент РФ н</w:t>
      </w:r>
      <w:r w:rsidR="00315E32" w:rsidRPr="000F7194">
        <w:rPr>
          <w:rFonts w:cs="Times New Roman"/>
          <w:b/>
          <w:spacing w:val="-2"/>
          <w:sz w:val="20"/>
          <w:szCs w:val="20"/>
        </w:rPr>
        <w:t xml:space="preserve">а </w:t>
      </w:r>
      <w:proofErr w:type="spellStart"/>
      <w:r w:rsidR="00315E32" w:rsidRPr="000F7194">
        <w:rPr>
          <w:rFonts w:cs="Times New Roman"/>
          <w:b/>
          <w:spacing w:val="-2"/>
          <w:sz w:val="20"/>
          <w:szCs w:val="20"/>
        </w:rPr>
        <w:t>иобретение</w:t>
      </w:r>
      <w:proofErr w:type="spellEnd"/>
      <w:r w:rsidR="00315E32" w:rsidRPr="000F7194">
        <w:rPr>
          <w:rFonts w:cs="Times New Roman"/>
          <w:b/>
          <w:spacing w:val="-2"/>
          <w:sz w:val="20"/>
          <w:szCs w:val="20"/>
        </w:rPr>
        <w:t xml:space="preserve"> по теме диссертации;</w:t>
      </w:r>
    </w:p>
    <w:p w:rsidR="0086334D" w:rsidRPr="00077FEF" w:rsidRDefault="00315E32" w:rsidP="00077FEF">
      <w:pPr>
        <w:pStyle w:val="a5"/>
        <w:widowControl w:val="0"/>
        <w:numPr>
          <w:ilvl w:val="0"/>
          <w:numId w:val="15"/>
        </w:numPr>
        <w:ind w:left="0" w:firstLine="360"/>
        <w:jc w:val="both"/>
        <w:rPr>
          <w:rFonts w:cs="Times New Roman"/>
          <w:b/>
          <w:spacing w:val="-2"/>
          <w:sz w:val="20"/>
          <w:szCs w:val="20"/>
        </w:rPr>
      </w:pPr>
      <w:proofErr w:type="spellStart"/>
      <w:r w:rsidRPr="00077FEF">
        <w:rPr>
          <w:spacing w:val="-2"/>
          <w:sz w:val="20"/>
          <w:szCs w:val="20"/>
        </w:rPr>
        <w:t>Костюченко</w:t>
      </w:r>
      <w:proofErr w:type="spellEnd"/>
      <w:r w:rsidRPr="00077FEF">
        <w:rPr>
          <w:spacing w:val="-2"/>
          <w:sz w:val="20"/>
          <w:szCs w:val="20"/>
        </w:rPr>
        <w:t xml:space="preserve">, М.В.Способ прогнозирования </w:t>
      </w:r>
      <w:proofErr w:type="spellStart"/>
      <w:r w:rsidRPr="00077FEF">
        <w:rPr>
          <w:spacing w:val="-2"/>
          <w:sz w:val="20"/>
          <w:szCs w:val="20"/>
        </w:rPr>
        <w:t>гепато-ренального</w:t>
      </w:r>
      <w:proofErr w:type="spellEnd"/>
      <w:r w:rsidRPr="00077FEF">
        <w:rPr>
          <w:spacing w:val="-2"/>
          <w:sz w:val="20"/>
          <w:szCs w:val="20"/>
        </w:rPr>
        <w:t xml:space="preserve"> синдрома при острой абдоминальной хирургической патологии./М.В. </w:t>
      </w:r>
      <w:proofErr w:type="spellStart"/>
      <w:r w:rsidRPr="00077FEF">
        <w:rPr>
          <w:spacing w:val="-2"/>
          <w:sz w:val="20"/>
          <w:szCs w:val="20"/>
        </w:rPr>
        <w:t>Костюченко</w:t>
      </w:r>
      <w:proofErr w:type="spellEnd"/>
      <w:r w:rsidRPr="00077FEF">
        <w:rPr>
          <w:spacing w:val="-2"/>
          <w:sz w:val="20"/>
          <w:szCs w:val="20"/>
        </w:rPr>
        <w:t xml:space="preserve">, </w:t>
      </w:r>
      <w:proofErr w:type="spellStart"/>
      <w:r w:rsidRPr="00077FEF">
        <w:rPr>
          <w:spacing w:val="-2"/>
          <w:sz w:val="20"/>
          <w:szCs w:val="20"/>
        </w:rPr>
        <w:t>Д.М.Дибиров</w:t>
      </w:r>
      <w:proofErr w:type="spellEnd"/>
      <w:r w:rsidRPr="00077FEF">
        <w:rPr>
          <w:spacing w:val="-2"/>
          <w:sz w:val="20"/>
          <w:szCs w:val="20"/>
        </w:rPr>
        <w:t xml:space="preserve">, А </w:t>
      </w:r>
      <w:proofErr w:type="spellStart"/>
      <w:r w:rsidRPr="00077FEF">
        <w:rPr>
          <w:spacing w:val="-2"/>
          <w:sz w:val="20"/>
          <w:szCs w:val="20"/>
        </w:rPr>
        <w:t>А</w:t>
      </w:r>
      <w:proofErr w:type="spellEnd"/>
      <w:r w:rsidRPr="00077FEF">
        <w:rPr>
          <w:spacing w:val="-2"/>
          <w:sz w:val="20"/>
          <w:szCs w:val="20"/>
        </w:rPr>
        <w:t xml:space="preserve"> </w:t>
      </w:r>
      <w:proofErr w:type="spellStart"/>
      <w:r w:rsidRPr="00077FEF">
        <w:rPr>
          <w:spacing w:val="-2"/>
          <w:sz w:val="20"/>
          <w:szCs w:val="20"/>
        </w:rPr>
        <w:t>Юанов</w:t>
      </w:r>
      <w:proofErr w:type="spellEnd"/>
      <w:r w:rsidRPr="00077FEF">
        <w:rPr>
          <w:spacing w:val="-2"/>
          <w:sz w:val="20"/>
          <w:szCs w:val="20"/>
        </w:rPr>
        <w:t xml:space="preserve">, </w:t>
      </w:r>
      <w:proofErr w:type="spellStart"/>
      <w:r w:rsidRPr="00077FEF">
        <w:rPr>
          <w:b/>
          <w:spacing w:val="-2"/>
          <w:sz w:val="20"/>
          <w:szCs w:val="20"/>
        </w:rPr>
        <w:t>Б.М.Бекеров</w:t>
      </w:r>
      <w:proofErr w:type="spellEnd"/>
      <w:r w:rsidRPr="00077FEF">
        <w:rPr>
          <w:b/>
          <w:spacing w:val="-2"/>
          <w:sz w:val="20"/>
          <w:szCs w:val="20"/>
        </w:rPr>
        <w:t>.</w:t>
      </w:r>
      <w:r w:rsidRPr="00077FEF">
        <w:rPr>
          <w:spacing w:val="-2"/>
          <w:sz w:val="20"/>
          <w:szCs w:val="20"/>
        </w:rPr>
        <w:t xml:space="preserve"> </w:t>
      </w:r>
      <w:r w:rsidR="00077FEF" w:rsidRPr="00815BE6">
        <w:rPr>
          <w:rFonts w:cs="Times New Roman"/>
          <w:spacing w:val="-4"/>
          <w:sz w:val="20"/>
          <w:szCs w:val="20"/>
        </w:rPr>
        <w:t xml:space="preserve">// </w:t>
      </w:r>
      <w:r w:rsidRPr="00077FEF">
        <w:rPr>
          <w:spacing w:val="-2"/>
          <w:sz w:val="20"/>
          <w:szCs w:val="20"/>
        </w:rPr>
        <w:t>Патент на изобретение. Приоритетная справка на положительное решение от 13.04.2010. №020855</w:t>
      </w:r>
    </w:p>
    <w:p w:rsidR="0086334D" w:rsidRDefault="0086334D" w:rsidP="00077FEF">
      <w:pPr>
        <w:widowControl w:val="0"/>
        <w:ind w:firstLine="36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077FEF">
      <w:pPr>
        <w:widowControl w:val="0"/>
        <w:ind w:firstLine="36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11512B" w:rsidRDefault="0011512B" w:rsidP="00C751EB">
      <w:pPr>
        <w:widowControl w:val="0"/>
        <w:jc w:val="center"/>
        <w:rPr>
          <w:rFonts w:cs="Times New Roman"/>
          <w:b/>
          <w:spacing w:val="-2"/>
          <w:sz w:val="22"/>
          <w:szCs w:val="22"/>
          <w:lang w:val="en-US"/>
        </w:rPr>
      </w:pPr>
    </w:p>
    <w:p w:rsidR="0011512B" w:rsidRDefault="0011512B" w:rsidP="00C751EB">
      <w:pPr>
        <w:widowControl w:val="0"/>
        <w:jc w:val="center"/>
        <w:rPr>
          <w:rFonts w:cs="Times New Roman"/>
          <w:b/>
          <w:spacing w:val="-2"/>
          <w:sz w:val="22"/>
          <w:szCs w:val="22"/>
          <w:lang w:val="en-US"/>
        </w:rPr>
      </w:pPr>
    </w:p>
    <w:p w:rsidR="00C751EB" w:rsidRPr="00C751EB" w:rsidRDefault="00C751EB" w:rsidP="00C751EB">
      <w:pPr>
        <w:widowControl w:val="0"/>
        <w:jc w:val="center"/>
        <w:rPr>
          <w:rFonts w:cs="Times New Roman"/>
          <w:b/>
          <w:spacing w:val="-2"/>
          <w:sz w:val="22"/>
          <w:szCs w:val="22"/>
        </w:rPr>
      </w:pPr>
      <w:r w:rsidRPr="00C751EB">
        <w:rPr>
          <w:rFonts w:cs="Times New Roman"/>
          <w:b/>
          <w:spacing w:val="-2"/>
          <w:sz w:val="22"/>
          <w:szCs w:val="22"/>
        </w:rPr>
        <w:lastRenderedPageBreak/>
        <w:t>Список сокращений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А /Г – альбумин/ глобулин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АлАТ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аланинаминотрансфераза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proofErr w:type="spellStart"/>
      <w:r w:rsidRPr="00815BE6">
        <w:rPr>
          <w:rFonts w:cs="Times New Roman"/>
          <w:spacing w:val="-2"/>
          <w:sz w:val="20"/>
          <w:szCs w:val="20"/>
        </w:rPr>
        <w:t>АсАТ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аспартатаминотрансфераза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БДС – большой дуоденальный сосок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ВСММ – величина средней массы молекул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ЖВП – желчевыводящие протоки 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ЖКБ – желчнокаменная болезнь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ЖКТ – желудочно-кишечный тракт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ИХЛ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интрахоледохеальный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лаваж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ИТТ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инфузионно-трансфузионная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терапия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КТ – компьютерная томография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ЛИИ – лейкоцитарный индекс интоксикации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ЛПСВ – лица пожилого и старческого возраста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МЖ – механическая желтуха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НБД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назобилиарное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дренирование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ОХ – острый холецистит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ПОН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полиорганная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недостаточность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>УЗИ – ультразвуковое исследование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ХАГ –  хронический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активныйг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епатит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ХОБЛ – хроническая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обструктивная</w:t>
      </w:r>
      <w:proofErr w:type="spellEnd"/>
      <w:r w:rsidRPr="00815BE6">
        <w:rPr>
          <w:rFonts w:cs="Times New Roman"/>
          <w:spacing w:val="-2"/>
          <w:sz w:val="20"/>
          <w:szCs w:val="20"/>
        </w:rPr>
        <w:t xml:space="preserve"> болезнь лёгких</w:t>
      </w:r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ЭГДС – </w:t>
      </w:r>
      <w:proofErr w:type="spellStart"/>
      <w:r w:rsidRPr="00815BE6">
        <w:rPr>
          <w:rFonts w:cs="Times New Roman"/>
          <w:spacing w:val="-2"/>
          <w:sz w:val="20"/>
          <w:szCs w:val="20"/>
        </w:rPr>
        <w:t>эзофагогастродуоденоскопи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ЭПСТ – эндоскопическая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папиллосфиктеротомия</w:t>
      </w:r>
      <w:proofErr w:type="spellEnd"/>
    </w:p>
    <w:p w:rsidR="00C751EB" w:rsidRPr="00815BE6" w:rsidRDefault="00C751EB" w:rsidP="00C751EB">
      <w:pPr>
        <w:widowControl w:val="0"/>
        <w:ind w:firstLine="340"/>
        <w:jc w:val="both"/>
        <w:rPr>
          <w:rFonts w:cs="Times New Roman"/>
          <w:spacing w:val="-2"/>
          <w:sz w:val="20"/>
          <w:szCs w:val="20"/>
        </w:rPr>
      </w:pPr>
      <w:r w:rsidRPr="00815BE6">
        <w:rPr>
          <w:rFonts w:cs="Times New Roman"/>
          <w:spacing w:val="-2"/>
          <w:sz w:val="20"/>
          <w:szCs w:val="20"/>
        </w:rPr>
        <w:t xml:space="preserve">ЭРПХГ – эндоскопическая ретроградная </w:t>
      </w:r>
      <w:proofErr w:type="spellStart"/>
      <w:r w:rsidRPr="00815BE6">
        <w:rPr>
          <w:rFonts w:cs="Times New Roman"/>
          <w:spacing w:val="-2"/>
          <w:sz w:val="20"/>
          <w:szCs w:val="20"/>
        </w:rPr>
        <w:t>панкреатохолангиография</w:t>
      </w:r>
      <w:proofErr w:type="spellEnd"/>
    </w:p>
    <w:p w:rsidR="00C751EB" w:rsidRPr="006855F6" w:rsidRDefault="00C751EB" w:rsidP="00C751EB">
      <w:pPr>
        <w:pStyle w:val="a5"/>
        <w:widowControl w:val="0"/>
        <w:ind w:left="0" w:firstLine="340"/>
        <w:jc w:val="both"/>
        <w:rPr>
          <w:rFonts w:cs="Times New Roman"/>
          <w:spacing w:val="-2"/>
          <w:sz w:val="22"/>
          <w:szCs w:val="22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C751EB" w:rsidRDefault="00C751EB" w:rsidP="00315E32">
      <w:pPr>
        <w:widowControl w:val="0"/>
        <w:jc w:val="both"/>
        <w:rPr>
          <w:rFonts w:cs="Times New Roman"/>
          <w:b/>
          <w:spacing w:val="-2"/>
          <w:sz w:val="20"/>
          <w:szCs w:val="20"/>
        </w:rPr>
      </w:pPr>
    </w:p>
    <w:p w:rsidR="008D18B3" w:rsidRPr="008D18B3" w:rsidRDefault="008D18B3" w:rsidP="008D18B3">
      <w:pPr>
        <w:rPr>
          <w:sz w:val="22"/>
          <w:szCs w:val="22"/>
        </w:rPr>
      </w:pPr>
    </w:p>
    <w:p w:rsidR="008D18B3" w:rsidRDefault="008D18B3" w:rsidP="008D18B3"/>
    <w:p w:rsidR="008D18B3" w:rsidRDefault="008D18B3" w:rsidP="008D18B3"/>
    <w:p w:rsidR="008D18B3" w:rsidRDefault="008D18B3" w:rsidP="008D18B3"/>
    <w:p w:rsidR="008D18B3" w:rsidRDefault="008D18B3" w:rsidP="008D18B3"/>
    <w:p w:rsidR="008D18B3" w:rsidRDefault="008D18B3" w:rsidP="008D18B3"/>
    <w:p w:rsidR="008D18B3" w:rsidRDefault="008D18B3" w:rsidP="008D18B3">
      <w:pPr>
        <w:pStyle w:val="ab"/>
        <w:spacing w:line="240" w:lineRule="auto"/>
        <w:ind w:firstLine="0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Сдано в набор 16.05.11. Подписано в печать 19.05.11.</w:t>
      </w:r>
    </w:p>
    <w:p w:rsidR="008D18B3" w:rsidRDefault="008D18B3" w:rsidP="008D18B3">
      <w:pPr>
        <w:pStyle w:val="ab"/>
        <w:spacing w:line="240" w:lineRule="auto"/>
        <w:ind w:firstLine="0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Формат 60х84 1/16. Бумага офсетная. </w:t>
      </w:r>
      <w:proofErr w:type="spellStart"/>
      <w:r>
        <w:rPr>
          <w:rFonts w:eastAsia="MS Mincho"/>
          <w:sz w:val="18"/>
          <w:szCs w:val="18"/>
        </w:rPr>
        <w:t>Печ</w:t>
      </w:r>
      <w:proofErr w:type="spellEnd"/>
      <w:r>
        <w:rPr>
          <w:rFonts w:eastAsia="MS Mincho"/>
          <w:sz w:val="18"/>
          <w:szCs w:val="18"/>
        </w:rPr>
        <w:t xml:space="preserve"> .л. 1,25.</w:t>
      </w:r>
    </w:p>
    <w:p w:rsidR="008D18B3" w:rsidRDefault="008D18B3" w:rsidP="008D18B3">
      <w:pPr>
        <w:pStyle w:val="ab"/>
        <w:spacing w:line="240" w:lineRule="auto"/>
        <w:ind w:firstLine="0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Тираж 130. Заказ 93.</w:t>
      </w:r>
    </w:p>
    <w:p w:rsidR="008D18B3" w:rsidRDefault="008D18B3" w:rsidP="008D18B3">
      <w:pPr>
        <w:pStyle w:val="ab"/>
        <w:spacing w:line="240" w:lineRule="auto"/>
        <w:ind w:firstLine="0"/>
        <w:jc w:val="center"/>
        <w:rPr>
          <w:rFonts w:eastAsia="MS Mincho"/>
          <w:sz w:val="18"/>
          <w:szCs w:val="18"/>
        </w:rPr>
      </w:pPr>
    </w:p>
    <w:p w:rsidR="008D18B3" w:rsidRDefault="008D18B3" w:rsidP="008D18B3">
      <w:pPr>
        <w:pStyle w:val="ab"/>
        <w:spacing w:line="240" w:lineRule="auto"/>
        <w:ind w:firstLine="0"/>
        <w:jc w:val="center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>Издательско-полиграфический центр ДГМА</w:t>
      </w:r>
    </w:p>
    <w:p w:rsidR="00C751EB" w:rsidRDefault="00A4330F" w:rsidP="00681CC3">
      <w:pPr>
        <w:pStyle w:val="ab"/>
        <w:spacing w:line="240" w:lineRule="auto"/>
        <w:ind w:firstLine="0"/>
        <w:jc w:val="center"/>
        <w:rPr>
          <w:b/>
          <w:spacing w:val="-2"/>
          <w:sz w:val="20"/>
        </w:rPr>
      </w:pPr>
      <w:r>
        <w:rPr>
          <w:b/>
          <w:noProof/>
          <w:spacing w:val="-2"/>
          <w:sz w:val="20"/>
        </w:rPr>
        <w:pict>
          <v:shape id="_x0000_s1064" type="#_x0000_t202" style="position:absolute;left:0;text-align:left;margin-left:141.75pt;margin-top:23.65pt;width:63.75pt;height:16.5pt;z-index:251710464" strokecolor="white">
            <v:textbox>
              <w:txbxContent>
                <w:p w:rsidR="008D18B3" w:rsidRDefault="008D18B3"/>
              </w:txbxContent>
            </v:textbox>
          </v:shape>
        </w:pict>
      </w:r>
      <w:r w:rsidR="008D18B3">
        <w:rPr>
          <w:rFonts w:eastAsia="MS Mincho"/>
          <w:sz w:val="18"/>
          <w:szCs w:val="18"/>
        </w:rPr>
        <w:t>Махачкала, ул. Ш.Алиева,1.</w:t>
      </w:r>
    </w:p>
    <w:sectPr w:rsidR="00C751EB" w:rsidSect="001C2613">
      <w:footerReference w:type="default" r:id="rId13"/>
      <w:footerReference w:type="first" r:id="rId14"/>
      <w:pgSz w:w="8392" w:h="11907" w:code="11"/>
      <w:pgMar w:top="794" w:right="680" w:bottom="794" w:left="680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B21" w:rsidRDefault="00471B21" w:rsidP="00A44FFC">
      <w:r>
        <w:separator/>
      </w:r>
    </w:p>
  </w:endnote>
  <w:endnote w:type="continuationSeparator" w:id="1">
    <w:p w:rsidR="00471B21" w:rsidRDefault="00471B21" w:rsidP="00A4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5363"/>
    </w:sdtPr>
    <w:sdtEndPr>
      <w:rPr>
        <w:sz w:val="20"/>
        <w:szCs w:val="20"/>
      </w:rPr>
    </w:sdtEndPr>
    <w:sdtContent>
      <w:p w:rsidR="001C2613" w:rsidRPr="006855F6" w:rsidRDefault="00A4330F">
        <w:pPr>
          <w:pStyle w:val="a8"/>
          <w:jc w:val="center"/>
          <w:rPr>
            <w:sz w:val="20"/>
            <w:szCs w:val="20"/>
          </w:rPr>
        </w:pPr>
        <w:r w:rsidRPr="006855F6">
          <w:rPr>
            <w:sz w:val="20"/>
            <w:szCs w:val="20"/>
          </w:rPr>
          <w:fldChar w:fldCharType="begin"/>
        </w:r>
        <w:r w:rsidR="001C2613" w:rsidRPr="006855F6">
          <w:rPr>
            <w:sz w:val="20"/>
            <w:szCs w:val="20"/>
          </w:rPr>
          <w:instrText xml:space="preserve"> PAGE   \* MERGEFORMAT </w:instrText>
        </w:r>
        <w:r w:rsidRPr="006855F6">
          <w:rPr>
            <w:sz w:val="20"/>
            <w:szCs w:val="20"/>
          </w:rPr>
          <w:fldChar w:fldCharType="separate"/>
        </w:r>
        <w:r w:rsidR="0011512B">
          <w:rPr>
            <w:noProof/>
            <w:sz w:val="20"/>
            <w:szCs w:val="20"/>
          </w:rPr>
          <w:t>19</w:t>
        </w:r>
        <w:r w:rsidRPr="006855F6">
          <w:rPr>
            <w:sz w:val="20"/>
            <w:szCs w:val="20"/>
          </w:rPr>
          <w:fldChar w:fldCharType="end"/>
        </w:r>
      </w:p>
    </w:sdtContent>
  </w:sdt>
  <w:p w:rsidR="001C2613" w:rsidRDefault="001C26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65361"/>
    </w:sdtPr>
    <w:sdtContent>
      <w:p w:rsidR="001C2613" w:rsidRDefault="00A4330F">
        <w:pPr>
          <w:pStyle w:val="a8"/>
          <w:jc w:val="center"/>
        </w:pPr>
        <w:fldSimple w:instr=" PAGE   \* MERGEFORMAT ">
          <w:r w:rsidR="0011512B">
            <w:rPr>
              <w:noProof/>
            </w:rPr>
            <w:t>1</w:t>
          </w:r>
        </w:fldSimple>
      </w:p>
    </w:sdtContent>
  </w:sdt>
  <w:p w:rsidR="001C2613" w:rsidRDefault="001C2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B21" w:rsidRDefault="00471B21" w:rsidP="00A44FFC">
      <w:r>
        <w:separator/>
      </w:r>
    </w:p>
  </w:footnote>
  <w:footnote w:type="continuationSeparator" w:id="1">
    <w:p w:rsidR="00471B21" w:rsidRDefault="00471B21" w:rsidP="00A44F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12"/>
    <w:multiLevelType w:val="hybridMultilevel"/>
    <w:tmpl w:val="E9FC0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294C1C"/>
    <w:multiLevelType w:val="hybridMultilevel"/>
    <w:tmpl w:val="1346B904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082C26EC"/>
    <w:multiLevelType w:val="hybridMultilevel"/>
    <w:tmpl w:val="6C30E0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4A528E3"/>
    <w:multiLevelType w:val="hybridMultilevel"/>
    <w:tmpl w:val="CA1C2B48"/>
    <w:lvl w:ilvl="0" w:tplc="9B00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3D5BA9"/>
    <w:multiLevelType w:val="hybridMultilevel"/>
    <w:tmpl w:val="88C6915A"/>
    <w:lvl w:ilvl="0" w:tplc="4A4231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262508D6"/>
    <w:multiLevelType w:val="hybridMultilevel"/>
    <w:tmpl w:val="342E4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542E05"/>
    <w:multiLevelType w:val="hybridMultilevel"/>
    <w:tmpl w:val="6C30E0A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3BAA16DA"/>
    <w:multiLevelType w:val="hybridMultilevel"/>
    <w:tmpl w:val="067ADF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0B2E"/>
    <w:multiLevelType w:val="hybridMultilevel"/>
    <w:tmpl w:val="0EC02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12178"/>
    <w:multiLevelType w:val="hybridMultilevel"/>
    <w:tmpl w:val="A8902740"/>
    <w:lvl w:ilvl="0" w:tplc="112C32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2567E"/>
    <w:multiLevelType w:val="hybridMultilevel"/>
    <w:tmpl w:val="9806A738"/>
    <w:lvl w:ilvl="0" w:tplc="93604580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583C4FF6"/>
    <w:multiLevelType w:val="hybridMultilevel"/>
    <w:tmpl w:val="496C3006"/>
    <w:lvl w:ilvl="0" w:tplc="6570EFA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61E3D"/>
    <w:multiLevelType w:val="hybridMultilevel"/>
    <w:tmpl w:val="9A00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9793F"/>
    <w:multiLevelType w:val="hybridMultilevel"/>
    <w:tmpl w:val="7A9073DE"/>
    <w:lvl w:ilvl="0" w:tplc="20B62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C2128"/>
    <w:multiLevelType w:val="hybridMultilevel"/>
    <w:tmpl w:val="C7C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2"/>
  </w:num>
  <w:num w:numId="8">
    <w:abstractNumId w:val="14"/>
  </w:num>
  <w:num w:numId="9">
    <w:abstractNumId w:val="8"/>
  </w:num>
  <w:num w:numId="10">
    <w:abstractNumId w:val="9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6C0A9B"/>
    <w:rsid w:val="00013EE1"/>
    <w:rsid w:val="000616F4"/>
    <w:rsid w:val="00074229"/>
    <w:rsid w:val="00077FEF"/>
    <w:rsid w:val="0008722E"/>
    <w:rsid w:val="00091456"/>
    <w:rsid w:val="00095514"/>
    <w:rsid w:val="00096061"/>
    <w:rsid w:val="000B2A72"/>
    <w:rsid w:val="000C33A9"/>
    <w:rsid w:val="000F1B63"/>
    <w:rsid w:val="0011512B"/>
    <w:rsid w:val="00142B49"/>
    <w:rsid w:val="00157F49"/>
    <w:rsid w:val="001A37A3"/>
    <w:rsid w:val="001A3A10"/>
    <w:rsid w:val="001C2613"/>
    <w:rsid w:val="001D6476"/>
    <w:rsid w:val="001E1ECA"/>
    <w:rsid w:val="001E720D"/>
    <w:rsid w:val="002127C1"/>
    <w:rsid w:val="0024276C"/>
    <w:rsid w:val="00251BC2"/>
    <w:rsid w:val="002574AF"/>
    <w:rsid w:val="00257B33"/>
    <w:rsid w:val="0026043A"/>
    <w:rsid w:val="00264121"/>
    <w:rsid w:val="002F4432"/>
    <w:rsid w:val="00315E32"/>
    <w:rsid w:val="00340D47"/>
    <w:rsid w:val="00355D83"/>
    <w:rsid w:val="003D28EA"/>
    <w:rsid w:val="003F0905"/>
    <w:rsid w:val="00412F1C"/>
    <w:rsid w:val="00453573"/>
    <w:rsid w:val="004577A7"/>
    <w:rsid w:val="00471798"/>
    <w:rsid w:val="00471B21"/>
    <w:rsid w:val="0049091F"/>
    <w:rsid w:val="004C73BA"/>
    <w:rsid w:val="004F0283"/>
    <w:rsid w:val="004F26D8"/>
    <w:rsid w:val="00500CDF"/>
    <w:rsid w:val="00535F9A"/>
    <w:rsid w:val="00547B01"/>
    <w:rsid w:val="005553BE"/>
    <w:rsid w:val="00563A09"/>
    <w:rsid w:val="00630AA1"/>
    <w:rsid w:val="00664A91"/>
    <w:rsid w:val="00681CC3"/>
    <w:rsid w:val="006855F6"/>
    <w:rsid w:val="006B00C2"/>
    <w:rsid w:val="006B2CC0"/>
    <w:rsid w:val="006C0A9B"/>
    <w:rsid w:val="007101F6"/>
    <w:rsid w:val="0073447F"/>
    <w:rsid w:val="007461CE"/>
    <w:rsid w:val="007526F5"/>
    <w:rsid w:val="00757C22"/>
    <w:rsid w:val="00783FB0"/>
    <w:rsid w:val="007B5670"/>
    <w:rsid w:val="007B7833"/>
    <w:rsid w:val="007C0AF9"/>
    <w:rsid w:val="007C594A"/>
    <w:rsid w:val="007E41A5"/>
    <w:rsid w:val="008030B1"/>
    <w:rsid w:val="008139CF"/>
    <w:rsid w:val="008243E0"/>
    <w:rsid w:val="0083479D"/>
    <w:rsid w:val="00845BDC"/>
    <w:rsid w:val="0086334D"/>
    <w:rsid w:val="0088331B"/>
    <w:rsid w:val="008B0BB6"/>
    <w:rsid w:val="008B5AE0"/>
    <w:rsid w:val="008B720D"/>
    <w:rsid w:val="008C39F4"/>
    <w:rsid w:val="008D18B3"/>
    <w:rsid w:val="008E7D76"/>
    <w:rsid w:val="00944231"/>
    <w:rsid w:val="009769AD"/>
    <w:rsid w:val="009C6837"/>
    <w:rsid w:val="009E1154"/>
    <w:rsid w:val="00A24589"/>
    <w:rsid w:val="00A4330F"/>
    <w:rsid w:val="00A44FFC"/>
    <w:rsid w:val="00A47806"/>
    <w:rsid w:val="00A572E0"/>
    <w:rsid w:val="00A66B25"/>
    <w:rsid w:val="00A965A3"/>
    <w:rsid w:val="00AD294A"/>
    <w:rsid w:val="00B01A34"/>
    <w:rsid w:val="00B26D77"/>
    <w:rsid w:val="00B43D28"/>
    <w:rsid w:val="00BD4E97"/>
    <w:rsid w:val="00BE1019"/>
    <w:rsid w:val="00BF18F4"/>
    <w:rsid w:val="00BF42F3"/>
    <w:rsid w:val="00C276D1"/>
    <w:rsid w:val="00C307E7"/>
    <w:rsid w:val="00C313E4"/>
    <w:rsid w:val="00C31923"/>
    <w:rsid w:val="00C35D34"/>
    <w:rsid w:val="00C371A7"/>
    <w:rsid w:val="00C56DED"/>
    <w:rsid w:val="00C751EB"/>
    <w:rsid w:val="00C77AC6"/>
    <w:rsid w:val="00C80D72"/>
    <w:rsid w:val="00C85667"/>
    <w:rsid w:val="00CA475D"/>
    <w:rsid w:val="00D01BD6"/>
    <w:rsid w:val="00D0530C"/>
    <w:rsid w:val="00D20AFC"/>
    <w:rsid w:val="00D36437"/>
    <w:rsid w:val="00D74E47"/>
    <w:rsid w:val="00D8444C"/>
    <w:rsid w:val="00D84D60"/>
    <w:rsid w:val="00DB3C43"/>
    <w:rsid w:val="00DB7140"/>
    <w:rsid w:val="00DD5370"/>
    <w:rsid w:val="00E27568"/>
    <w:rsid w:val="00E82A4A"/>
    <w:rsid w:val="00E836DB"/>
    <w:rsid w:val="00EB10A9"/>
    <w:rsid w:val="00F04880"/>
    <w:rsid w:val="00F25876"/>
    <w:rsid w:val="00F3159E"/>
    <w:rsid w:val="00F42549"/>
    <w:rsid w:val="00F74C44"/>
    <w:rsid w:val="00F87309"/>
    <w:rsid w:val="00F9056C"/>
    <w:rsid w:val="00FB5208"/>
    <w:rsid w:val="00FC76AC"/>
    <w:rsid w:val="00FD27ED"/>
    <w:rsid w:val="00FE7F72"/>
    <w:rsid w:val="00FF3000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9B"/>
    <w:pPr>
      <w:spacing w:after="0" w:line="240" w:lineRule="auto"/>
    </w:pPr>
    <w:rPr>
      <w:rFonts w:ascii="Times New Roman" w:eastAsia="Times New Roman" w:hAnsi="Times New Roman" w:cs="Arial"/>
      <w:kern w:val="36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80D72"/>
    <w:pPr>
      <w:widowControl w:val="0"/>
      <w:autoSpaceDE w:val="0"/>
      <w:autoSpaceDN w:val="0"/>
      <w:adjustRightInd w:val="0"/>
      <w:spacing w:line="490" w:lineRule="exact"/>
      <w:ind w:hanging="91"/>
      <w:jc w:val="both"/>
    </w:pPr>
    <w:rPr>
      <w:rFonts w:cs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C80D72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E41A5"/>
    <w:pPr>
      <w:widowControl w:val="0"/>
      <w:autoSpaceDE w:val="0"/>
      <w:autoSpaceDN w:val="0"/>
      <w:adjustRightInd w:val="0"/>
      <w:spacing w:line="483" w:lineRule="exact"/>
      <w:ind w:firstLine="725"/>
      <w:jc w:val="both"/>
    </w:pPr>
    <w:rPr>
      <w:rFonts w:cs="Times New Roman"/>
      <w:kern w:val="0"/>
      <w:sz w:val="24"/>
      <w:szCs w:val="24"/>
    </w:rPr>
  </w:style>
  <w:style w:type="character" w:customStyle="1" w:styleId="FontStyle39">
    <w:name w:val="Font Style39"/>
    <w:uiPriority w:val="99"/>
    <w:rsid w:val="007E41A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7E41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4">
    <w:name w:val="Font Style84"/>
    <w:uiPriority w:val="99"/>
    <w:rsid w:val="007E41A5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49">
    <w:name w:val="Font Style49"/>
    <w:uiPriority w:val="99"/>
    <w:rsid w:val="007E41A5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7E41A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22">
    <w:name w:val="Font Style22"/>
    <w:uiPriority w:val="99"/>
    <w:rsid w:val="00E82A4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82A4A"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character" w:customStyle="1" w:styleId="FontStyle24">
    <w:name w:val="Font Style24"/>
    <w:uiPriority w:val="99"/>
    <w:rsid w:val="00E82A4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82A4A"/>
    <w:pPr>
      <w:widowControl w:val="0"/>
      <w:autoSpaceDE w:val="0"/>
      <w:autoSpaceDN w:val="0"/>
      <w:adjustRightInd w:val="0"/>
      <w:spacing w:line="469" w:lineRule="exact"/>
      <w:jc w:val="both"/>
    </w:pPr>
    <w:rPr>
      <w:rFonts w:cs="Times New Roman"/>
      <w:kern w:val="0"/>
      <w:sz w:val="24"/>
      <w:szCs w:val="24"/>
    </w:rPr>
  </w:style>
  <w:style w:type="paragraph" w:customStyle="1" w:styleId="Style4">
    <w:name w:val="Style4"/>
    <w:basedOn w:val="a"/>
    <w:uiPriority w:val="99"/>
    <w:rsid w:val="00E82A4A"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paragraph" w:customStyle="1" w:styleId="Style5">
    <w:name w:val="Style5"/>
    <w:basedOn w:val="a"/>
    <w:uiPriority w:val="99"/>
    <w:rsid w:val="00E82A4A"/>
    <w:pPr>
      <w:widowControl w:val="0"/>
      <w:autoSpaceDE w:val="0"/>
      <w:autoSpaceDN w:val="0"/>
      <w:adjustRightInd w:val="0"/>
      <w:spacing w:line="483" w:lineRule="exact"/>
      <w:jc w:val="both"/>
    </w:pPr>
    <w:rPr>
      <w:rFonts w:cs="Times New Roman"/>
      <w:kern w:val="0"/>
      <w:sz w:val="24"/>
      <w:szCs w:val="24"/>
    </w:rPr>
  </w:style>
  <w:style w:type="character" w:customStyle="1" w:styleId="FontStyle20">
    <w:name w:val="Font Style20"/>
    <w:uiPriority w:val="99"/>
    <w:rsid w:val="00E82A4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82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4A"/>
    <w:rPr>
      <w:rFonts w:ascii="Tahoma" w:eastAsia="Times New Roman" w:hAnsi="Tahoma" w:cs="Tahoma"/>
      <w:kern w:val="36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E82A4A"/>
    <w:pPr>
      <w:widowControl w:val="0"/>
      <w:autoSpaceDE w:val="0"/>
      <w:autoSpaceDN w:val="0"/>
      <w:adjustRightInd w:val="0"/>
      <w:spacing w:line="482" w:lineRule="exact"/>
      <w:ind w:firstLine="211"/>
      <w:jc w:val="both"/>
    </w:pPr>
    <w:rPr>
      <w:rFonts w:cs="Times New Roman"/>
      <w:kern w:val="0"/>
      <w:sz w:val="24"/>
      <w:szCs w:val="24"/>
    </w:rPr>
  </w:style>
  <w:style w:type="character" w:customStyle="1" w:styleId="FontStyle28">
    <w:name w:val="Font Style28"/>
    <w:uiPriority w:val="99"/>
    <w:rsid w:val="00E82A4A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E82A4A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E82A4A"/>
    <w:pPr>
      <w:widowControl w:val="0"/>
      <w:autoSpaceDE w:val="0"/>
      <w:autoSpaceDN w:val="0"/>
      <w:adjustRightInd w:val="0"/>
      <w:spacing w:line="320" w:lineRule="exact"/>
    </w:pPr>
    <w:rPr>
      <w:rFonts w:cs="Times New Roman"/>
      <w:kern w:val="0"/>
      <w:sz w:val="24"/>
      <w:szCs w:val="24"/>
    </w:rPr>
  </w:style>
  <w:style w:type="paragraph" w:customStyle="1" w:styleId="Style11">
    <w:name w:val="Style11"/>
    <w:basedOn w:val="a"/>
    <w:uiPriority w:val="99"/>
    <w:rsid w:val="00E82A4A"/>
    <w:pPr>
      <w:widowControl w:val="0"/>
      <w:autoSpaceDE w:val="0"/>
      <w:autoSpaceDN w:val="0"/>
      <w:adjustRightInd w:val="0"/>
      <w:spacing w:line="470" w:lineRule="exact"/>
    </w:pPr>
    <w:rPr>
      <w:rFonts w:cs="Times New Roman"/>
      <w:kern w:val="0"/>
      <w:sz w:val="24"/>
      <w:szCs w:val="24"/>
    </w:rPr>
  </w:style>
  <w:style w:type="paragraph" w:customStyle="1" w:styleId="Style12">
    <w:name w:val="Style12"/>
    <w:basedOn w:val="a"/>
    <w:uiPriority w:val="99"/>
    <w:rsid w:val="00E82A4A"/>
    <w:pPr>
      <w:widowControl w:val="0"/>
      <w:autoSpaceDE w:val="0"/>
      <w:autoSpaceDN w:val="0"/>
      <w:adjustRightInd w:val="0"/>
      <w:spacing w:line="482" w:lineRule="exact"/>
      <w:jc w:val="both"/>
    </w:pPr>
    <w:rPr>
      <w:rFonts w:cs="Times New Roman"/>
      <w:kern w:val="0"/>
      <w:sz w:val="24"/>
      <w:szCs w:val="24"/>
    </w:rPr>
  </w:style>
  <w:style w:type="paragraph" w:customStyle="1" w:styleId="Style15">
    <w:name w:val="Style15"/>
    <w:basedOn w:val="a"/>
    <w:uiPriority w:val="99"/>
    <w:rsid w:val="00E82A4A"/>
    <w:pPr>
      <w:widowControl w:val="0"/>
      <w:autoSpaceDE w:val="0"/>
      <w:autoSpaceDN w:val="0"/>
      <w:adjustRightInd w:val="0"/>
      <w:spacing w:line="482" w:lineRule="exact"/>
      <w:ind w:firstLine="768"/>
      <w:jc w:val="both"/>
    </w:pPr>
    <w:rPr>
      <w:rFonts w:cs="Times New Roman"/>
      <w:kern w:val="0"/>
      <w:sz w:val="24"/>
      <w:szCs w:val="24"/>
    </w:rPr>
  </w:style>
  <w:style w:type="character" w:customStyle="1" w:styleId="FontStyle27">
    <w:name w:val="Font Style27"/>
    <w:uiPriority w:val="99"/>
    <w:rsid w:val="00E82A4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34">
    <w:name w:val="Font Style34"/>
    <w:uiPriority w:val="99"/>
    <w:rsid w:val="00E82A4A"/>
    <w:rPr>
      <w:rFonts w:ascii="Times New Roman" w:hAnsi="Times New Roman" w:cs="Times New Roman"/>
      <w:smallCaps/>
      <w:sz w:val="26"/>
      <w:szCs w:val="26"/>
    </w:rPr>
  </w:style>
  <w:style w:type="character" w:customStyle="1" w:styleId="FontStyle35">
    <w:name w:val="Font Style35"/>
    <w:uiPriority w:val="99"/>
    <w:rsid w:val="00E82A4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1">
    <w:name w:val="Font Style51"/>
    <w:basedOn w:val="a0"/>
    <w:uiPriority w:val="99"/>
    <w:rsid w:val="00D84D6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84D60"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paragraph" w:customStyle="1" w:styleId="Style7">
    <w:name w:val="Style7"/>
    <w:basedOn w:val="a"/>
    <w:uiPriority w:val="99"/>
    <w:rsid w:val="00D84D60"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character" w:customStyle="1" w:styleId="FontStyle55">
    <w:name w:val="Font Style55"/>
    <w:basedOn w:val="a0"/>
    <w:uiPriority w:val="99"/>
    <w:rsid w:val="00D84D60"/>
    <w:rPr>
      <w:rFonts w:ascii="Times New Roman" w:hAnsi="Times New Roman" w:cs="Times New Roman"/>
      <w:sz w:val="38"/>
      <w:szCs w:val="38"/>
    </w:rPr>
  </w:style>
  <w:style w:type="character" w:customStyle="1" w:styleId="FontStyle56">
    <w:name w:val="Font Style56"/>
    <w:basedOn w:val="a0"/>
    <w:uiPriority w:val="99"/>
    <w:rsid w:val="00D84D60"/>
    <w:rPr>
      <w:rFonts w:ascii="Times New Roman" w:hAnsi="Times New Roman" w:cs="Times New Roman"/>
      <w:sz w:val="26"/>
      <w:szCs w:val="26"/>
    </w:rPr>
  </w:style>
  <w:style w:type="character" w:customStyle="1" w:styleId="FontStyle57">
    <w:name w:val="Font Style57"/>
    <w:basedOn w:val="a0"/>
    <w:uiPriority w:val="99"/>
    <w:rsid w:val="00D84D60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58">
    <w:name w:val="Font Style58"/>
    <w:basedOn w:val="a0"/>
    <w:uiPriority w:val="99"/>
    <w:rsid w:val="00D84D60"/>
    <w:rPr>
      <w:rFonts w:ascii="Times New Roman" w:hAnsi="Times New Roman" w:cs="Times New Roman"/>
      <w:b/>
      <w:bCs/>
      <w:i/>
      <w:iCs/>
      <w:spacing w:val="-20"/>
      <w:sz w:val="26"/>
      <w:szCs w:val="26"/>
    </w:rPr>
  </w:style>
  <w:style w:type="character" w:customStyle="1" w:styleId="FontStyle64">
    <w:name w:val="Font Style64"/>
    <w:basedOn w:val="a0"/>
    <w:uiPriority w:val="99"/>
    <w:rsid w:val="00D84D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D84D60"/>
    <w:pPr>
      <w:widowControl w:val="0"/>
      <w:autoSpaceDE w:val="0"/>
      <w:autoSpaceDN w:val="0"/>
      <w:adjustRightInd w:val="0"/>
    </w:pPr>
    <w:rPr>
      <w:rFonts w:cs="Times New Roman"/>
      <w:kern w:val="0"/>
      <w:sz w:val="24"/>
      <w:szCs w:val="24"/>
    </w:rPr>
  </w:style>
  <w:style w:type="paragraph" w:customStyle="1" w:styleId="Style17">
    <w:name w:val="Style17"/>
    <w:basedOn w:val="a"/>
    <w:uiPriority w:val="99"/>
    <w:rsid w:val="00D84D6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cs="Times New Roman"/>
      <w:kern w:val="0"/>
      <w:sz w:val="24"/>
      <w:szCs w:val="24"/>
    </w:rPr>
  </w:style>
  <w:style w:type="paragraph" w:customStyle="1" w:styleId="Style29">
    <w:name w:val="Style29"/>
    <w:basedOn w:val="a"/>
    <w:uiPriority w:val="99"/>
    <w:rsid w:val="000F1B63"/>
    <w:pPr>
      <w:widowControl w:val="0"/>
      <w:autoSpaceDE w:val="0"/>
      <w:autoSpaceDN w:val="0"/>
      <w:adjustRightInd w:val="0"/>
      <w:spacing w:line="446" w:lineRule="exact"/>
      <w:ind w:hanging="667"/>
    </w:pPr>
    <w:rPr>
      <w:rFonts w:cs="Times New Roman"/>
      <w:kern w:val="0"/>
      <w:sz w:val="24"/>
      <w:szCs w:val="24"/>
    </w:rPr>
  </w:style>
  <w:style w:type="paragraph" w:customStyle="1" w:styleId="Style21">
    <w:name w:val="Style21"/>
    <w:basedOn w:val="a"/>
    <w:uiPriority w:val="99"/>
    <w:rsid w:val="000F1B63"/>
    <w:pPr>
      <w:widowControl w:val="0"/>
      <w:autoSpaceDE w:val="0"/>
      <w:autoSpaceDN w:val="0"/>
      <w:adjustRightInd w:val="0"/>
      <w:spacing w:line="259" w:lineRule="exact"/>
    </w:pPr>
    <w:rPr>
      <w:rFonts w:cs="Times New Roman"/>
      <w:kern w:val="0"/>
      <w:sz w:val="24"/>
      <w:szCs w:val="24"/>
    </w:rPr>
  </w:style>
  <w:style w:type="paragraph" w:customStyle="1" w:styleId="Style30">
    <w:name w:val="Style30"/>
    <w:basedOn w:val="a"/>
    <w:uiPriority w:val="99"/>
    <w:rsid w:val="000F1B63"/>
    <w:pPr>
      <w:widowControl w:val="0"/>
      <w:autoSpaceDE w:val="0"/>
      <w:autoSpaceDN w:val="0"/>
      <w:adjustRightInd w:val="0"/>
      <w:spacing w:line="480" w:lineRule="exact"/>
      <w:jc w:val="right"/>
    </w:pPr>
    <w:rPr>
      <w:rFonts w:cs="Times New Roman"/>
      <w:kern w:val="0"/>
      <w:sz w:val="24"/>
      <w:szCs w:val="24"/>
    </w:rPr>
  </w:style>
  <w:style w:type="character" w:customStyle="1" w:styleId="FontStyle60">
    <w:name w:val="Font Style60"/>
    <w:basedOn w:val="a0"/>
    <w:uiPriority w:val="99"/>
    <w:rsid w:val="000F1B6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8">
    <w:name w:val="Font Style68"/>
    <w:basedOn w:val="a0"/>
    <w:uiPriority w:val="99"/>
    <w:rsid w:val="000F1B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0F1B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basedOn w:val="a0"/>
    <w:uiPriority w:val="99"/>
    <w:rsid w:val="000F1B63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uiPriority w:val="99"/>
    <w:rsid w:val="000F1B63"/>
    <w:rPr>
      <w:rFonts w:ascii="Times New Roman" w:hAnsi="Times New Roman" w:cs="Times New Roman"/>
      <w:sz w:val="28"/>
      <w:szCs w:val="28"/>
    </w:rPr>
  </w:style>
  <w:style w:type="character" w:customStyle="1" w:styleId="FontStyle79">
    <w:name w:val="Font Style79"/>
    <w:basedOn w:val="a0"/>
    <w:uiPriority w:val="99"/>
    <w:rsid w:val="000F1B63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0F1B63"/>
    <w:pPr>
      <w:widowControl w:val="0"/>
      <w:autoSpaceDE w:val="0"/>
      <w:autoSpaceDN w:val="0"/>
      <w:adjustRightInd w:val="0"/>
      <w:spacing w:line="483" w:lineRule="exact"/>
      <w:ind w:firstLine="715"/>
    </w:pPr>
    <w:rPr>
      <w:rFonts w:cs="Times New Roman"/>
      <w:kern w:val="0"/>
      <w:sz w:val="24"/>
      <w:szCs w:val="24"/>
    </w:rPr>
  </w:style>
  <w:style w:type="character" w:customStyle="1" w:styleId="FontStyle54">
    <w:name w:val="Font Style54"/>
    <w:basedOn w:val="a0"/>
    <w:uiPriority w:val="99"/>
    <w:rsid w:val="000F1B63"/>
    <w:rPr>
      <w:rFonts w:ascii="Arial" w:hAnsi="Arial" w:cs="Arial"/>
      <w:i/>
      <w:iCs/>
      <w:sz w:val="30"/>
      <w:szCs w:val="30"/>
    </w:rPr>
  </w:style>
  <w:style w:type="character" w:customStyle="1" w:styleId="FontStyle81">
    <w:name w:val="Font Style81"/>
    <w:basedOn w:val="a0"/>
    <w:uiPriority w:val="99"/>
    <w:rsid w:val="000F1B63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0F1B63"/>
    <w:pPr>
      <w:widowControl w:val="0"/>
      <w:autoSpaceDE w:val="0"/>
      <w:autoSpaceDN w:val="0"/>
      <w:adjustRightInd w:val="0"/>
      <w:spacing w:line="490" w:lineRule="exact"/>
      <w:ind w:firstLine="720"/>
    </w:pPr>
    <w:rPr>
      <w:rFonts w:cs="Times New Roman"/>
      <w:kern w:val="0"/>
      <w:sz w:val="24"/>
      <w:szCs w:val="24"/>
    </w:rPr>
  </w:style>
  <w:style w:type="paragraph" w:customStyle="1" w:styleId="Style36">
    <w:name w:val="Style36"/>
    <w:basedOn w:val="a"/>
    <w:uiPriority w:val="99"/>
    <w:rsid w:val="000F1B63"/>
    <w:pPr>
      <w:widowControl w:val="0"/>
      <w:autoSpaceDE w:val="0"/>
      <w:autoSpaceDN w:val="0"/>
      <w:adjustRightInd w:val="0"/>
      <w:spacing w:line="484" w:lineRule="exact"/>
      <w:ind w:firstLine="720"/>
      <w:jc w:val="both"/>
    </w:pPr>
    <w:rPr>
      <w:rFonts w:cs="Times New Roman"/>
      <w:kern w:val="0"/>
      <w:sz w:val="24"/>
      <w:szCs w:val="24"/>
    </w:rPr>
  </w:style>
  <w:style w:type="character" w:customStyle="1" w:styleId="FontStyle86">
    <w:name w:val="Font Style86"/>
    <w:basedOn w:val="a0"/>
    <w:uiPriority w:val="99"/>
    <w:rsid w:val="000F1B6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E2756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44F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4FFC"/>
    <w:rPr>
      <w:rFonts w:ascii="Times New Roman" w:eastAsia="Times New Roman" w:hAnsi="Times New Roman" w:cs="Arial"/>
      <w:kern w:val="36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A44F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4FFC"/>
    <w:rPr>
      <w:rFonts w:ascii="Times New Roman" w:eastAsia="Times New Roman" w:hAnsi="Times New Roman" w:cs="Arial"/>
      <w:kern w:val="36"/>
      <w:sz w:val="28"/>
      <w:szCs w:val="28"/>
      <w:lang w:eastAsia="ru-RU"/>
    </w:rPr>
  </w:style>
  <w:style w:type="paragraph" w:styleId="aa">
    <w:name w:val="No Spacing"/>
    <w:uiPriority w:val="1"/>
    <w:qFormat/>
    <w:rsid w:val="00C371A7"/>
    <w:pPr>
      <w:spacing w:after="0" w:line="240" w:lineRule="auto"/>
    </w:pPr>
    <w:rPr>
      <w:rFonts w:ascii="Times New Roman" w:eastAsia="Times New Roman" w:hAnsi="Times New Roman" w:cs="Arial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1A7"/>
    <w:rPr>
      <w:rFonts w:asciiTheme="majorHAnsi" w:eastAsiaTheme="majorEastAsia" w:hAnsiTheme="majorHAnsi" w:cstheme="majorBidi"/>
      <w:b/>
      <w:bCs/>
      <w:color w:val="365F91" w:themeColor="accent1" w:themeShade="BF"/>
      <w:kern w:val="36"/>
      <w:sz w:val="28"/>
      <w:szCs w:val="28"/>
      <w:lang w:eastAsia="ru-RU"/>
    </w:rPr>
  </w:style>
  <w:style w:type="paragraph" w:styleId="ab">
    <w:name w:val="Body Text Indent"/>
    <w:basedOn w:val="a"/>
    <w:link w:val="ac"/>
    <w:rsid w:val="008D18B3"/>
    <w:pPr>
      <w:widowControl w:val="0"/>
      <w:snapToGrid w:val="0"/>
      <w:spacing w:line="360" w:lineRule="auto"/>
      <w:ind w:firstLine="284"/>
    </w:pPr>
    <w:rPr>
      <w:rFonts w:cs="Times New Roman"/>
      <w:kern w:val="0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8D18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5374-9A90-48BE-BA38-EA1C83E7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5779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Loner</cp:lastModifiedBy>
  <cp:revision>3</cp:revision>
  <cp:lastPrinted>2011-05-16T10:31:00Z</cp:lastPrinted>
  <dcterms:created xsi:type="dcterms:W3CDTF">2011-05-20T06:39:00Z</dcterms:created>
  <dcterms:modified xsi:type="dcterms:W3CDTF">2011-05-20T07:04:00Z</dcterms:modified>
</cp:coreProperties>
</file>