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C339FA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пособ костной пластики ложных суставов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C339FA" w:rsidRDefault="00416769" w:rsidP="00C339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области медицины, а именно к травматологии и ортопедии, и предназначено для использования при проведении костной пластики ложных суставов. </w:t>
      </w:r>
      <w:proofErr w:type="gram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После репозиции концов костных отломков выполняют их продольную остеотомию двойной циркулярной пилой, диаметром 5 см, с формированием двух, продолжающих друг друга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, шириной 0,8-2 см и общей длиной 7-15 см, один из которых, длиной 2,5-5 см, выпиливают из меньшего костного отломка, а другой, длиной 4,5-10 см, - из большего.</w:t>
      </w:r>
      <w:proofErr w:type="gram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Затем одинарной пилой, диаметром 3,5 см, продолжают линию продольной остеотомии в обе стороны на 2-3 см с каждой из двух сторон продолжающих друг друга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и этой же пилой соединяют концы параллельных линий продольной остеотомии под углом около 45 градусов к продольной оси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с образованием конгруэнтных заостренных периферических концов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После чего при помощи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остеотома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шириной, равной или чуть меньше ширины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, оба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аутотрансплантата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извлекают и меняют местами с перекрытием зоны ложного сустава большим из них. Между одной из двух боковых сторон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и костным ложем и между обоими </w:t>
      </w:r>
      <w:proofErr w:type="spellStart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>аутотрансплантатами</w:t>
      </w:r>
      <w:proofErr w:type="spellEnd"/>
      <w:r w:rsidR="00C339FA" w:rsidRPr="00C339FA">
        <w:rPr>
          <w:rFonts w:ascii="Times New Roman" w:eastAsia="Times New Roman" w:hAnsi="Times New Roman" w:cs="Times New Roman"/>
          <w:sz w:val="24"/>
          <w:lang w:eastAsia="ru-RU"/>
        </w:rPr>
        <w:t xml:space="preserve"> плотно внедряют костную щебенку, полученную при обработке костных отломков. Способ за счет пластики ложных суставов позволяет повысить эффективность лечения больных с несросшимися переломами и ложными суставами длинных костей конечностей и сократить срок лечения. 5 ил.</w:t>
      </w:r>
    </w:p>
    <w:p w:rsidR="00C339FA" w:rsidRDefault="00C339FA" w:rsidP="00C339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53667" cy="3888188"/>
            <wp:effectExtent l="0" t="0" r="8890" b="0"/>
            <wp:docPr id="2" name="Рисунок 2" descr="C:\Users\Ira\Pictures\YandexDisk\Скриншоты\2017-02-15_12-23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Pictures\YandexDisk\Скриншоты\2017-02-15_12-23-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37" cy="388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234316" cy="3271216"/>
            <wp:effectExtent l="0" t="0" r="0" b="5715"/>
            <wp:docPr id="3" name="Рисунок 3" descr="C:\Users\Ira\Pictures\YandexDisk\Скриншоты\2017-02-15_12-23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Pictures\YandexDisk\Скриншоты\2017-02-15_12-23-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95" cy="32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FA" w:rsidRDefault="00C339FA" w:rsidP="00C339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A5BA5" w:rsidRPr="00CA5BA5" w:rsidRDefault="00270E35" w:rsidP="00CA5BA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A5BA5" w:rsidRPr="00CA5BA5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="00CA5BA5" w:rsidRPr="00CA5BA5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351D1D" w:rsidRPr="002213B5" w:rsidRDefault="00CA5BA5" w:rsidP="00EE1C8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CA5BA5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4.Разработчик (авторы): </w:t>
      </w:r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</w:t>
      </w:r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</w:t>
      </w:r>
      <w:proofErr w:type="spellEnd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Гусейнович</w:t>
      </w:r>
      <w:proofErr w:type="spellEnd"/>
      <w:r w:rsidR="00EE1C8B" w:rsidRPr="00EE1C8B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Гусейнов Али </w:t>
      </w:r>
      <w:proofErr w:type="spellStart"/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>Асадулаевич</w:t>
      </w:r>
      <w:proofErr w:type="spellEnd"/>
      <w:r w:rsidR="00C339FA" w:rsidRPr="00C339FA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травматологии ФПК и ППС</w:t>
      </w:r>
      <w:r w:rsidR="002D55C1" w:rsidRPr="004540B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CA5BA5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6461A2">
        <w:rPr>
          <w:rFonts w:ascii="Times New Roman" w:hAnsi="Times New Roman" w:cs="Times New Roman"/>
        </w:rPr>
        <w:t>2524977</w:t>
      </w:r>
    </w:p>
    <w:p w:rsidR="00416769" w:rsidRPr="00416769" w:rsidRDefault="00CA5BA5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CA5BA5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прецизионная точность взятия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с исключением растрескивания и выхода линии остеотомии за пределы намеченного;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- сведение к минимуму вероятности механического ослабления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 донорского участка;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обеспечение заклинивания заостренных концов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в конгруэнтном им костном ложе при постукивании по их торцовой поверхности;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сведение к минимуму опасности вторичного смещения и «выпадения»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из их ложа;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обеспечение плотного контакта между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аутотрансплантатами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 костным ложем, что кроме механической устойчивости их взаимной фиксации обеспечивает оптимальные биологические условия для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репаративной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регенерации костной ткани и скорейшее сращение ложного сустава;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>- экономичность способа костной аутопластики с отсутствием необходимости в поиске материала (костной ткани) для пластики ложного сустава;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рациональное использование излишков костной ткани, полученной при удалении замыкательных пластинок на концах костных отломков и тангенциальном иссечении избыточных костных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напластываний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в процессе моделирования утолщенных концов костных отломков при гипертрофическом ложном суставе;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полное соответствие наружной поверхности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аутотрансплантатов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 краев костного ложа с исключением нарушения контура кости, которое могло бы снизить качество последующего накостного остеосинтеза (в случае выбора последнего);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отсутствие необходимости в заведении за кость зажима Федорова или иглы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Дешана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и, соответственно, в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скелетировании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костных отломков по всему их периметру, сопровождающемуся снижением их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васкуляризации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и ослаблением регенераторных потенций;</w:t>
      </w:r>
    </w:p>
    <w:p w:rsidR="006461A2" w:rsidRP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- отсутствие необходимости в лигатурах или </w:t>
      </w:r>
      <w:proofErr w:type="gram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проволочном</w:t>
      </w:r>
      <w:proofErr w:type="gram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6461A2">
        <w:rPr>
          <w:rFonts w:ascii="Times New Roman" w:eastAsia="Times New Roman" w:hAnsi="Times New Roman" w:cs="Times New Roman"/>
          <w:sz w:val="24"/>
          <w:lang w:eastAsia="ru-RU"/>
        </w:rPr>
        <w:t>серкляже</w:t>
      </w:r>
      <w:proofErr w:type="spellEnd"/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в зоне ложного сустава с исключением связанного с ними риска развития воспалительных осложнений.</w:t>
      </w:r>
    </w:p>
    <w:p w:rsidR="006461A2" w:rsidRDefault="006461A2" w:rsidP="00646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данный способ</w:t>
      </w:r>
      <w:r w:rsidRPr="006461A2">
        <w:rPr>
          <w:rFonts w:ascii="Times New Roman" w:eastAsia="Times New Roman" w:hAnsi="Times New Roman" w:cs="Times New Roman"/>
          <w:sz w:val="24"/>
          <w:lang w:eastAsia="ru-RU"/>
        </w:rPr>
        <w:t xml:space="preserve"> костной пластики позволяет повысить эффективность лечения больных с ложными суставами длинных трубчатых костей.</w:t>
      </w:r>
      <w:r w:rsidRPr="006461A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A143EA" w:rsidRPr="000557E1" w:rsidRDefault="00CA5BA5" w:rsidP="006461A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EE1C8B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77416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1C8B">
        <w:rPr>
          <w:rFonts w:ascii="Times New Roman" w:eastAsia="Times New Roman" w:hAnsi="Times New Roman" w:cs="Times New Roman"/>
          <w:sz w:val="24"/>
          <w:lang w:eastAsia="ru-RU"/>
        </w:rPr>
        <w:t>операции</w:t>
      </w:r>
      <w:r w:rsidR="006461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70E35"/>
    <w:rsid w:val="002D55C1"/>
    <w:rsid w:val="00351D1D"/>
    <w:rsid w:val="00416769"/>
    <w:rsid w:val="004540B0"/>
    <w:rsid w:val="00481972"/>
    <w:rsid w:val="005842B6"/>
    <w:rsid w:val="006461A2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CA5BA5"/>
    <w:rsid w:val="00D14D6A"/>
    <w:rsid w:val="00E17F88"/>
    <w:rsid w:val="00E60507"/>
    <w:rsid w:val="00E86F80"/>
    <w:rsid w:val="00E975D7"/>
    <w:rsid w:val="00EE1C8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35B7-D9A9-4349-8CD9-227AC73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2017-02-15T09:26:00Z</dcterms:created>
  <dcterms:modified xsi:type="dcterms:W3CDTF">2017-02-15T14:18:00Z</dcterms:modified>
</cp:coreProperties>
</file>