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26" w:rsidRDefault="00B64427">
      <w:pPr>
        <w:keepNext/>
        <w:keepLines/>
        <w:shd w:val="clear" w:color="auto" w:fill="FFFFFF"/>
        <w:spacing w:after="44" w:line="340" w:lineRule="exact"/>
        <w:ind w:left="2140"/>
        <w:outlineLvl w:val="0"/>
      </w:pPr>
      <w:bookmarkStart w:id="0" w:name="bookmark0"/>
      <w:r>
        <w:t>ВОПРОСЫ ДЛЯ ЗАЧЕТА</w:t>
      </w:r>
      <w:bookmarkEnd w:id="0"/>
    </w:p>
    <w:p w:rsidR="00876626" w:rsidRDefault="00B64427">
      <w:pPr>
        <w:pStyle w:val="3"/>
        <w:spacing w:before="0" w:after="220" w:line="250" w:lineRule="exact"/>
        <w:ind w:left="2140" w:firstLine="0"/>
      </w:pPr>
      <w:r>
        <w:t>стоматологический факультет 5 курс</w:t>
      </w:r>
    </w:p>
    <w:p w:rsidR="00876626" w:rsidRDefault="00B64427">
      <w:pPr>
        <w:pStyle w:val="3"/>
        <w:numPr>
          <w:ilvl w:val="0"/>
          <w:numId w:val="9"/>
        </w:numPr>
        <w:tabs>
          <w:tab w:val="left" w:pos="711"/>
        </w:tabs>
        <w:spacing w:before="0" w:after="0" w:line="365" w:lineRule="exact"/>
        <w:ind w:left="360"/>
        <w:jc w:val="both"/>
      </w:pPr>
      <w:r>
        <w:t>Классификация методов обезболивания в стоматологии.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5"/>
        </w:tabs>
        <w:spacing w:before="0" w:after="0" w:line="365" w:lineRule="exact"/>
        <w:ind w:left="360" w:right="700"/>
        <w:jc w:val="both"/>
      </w:pPr>
      <w:r>
        <w:t xml:space="preserve">Физико-химические свойства, классификация и механизм действия местных </w:t>
      </w:r>
      <w:r>
        <w:t>анестетиков. Анестезирующая активность и токсичность. Длительность действия.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5"/>
        </w:tabs>
        <w:spacing w:before="0" w:after="0" w:line="365" w:lineRule="exact"/>
        <w:ind w:left="360" w:right="300"/>
      </w:pPr>
      <w:r>
        <w:t xml:space="preserve">Вазоконстрикторы: механизм действия, классификация, показания и противопоказания к использованию в составе </w:t>
      </w:r>
      <w:proofErr w:type="gramStart"/>
      <w:r>
        <w:t>м</w:t>
      </w:r>
      <w:proofErr w:type="gramEnd"/>
      <w:r>
        <w:t xml:space="preserve">/а. Обоснование выбора препарата при проведении различных амбулаторных </w:t>
      </w:r>
      <w:r>
        <w:t>стоматологических вмешательств.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5"/>
        </w:tabs>
        <w:spacing w:before="0" w:after="0" w:line="365" w:lineRule="exact"/>
        <w:ind w:left="360" w:right="700"/>
        <w:jc w:val="both"/>
      </w:pPr>
      <w:r>
        <w:t>Выбор анестетика для амбулаторных хирургических вмешательств у пациентов с сопутствующей патологией.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0"/>
        </w:tabs>
        <w:spacing w:before="0" w:after="0" w:line="365" w:lineRule="exact"/>
        <w:ind w:left="360"/>
        <w:jc w:val="both"/>
      </w:pPr>
      <w:r>
        <w:t>Ошибки и осложнения местного обезболивания.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5"/>
        </w:tabs>
        <w:spacing w:before="0" w:after="0" w:line="365" w:lineRule="exact"/>
        <w:ind w:left="360" w:right="300"/>
      </w:pPr>
      <w:r>
        <w:t xml:space="preserve">Фармакологические средства для неотложной помощи в условиях амбулаторного </w:t>
      </w:r>
      <w:r>
        <w:t>приема. Стандартное оснащение кабинета врача - стоматолога, для оказания неотложной медицинской помощи.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0"/>
        </w:tabs>
        <w:spacing w:before="0" w:after="0" w:line="365" w:lineRule="exact"/>
        <w:ind w:left="360"/>
        <w:jc w:val="both"/>
      </w:pPr>
      <w:r>
        <w:t>Обморок. Причины, клиника, лечение, профилактика.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26"/>
        </w:tabs>
        <w:spacing w:before="0" w:after="0" w:line="365" w:lineRule="exact"/>
        <w:ind w:left="360"/>
        <w:jc w:val="both"/>
      </w:pPr>
      <w:r>
        <w:t>Коллапс. Причины, клиника, лечение, профилактика.</w:t>
      </w:r>
    </w:p>
    <w:p w:rsidR="00876626" w:rsidRDefault="00B64427">
      <w:pPr>
        <w:pStyle w:val="3"/>
        <w:numPr>
          <w:ilvl w:val="0"/>
          <w:numId w:val="1"/>
        </w:numPr>
        <w:tabs>
          <w:tab w:val="left" w:pos="735"/>
        </w:tabs>
        <w:spacing w:before="0" w:after="0" w:line="365" w:lineRule="exact"/>
        <w:ind w:left="360" w:right="300"/>
      </w:pPr>
      <w:r>
        <w:t>Диагностика и оказание неотложной медицинской помощи</w:t>
      </w:r>
      <w:r>
        <w:t xml:space="preserve"> при остром коронарном синдроме.</w:t>
      </w:r>
    </w:p>
    <w:p w:rsidR="00876626" w:rsidRDefault="00B64427">
      <w:pPr>
        <w:pStyle w:val="3"/>
        <w:spacing w:before="0" w:after="0" w:line="365" w:lineRule="exact"/>
        <w:ind w:left="360" w:right="300"/>
      </w:pPr>
      <w:r>
        <w:t>10.Кардиогенный шок. Диагностика и оказание неотложной медицинской помощи.</w:t>
      </w:r>
    </w:p>
    <w:p w:rsidR="00876626" w:rsidRDefault="00B64427">
      <w:pPr>
        <w:pStyle w:val="3"/>
        <w:numPr>
          <w:ilvl w:val="0"/>
          <w:numId w:val="10"/>
        </w:numPr>
        <w:tabs>
          <w:tab w:val="left" w:pos="2319"/>
        </w:tabs>
        <w:spacing w:before="0" w:after="0" w:line="365" w:lineRule="exact"/>
        <w:ind w:left="360" w:right="700"/>
        <w:jc w:val="both"/>
      </w:pPr>
      <w:r>
        <w:t>Диагностика</w:t>
      </w:r>
      <w:r>
        <w:tab/>
        <w:t>и оказание неотложной медицинской помощи при отеке легких.</w:t>
      </w:r>
    </w:p>
    <w:p w:rsidR="00876626" w:rsidRDefault="00B64427">
      <w:pPr>
        <w:pStyle w:val="3"/>
        <w:numPr>
          <w:ilvl w:val="0"/>
          <w:numId w:val="2"/>
        </w:numPr>
        <w:tabs>
          <w:tab w:val="left" w:pos="2314"/>
        </w:tabs>
        <w:spacing w:before="0" w:after="0" w:line="365" w:lineRule="exact"/>
        <w:ind w:left="360" w:right="1320"/>
      </w:pPr>
      <w:r>
        <w:t>Диагностика</w:t>
      </w:r>
      <w:r>
        <w:tab/>
        <w:t>и оказание неотложной медицинской помощи при гипертоническом криз</w:t>
      </w:r>
      <w:r>
        <w:t>е.</w:t>
      </w:r>
    </w:p>
    <w:p w:rsidR="00876626" w:rsidRDefault="00B64427">
      <w:pPr>
        <w:pStyle w:val="3"/>
        <w:numPr>
          <w:ilvl w:val="0"/>
          <w:numId w:val="2"/>
        </w:numPr>
        <w:tabs>
          <w:tab w:val="left" w:pos="1479"/>
        </w:tabs>
        <w:spacing w:before="0" w:after="0" w:line="365" w:lineRule="exact"/>
        <w:ind w:left="360" w:right="1640"/>
      </w:pPr>
      <w:r>
        <w:t>Кома</w:t>
      </w:r>
      <w:r>
        <w:tab/>
        <w:t xml:space="preserve">у пациента с сахарным диабетом. </w:t>
      </w:r>
      <w:proofErr w:type="spellStart"/>
      <w:r>
        <w:t>Диф</w:t>
      </w:r>
      <w:proofErr w:type="spellEnd"/>
      <w:r>
        <w:t>. диагностика и неотложная помощь.</w:t>
      </w:r>
    </w:p>
    <w:p w:rsidR="00876626" w:rsidRDefault="00B64427">
      <w:pPr>
        <w:pStyle w:val="3"/>
        <w:spacing w:before="0" w:after="0" w:line="365" w:lineRule="exact"/>
        <w:ind w:left="360"/>
        <w:jc w:val="both"/>
      </w:pPr>
      <w:r>
        <w:t>14.Острое нарушение мозгового кровообращения. Неотложная помощь.</w:t>
      </w:r>
    </w:p>
    <w:p w:rsidR="00876626" w:rsidRDefault="00B64427">
      <w:pPr>
        <w:pStyle w:val="3"/>
        <w:numPr>
          <w:ilvl w:val="0"/>
          <w:numId w:val="11"/>
        </w:numPr>
        <w:tabs>
          <w:tab w:val="left" w:pos="2694"/>
        </w:tabs>
        <w:spacing w:before="0" w:after="0" w:line="365" w:lineRule="exact"/>
        <w:ind w:left="360"/>
        <w:jc w:val="both"/>
      </w:pPr>
      <w:r>
        <w:t>Тромбоэмболия</w:t>
      </w:r>
      <w:r>
        <w:tab/>
        <w:t>легочной артерии. Неотложная помощь.</w:t>
      </w:r>
    </w:p>
    <w:p w:rsidR="00876626" w:rsidRDefault="00B64427">
      <w:pPr>
        <w:pStyle w:val="3"/>
        <w:numPr>
          <w:ilvl w:val="0"/>
          <w:numId w:val="3"/>
        </w:numPr>
        <w:tabs>
          <w:tab w:val="left" w:pos="2247"/>
        </w:tabs>
        <w:spacing w:before="0" w:after="0" w:line="365" w:lineRule="exact"/>
        <w:ind w:left="360"/>
        <w:jc w:val="both"/>
      </w:pPr>
      <w:r>
        <w:t>Неотложная</w:t>
      </w:r>
      <w:r>
        <w:tab/>
        <w:t>помощь при судорогах и нарушениях психики.</w:t>
      </w:r>
    </w:p>
    <w:p w:rsidR="00876626" w:rsidRDefault="00B64427">
      <w:pPr>
        <w:pStyle w:val="3"/>
        <w:numPr>
          <w:ilvl w:val="0"/>
          <w:numId w:val="3"/>
        </w:numPr>
        <w:tabs>
          <w:tab w:val="left" w:pos="1810"/>
        </w:tabs>
        <w:spacing w:before="0" w:after="0" w:line="365" w:lineRule="exact"/>
        <w:ind w:left="360"/>
        <w:jc w:val="both"/>
      </w:pPr>
      <w:r>
        <w:t>Приступ</w:t>
      </w:r>
      <w:r>
        <w:tab/>
      </w:r>
      <w:r>
        <w:t xml:space="preserve">бронхиальной астмы. </w:t>
      </w:r>
      <w:r>
        <w:rPr>
          <w:rStyle w:val="10pt0pt"/>
        </w:rPr>
        <w:t xml:space="preserve">Неотложная </w:t>
      </w:r>
      <w:r>
        <w:rPr>
          <w:rStyle w:val="10pt0pt"/>
        </w:rPr>
        <w:t>помощь.</w:t>
      </w:r>
    </w:p>
    <w:p w:rsidR="00876626" w:rsidRDefault="00B64427">
      <w:pPr>
        <w:pStyle w:val="3"/>
        <w:numPr>
          <w:ilvl w:val="0"/>
          <w:numId w:val="3"/>
        </w:numPr>
        <w:tabs>
          <w:tab w:val="left" w:pos="1810"/>
        </w:tabs>
        <w:spacing w:before="0" w:after="0" w:line="365" w:lineRule="exact"/>
        <w:ind w:left="360"/>
        <w:jc w:val="both"/>
      </w:pPr>
      <w:r>
        <w:t>Геморрагический синдром у больных гемофилией. Неотложная помощь</w:t>
      </w:r>
    </w:p>
    <w:p w:rsidR="00876626" w:rsidRDefault="00B64427">
      <w:pPr>
        <w:pStyle w:val="3"/>
        <w:numPr>
          <w:ilvl w:val="0"/>
          <w:numId w:val="3"/>
        </w:numPr>
        <w:tabs>
          <w:tab w:val="left" w:pos="1810"/>
        </w:tabs>
        <w:spacing w:before="0" w:after="0" w:line="365" w:lineRule="exact"/>
        <w:ind w:left="360"/>
        <w:jc w:val="both"/>
      </w:pPr>
      <w:r>
        <w:t>Анафилактический шок. Клиника, диагностика, лечение, профилактика.</w:t>
      </w:r>
    </w:p>
    <w:p w:rsidR="00876626" w:rsidRPr="002B09AC" w:rsidRDefault="00B64427">
      <w:pPr>
        <w:pStyle w:val="3"/>
        <w:numPr>
          <w:ilvl w:val="0"/>
          <w:numId w:val="3"/>
        </w:numPr>
        <w:tabs>
          <w:tab w:val="left" w:pos="1810"/>
        </w:tabs>
        <w:spacing w:before="0" w:after="0" w:line="365" w:lineRule="exact"/>
        <w:ind w:left="360"/>
        <w:jc w:val="both"/>
        <w:rPr>
          <w:sz w:val="40"/>
          <w:szCs w:val="40"/>
        </w:rPr>
      </w:pPr>
      <w:r>
        <w:t>Классификация терминальных состояний.</w:t>
      </w:r>
      <w:bookmarkStart w:id="1" w:name="bookmark1"/>
      <w:bookmarkEnd w:id="1"/>
    </w:p>
    <w:p w:rsidR="00876626" w:rsidRPr="002B09AC" w:rsidRDefault="00B64427">
      <w:pPr>
        <w:pStyle w:val="3"/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21 .Клиническая смерть. Клиника, диагностика. По</w:t>
      </w:r>
      <w:r w:rsidRPr="002B09AC">
        <w:rPr>
          <w:rStyle w:val="10"/>
          <w:sz w:val="40"/>
          <w:szCs w:val="40"/>
        </w:rPr>
        <w:t>казания и противопоказания к проведению реанимационных мероприятий.</w:t>
      </w:r>
    </w:p>
    <w:p w:rsidR="00876626" w:rsidRPr="002B09AC" w:rsidRDefault="00B64427">
      <w:pPr>
        <w:pStyle w:val="3"/>
        <w:numPr>
          <w:ilvl w:val="0"/>
          <w:numId w:val="12"/>
        </w:numPr>
        <w:tabs>
          <w:tab w:val="left" w:pos="1968"/>
        </w:tabs>
        <w:spacing w:before="0" w:after="0" w:line="365" w:lineRule="exact"/>
        <w:ind w:left="360" w:right="28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Комплекс</w:t>
      </w:r>
      <w:r w:rsidRPr="002B09AC">
        <w:rPr>
          <w:rStyle w:val="10"/>
          <w:sz w:val="40"/>
          <w:szCs w:val="40"/>
        </w:rPr>
        <w:tab/>
        <w:t>первичной сердечно-легочной реанимации в условиях стоматологической клиники. Критерии эффективности реанимации.</w:t>
      </w:r>
    </w:p>
    <w:p w:rsidR="00876626" w:rsidRPr="002B09AC" w:rsidRDefault="00B64427">
      <w:pPr>
        <w:pStyle w:val="3"/>
        <w:numPr>
          <w:ilvl w:val="0"/>
          <w:numId w:val="4"/>
        </w:numPr>
        <w:tabs>
          <w:tab w:val="left" w:pos="2942"/>
        </w:tabs>
        <w:spacing w:before="0" w:after="0" w:line="365" w:lineRule="exact"/>
        <w:ind w:left="360" w:right="28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Медикаментозная</w:t>
      </w:r>
      <w:r w:rsidRPr="002B09AC">
        <w:rPr>
          <w:rStyle w:val="10"/>
          <w:sz w:val="40"/>
          <w:szCs w:val="40"/>
        </w:rPr>
        <w:tab/>
        <w:t>терапия при проведении сердечно-легочной реанимации</w:t>
      </w:r>
      <w:r w:rsidRPr="002B09AC">
        <w:rPr>
          <w:rStyle w:val="10"/>
          <w:sz w:val="40"/>
          <w:szCs w:val="40"/>
        </w:rPr>
        <w:t>.</w:t>
      </w:r>
    </w:p>
    <w:p w:rsidR="00876626" w:rsidRPr="002B09AC" w:rsidRDefault="00B64427">
      <w:pPr>
        <w:pStyle w:val="3"/>
        <w:numPr>
          <w:ilvl w:val="0"/>
          <w:numId w:val="4"/>
        </w:numPr>
        <w:tabs>
          <w:tab w:val="left" w:pos="720"/>
        </w:tabs>
        <w:spacing w:before="0" w:after="0" w:line="365" w:lineRule="exact"/>
        <w:ind w:left="360" w:right="280" w:hanging="360"/>
        <w:rPr>
          <w:sz w:val="40"/>
          <w:szCs w:val="40"/>
        </w:rPr>
      </w:pPr>
      <w:proofErr w:type="spellStart"/>
      <w:r w:rsidRPr="002B09AC">
        <w:rPr>
          <w:rStyle w:val="10"/>
          <w:sz w:val="40"/>
          <w:szCs w:val="40"/>
        </w:rPr>
        <w:lastRenderedPageBreak/>
        <w:t>Дефибрилляция</w:t>
      </w:r>
      <w:proofErr w:type="spellEnd"/>
      <w:r w:rsidRPr="002B09AC">
        <w:rPr>
          <w:rStyle w:val="10"/>
          <w:sz w:val="40"/>
          <w:szCs w:val="40"/>
        </w:rPr>
        <w:t>. Показания, методика, показатели эффективности и осложнения.</w:t>
      </w:r>
    </w:p>
    <w:p w:rsidR="00876626" w:rsidRPr="002B09AC" w:rsidRDefault="00B64427">
      <w:pPr>
        <w:pStyle w:val="3"/>
        <w:numPr>
          <w:ilvl w:val="0"/>
          <w:numId w:val="4"/>
        </w:numPr>
        <w:tabs>
          <w:tab w:val="left" w:pos="1766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Методы</w:t>
      </w:r>
      <w:r w:rsidRPr="002B09AC">
        <w:rPr>
          <w:rStyle w:val="10"/>
          <w:sz w:val="40"/>
          <w:szCs w:val="40"/>
        </w:rPr>
        <w:tab/>
        <w:t>восстановления проходимости верхних дыхательных путей.</w:t>
      </w:r>
    </w:p>
    <w:p w:rsidR="00876626" w:rsidRPr="002B09AC" w:rsidRDefault="00B64427">
      <w:pPr>
        <w:pStyle w:val="3"/>
        <w:numPr>
          <w:ilvl w:val="0"/>
          <w:numId w:val="4"/>
        </w:numPr>
        <w:tabs>
          <w:tab w:val="left" w:pos="1766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Общая анестезия. Классификация и принципы. Компоненты общей</w:t>
      </w:r>
    </w:p>
    <w:p w:rsidR="00876626" w:rsidRPr="002B09AC" w:rsidRDefault="00B64427">
      <w:pPr>
        <w:pStyle w:val="3"/>
        <w:spacing w:before="0" w:after="0" w:line="365" w:lineRule="exact"/>
        <w:ind w:left="360" w:firstLine="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анестезии.</w:t>
      </w:r>
    </w:p>
    <w:p w:rsidR="00876626" w:rsidRPr="002B09AC" w:rsidRDefault="00B64427">
      <w:pPr>
        <w:pStyle w:val="3"/>
        <w:numPr>
          <w:ilvl w:val="0"/>
          <w:numId w:val="13"/>
        </w:numPr>
        <w:tabs>
          <w:tab w:val="left" w:pos="2654"/>
        </w:tabs>
        <w:spacing w:before="0" w:after="0" w:line="365" w:lineRule="exact"/>
        <w:ind w:left="360" w:right="28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Ингаляционная</w:t>
      </w:r>
      <w:r w:rsidRPr="002B09AC">
        <w:rPr>
          <w:rStyle w:val="10"/>
          <w:sz w:val="40"/>
          <w:szCs w:val="40"/>
        </w:rPr>
        <w:tab/>
        <w:t xml:space="preserve">анестезия. Методика применения, </w:t>
      </w:r>
      <w:r w:rsidRPr="002B09AC">
        <w:rPr>
          <w:rStyle w:val="10"/>
          <w:sz w:val="40"/>
          <w:szCs w:val="40"/>
        </w:rPr>
        <w:t>показания, противопоказания. Осложнения, их профилактика и лечение.</w:t>
      </w:r>
    </w:p>
    <w:p w:rsidR="00876626" w:rsidRPr="002B09AC" w:rsidRDefault="00B64427">
      <w:pPr>
        <w:pStyle w:val="3"/>
        <w:numPr>
          <w:ilvl w:val="0"/>
          <w:numId w:val="5"/>
        </w:numPr>
        <w:tabs>
          <w:tab w:val="left" w:pos="2208"/>
        </w:tabs>
        <w:spacing w:before="0" w:after="0" w:line="365" w:lineRule="exact"/>
        <w:ind w:left="360" w:right="28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Аппаратура</w:t>
      </w:r>
      <w:r w:rsidRPr="002B09AC">
        <w:rPr>
          <w:rStyle w:val="10"/>
          <w:sz w:val="40"/>
          <w:szCs w:val="40"/>
        </w:rPr>
        <w:tab/>
        <w:t>для ингаляционной анестезии. Дыхательные контуры. Вспомогательный инструментарий и приспособления.</w:t>
      </w:r>
    </w:p>
    <w:p w:rsidR="00876626" w:rsidRPr="002B09AC" w:rsidRDefault="00B64427">
      <w:pPr>
        <w:pStyle w:val="3"/>
        <w:numPr>
          <w:ilvl w:val="0"/>
          <w:numId w:val="5"/>
        </w:numPr>
        <w:tabs>
          <w:tab w:val="left" w:pos="1978"/>
        </w:tabs>
        <w:spacing w:before="0" w:after="0" w:line="365" w:lineRule="exact"/>
        <w:ind w:left="360" w:right="28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Масочная</w:t>
      </w:r>
      <w:r w:rsidRPr="002B09AC">
        <w:rPr>
          <w:rStyle w:val="10"/>
          <w:sz w:val="40"/>
          <w:szCs w:val="40"/>
        </w:rPr>
        <w:tab/>
        <w:t xml:space="preserve">общая анестезия. Показания, противопоказания. Опасности, осложнения, </w:t>
      </w:r>
      <w:r w:rsidRPr="002B09AC">
        <w:rPr>
          <w:rStyle w:val="10"/>
          <w:sz w:val="40"/>
          <w:szCs w:val="40"/>
        </w:rPr>
        <w:t>их профилактика и лечение. Преимущества и недостатки.</w:t>
      </w:r>
    </w:p>
    <w:p w:rsidR="00876626" w:rsidRPr="002B09AC" w:rsidRDefault="00B64427">
      <w:pPr>
        <w:pStyle w:val="3"/>
        <w:spacing w:before="0" w:after="0" w:line="365" w:lineRule="exact"/>
        <w:ind w:left="360" w:right="280" w:hanging="360"/>
        <w:rPr>
          <w:sz w:val="40"/>
          <w:szCs w:val="40"/>
        </w:rPr>
      </w:pPr>
      <w:proofErr w:type="spellStart"/>
      <w:r w:rsidRPr="002B09AC">
        <w:rPr>
          <w:rStyle w:val="10"/>
          <w:sz w:val="40"/>
          <w:szCs w:val="40"/>
        </w:rPr>
        <w:t>ЗО</w:t>
      </w:r>
      <w:proofErr w:type="gramStart"/>
      <w:r w:rsidRPr="002B09AC">
        <w:rPr>
          <w:rStyle w:val="10"/>
          <w:sz w:val="40"/>
          <w:szCs w:val="40"/>
        </w:rPr>
        <w:t>.Э</w:t>
      </w:r>
      <w:proofErr w:type="gramEnd"/>
      <w:r w:rsidRPr="002B09AC">
        <w:rPr>
          <w:rStyle w:val="10"/>
          <w:sz w:val="40"/>
          <w:szCs w:val="40"/>
        </w:rPr>
        <w:t>ндотрахеальная</w:t>
      </w:r>
      <w:proofErr w:type="spellEnd"/>
      <w:r w:rsidRPr="002B09AC">
        <w:rPr>
          <w:rStyle w:val="10"/>
          <w:sz w:val="40"/>
          <w:szCs w:val="40"/>
        </w:rPr>
        <w:t xml:space="preserve"> общая анестезия. Показания, противопоказания. Опасности, осложнения, их профилактика и лечение. Преимущества и недостатки.</w:t>
      </w:r>
    </w:p>
    <w:p w:rsidR="00876626" w:rsidRPr="002B09AC" w:rsidRDefault="00B64427">
      <w:pPr>
        <w:pStyle w:val="3"/>
        <w:numPr>
          <w:ilvl w:val="0"/>
          <w:numId w:val="14"/>
        </w:numPr>
        <w:tabs>
          <w:tab w:val="left" w:pos="2923"/>
        </w:tabs>
        <w:spacing w:before="0" w:after="0" w:line="365" w:lineRule="exact"/>
        <w:ind w:left="360" w:right="1000" w:hanging="360"/>
        <w:jc w:val="both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Неингаляционная</w:t>
      </w:r>
      <w:r w:rsidRPr="002B09AC">
        <w:rPr>
          <w:rStyle w:val="10"/>
          <w:sz w:val="40"/>
          <w:szCs w:val="40"/>
        </w:rPr>
        <w:tab/>
        <w:t xml:space="preserve">общая анестезия. Виды и методы. Показания, </w:t>
      </w:r>
      <w:r w:rsidRPr="002B09AC">
        <w:rPr>
          <w:rStyle w:val="10"/>
          <w:sz w:val="40"/>
          <w:szCs w:val="40"/>
        </w:rPr>
        <w:t>противопоказания. Опасности, осложнения, их профилактика и лечение.</w:t>
      </w:r>
    </w:p>
    <w:p w:rsidR="00876626" w:rsidRPr="002B09AC" w:rsidRDefault="00B64427">
      <w:pPr>
        <w:pStyle w:val="3"/>
        <w:numPr>
          <w:ilvl w:val="0"/>
          <w:numId w:val="6"/>
        </w:numPr>
        <w:tabs>
          <w:tab w:val="left" w:pos="2059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Показания</w:t>
      </w:r>
      <w:r w:rsidRPr="002B09AC">
        <w:rPr>
          <w:rStyle w:val="10"/>
          <w:sz w:val="40"/>
          <w:szCs w:val="40"/>
        </w:rPr>
        <w:tab/>
        <w:t>к проведению общего обезболивания в стоматологии.</w:t>
      </w:r>
    </w:p>
    <w:p w:rsidR="00876626" w:rsidRPr="002B09AC" w:rsidRDefault="00B64427">
      <w:pPr>
        <w:pStyle w:val="3"/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 xml:space="preserve">33.Особенности проведения общего обезболивания у пациентов </w:t>
      </w:r>
      <w:proofErr w:type="gramStart"/>
      <w:r w:rsidRPr="002B09AC">
        <w:rPr>
          <w:rStyle w:val="10"/>
          <w:sz w:val="40"/>
          <w:szCs w:val="40"/>
        </w:rPr>
        <w:t>с</w:t>
      </w:r>
      <w:proofErr w:type="gramEnd"/>
    </w:p>
    <w:p w:rsidR="00876626" w:rsidRPr="002B09AC" w:rsidRDefault="00B64427">
      <w:pPr>
        <w:pStyle w:val="3"/>
        <w:spacing w:before="0" w:after="0" w:line="365" w:lineRule="exact"/>
        <w:ind w:left="360" w:firstLine="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 xml:space="preserve">заболеваниями </w:t>
      </w:r>
      <w:r w:rsidRPr="002B09AC">
        <w:rPr>
          <w:rStyle w:val="10"/>
          <w:sz w:val="40"/>
          <w:szCs w:val="40"/>
          <w:lang w:val="en-US"/>
        </w:rPr>
        <w:t>4JIO.</w:t>
      </w:r>
    </w:p>
    <w:p w:rsidR="00876626" w:rsidRPr="002B09AC" w:rsidRDefault="00B64427">
      <w:pPr>
        <w:pStyle w:val="3"/>
        <w:numPr>
          <w:ilvl w:val="0"/>
          <w:numId w:val="15"/>
        </w:numPr>
        <w:tabs>
          <w:tab w:val="left" w:pos="1752"/>
        </w:tabs>
        <w:spacing w:before="0" w:after="0" w:line="365" w:lineRule="exact"/>
        <w:ind w:left="360" w:right="28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Методы</w:t>
      </w:r>
      <w:r w:rsidRPr="002B09AC">
        <w:rPr>
          <w:rStyle w:val="10"/>
          <w:sz w:val="40"/>
          <w:szCs w:val="40"/>
        </w:rPr>
        <w:tab/>
        <w:t>проведения неингаляционной общей анестез</w:t>
      </w:r>
      <w:r w:rsidRPr="002B09AC">
        <w:rPr>
          <w:rStyle w:val="10"/>
          <w:sz w:val="40"/>
          <w:szCs w:val="40"/>
        </w:rPr>
        <w:t>ии различным</w:t>
      </w:r>
      <w:bookmarkStart w:id="2" w:name="_GoBack"/>
      <w:bookmarkEnd w:id="2"/>
      <w:r w:rsidRPr="002B09AC">
        <w:rPr>
          <w:rStyle w:val="10"/>
          <w:sz w:val="40"/>
          <w:szCs w:val="40"/>
        </w:rPr>
        <w:t>и анестетиками и их сочетаниями.</w:t>
      </w:r>
    </w:p>
    <w:p w:rsidR="00876626" w:rsidRPr="002B09AC" w:rsidRDefault="00B64427">
      <w:pPr>
        <w:pStyle w:val="3"/>
        <w:numPr>
          <w:ilvl w:val="0"/>
          <w:numId w:val="7"/>
        </w:numPr>
        <w:tabs>
          <w:tab w:val="left" w:pos="3038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>Комбинированные</w:t>
      </w:r>
      <w:r w:rsidRPr="002B09AC">
        <w:rPr>
          <w:rStyle w:val="10"/>
          <w:sz w:val="40"/>
          <w:szCs w:val="40"/>
        </w:rPr>
        <w:tab/>
        <w:t>методы общей анестезии. Основные этапы комбинированной общей анестезии.</w:t>
      </w:r>
    </w:p>
    <w:p w:rsidR="00876626" w:rsidRPr="002B09AC" w:rsidRDefault="00B64427">
      <w:pPr>
        <w:pStyle w:val="3"/>
        <w:numPr>
          <w:ilvl w:val="0"/>
          <w:numId w:val="7"/>
        </w:numPr>
        <w:tabs>
          <w:tab w:val="left" w:pos="3038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10"/>
          <w:sz w:val="40"/>
          <w:szCs w:val="40"/>
        </w:rPr>
        <w:t xml:space="preserve">Подготовка к хирургическому вмешательству больных с сопутствующей патологией в хирургическом стоматологическом отделении и </w:t>
      </w:r>
      <w:r w:rsidRPr="002B09AC">
        <w:rPr>
          <w:rStyle w:val="10"/>
          <w:sz w:val="40"/>
          <w:szCs w:val="40"/>
        </w:rPr>
        <w:t>челюстн</w:t>
      </w:r>
      <w:proofErr w:type="gramStart"/>
      <w:r w:rsidRPr="002B09AC">
        <w:rPr>
          <w:rStyle w:val="10"/>
          <w:sz w:val="40"/>
          <w:szCs w:val="40"/>
        </w:rPr>
        <w:t>о-</w:t>
      </w:r>
      <w:proofErr w:type="gramEnd"/>
      <w:r w:rsidRPr="002B09AC">
        <w:rPr>
          <w:rStyle w:val="10"/>
          <w:sz w:val="40"/>
          <w:szCs w:val="40"/>
        </w:rPr>
        <w:t xml:space="preserve"> лицевом стационаре.</w:t>
      </w:r>
      <w:bookmarkStart w:id="3" w:name="bookmark2"/>
      <w:bookmarkEnd w:id="3"/>
    </w:p>
    <w:p w:rsidR="00876626" w:rsidRPr="002B09AC" w:rsidRDefault="00B64427">
      <w:pPr>
        <w:pStyle w:val="3"/>
        <w:spacing w:before="0" w:after="0" w:line="365" w:lineRule="exact"/>
        <w:ind w:left="360" w:right="2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37.Особенности операций на лице и в полости рта. Абсолютные и относительные показания к проведению общего обезболивания при оперативных вмешательствах в челюстно-лицевой области.</w:t>
      </w:r>
    </w:p>
    <w:p w:rsidR="00876626" w:rsidRPr="002B09AC" w:rsidRDefault="00B64427">
      <w:pPr>
        <w:pStyle w:val="3"/>
        <w:numPr>
          <w:ilvl w:val="0"/>
          <w:numId w:val="16"/>
        </w:numPr>
        <w:tabs>
          <w:tab w:val="left" w:pos="4282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 xml:space="preserve">характеристика </w:t>
      </w:r>
      <w:r w:rsidRPr="002B09AC">
        <w:rPr>
          <w:rStyle w:val="2"/>
          <w:sz w:val="40"/>
          <w:szCs w:val="40"/>
        </w:rPr>
        <w:t>барбитуратов.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86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 xml:space="preserve">характеристика </w:t>
      </w:r>
      <w:proofErr w:type="spellStart"/>
      <w:r w:rsidRPr="002B09AC">
        <w:rPr>
          <w:rStyle w:val="2"/>
          <w:sz w:val="40"/>
          <w:szCs w:val="40"/>
        </w:rPr>
        <w:t>пропофола</w:t>
      </w:r>
      <w:proofErr w:type="spellEnd"/>
      <w:r w:rsidRPr="002B09AC">
        <w:rPr>
          <w:rStyle w:val="2"/>
          <w:sz w:val="40"/>
          <w:szCs w:val="40"/>
        </w:rPr>
        <w:t>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91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 xml:space="preserve">характеристика </w:t>
      </w:r>
      <w:proofErr w:type="spellStart"/>
      <w:r w:rsidRPr="002B09AC">
        <w:rPr>
          <w:rStyle w:val="2"/>
          <w:sz w:val="40"/>
          <w:szCs w:val="40"/>
        </w:rPr>
        <w:t>кетамина</w:t>
      </w:r>
      <w:proofErr w:type="spellEnd"/>
      <w:r w:rsidRPr="002B09AC">
        <w:rPr>
          <w:rStyle w:val="2"/>
          <w:sz w:val="40"/>
          <w:szCs w:val="40"/>
        </w:rPr>
        <w:t>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86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 xml:space="preserve">характеристика </w:t>
      </w:r>
      <w:proofErr w:type="spellStart"/>
      <w:r w:rsidRPr="002B09AC">
        <w:rPr>
          <w:rStyle w:val="2"/>
          <w:sz w:val="40"/>
          <w:szCs w:val="40"/>
        </w:rPr>
        <w:t>атарактиков</w:t>
      </w:r>
      <w:proofErr w:type="spellEnd"/>
      <w:r w:rsidRPr="002B09AC">
        <w:rPr>
          <w:rStyle w:val="2"/>
          <w:sz w:val="40"/>
          <w:szCs w:val="40"/>
        </w:rPr>
        <w:t>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77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>характеристика нейролептиков.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82"/>
        </w:tabs>
        <w:spacing w:before="0" w:after="0" w:line="365" w:lineRule="exact"/>
        <w:ind w:left="360" w:right="2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>хар</w:t>
      </w:r>
      <w:r w:rsidRPr="002B09AC">
        <w:rPr>
          <w:rStyle w:val="2"/>
          <w:sz w:val="40"/>
          <w:szCs w:val="40"/>
        </w:rPr>
        <w:t>актеристика наркотических анальгетиков.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86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>характеристика закиси азота.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82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 xml:space="preserve">характеристика </w:t>
      </w:r>
      <w:proofErr w:type="spellStart"/>
      <w:r w:rsidRPr="002B09AC">
        <w:rPr>
          <w:rStyle w:val="2"/>
          <w:sz w:val="40"/>
          <w:szCs w:val="40"/>
        </w:rPr>
        <w:t>севофлурана</w:t>
      </w:r>
      <w:proofErr w:type="spellEnd"/>
      <w:r w:rsidRPr="002B09AC">
        <w:rPr>
          <w:rStyle w:val="2"/>
          <w:sz w:val="40"/>
          <w:szCs w:val="40"/>
        </w:rPr>
        <w:t>.</w:t>
      </w:r>
    </w:p>
    <w:p w:rsidR="00876626" w:rsidRPr="002B09AC" w:rsidRDefault="00B64427">
      <w:pPr>
        <w:pStyle w:val="3"/>
        <w:numPr>
          <w:ilvl w:val="0"/>
          <w:numId w:val="8"/>
        </w:numPr>
        <w:tabs>
          <w:tab w:val="left" w:pos="4282"/>
        </w:tabs>
        <w:spacing w:before="0" w:after="0" w:line="365" w:lineRule="exact"/>
        <w:ind w:left="360" w:hanging="360"/>
        <w:rPr>
          <w:sz w:val="40"/>
          <w:szCs w:val="40"/>
        </w:rPr>
      </w:pPr>
      <w:r w:rsidRPr="002B09AC">
        <w:rPr>
          <w:rStyle w:val="2"/>
          <w:sz w:val="40"/>
          <w:szCs w:val="40"/>
        </w:rPr>
        <w:t>Клинико-фармакологическая</w:t>
      </w:r>
      <w:r w:rsidRPr="002B09AC">
        <w:rPr>
          <w:rStyle w:val="2"/>
          <w:sz w:val="40"/>
          <w:szCs w:val="40"/>
        </w:rPr>
        <w:tab/>
        <w:t xml:space="preserve">характеристика </w:t>
      </w:r>
      <w:proofErr w:type="spellStart"/>
      <w:r w:rsidRPr="002B09AC">
        <w:rPr>
          <w:rStyle w:val="2"/>
          <w:sz w:val="40"/>
          <w:szCs w:val="40"/>
        </w:rPr>
        <w:t>изофлурана</w:t>
      </w:r>
      <w:proofErr w:type="spellEnd"/>
      <w:r w:rsidRPr="002B09AC">
        <w:rPr>
          <w:rStyle w:val="2"/>
          <w:sz w:val="40"/>
          <w:szCs w:val="40"/>
        </w:rPr>
        <w:t>.</w:t>
      </w:r>
    </w:p>
    <w:sectPr w:rsidR="00876626" w:rsidRPr="002B09AC">
      <w:type w:val="continuous"/>
      <w:pgSz w:w="11906" w:h="16838"/>
      <w:pgMar w:top="1417" w:right="1134" w:bottom="1134" w:left="1134" w:header="1134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27" w:rsidRDefault="00B64427">
      <w:r>
        <w:separator/>
      </w:r>
    </w:p>
  </w:endnote>
  <w:endnote w:type="continuationSeparator" w:id="0">
    <w:p w:rsidR="00B64427" w:rsidRDefault="00B6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ngsuh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27" w:rsidRDefault="00B64427">
      <w:r>
        <w:rPr>
          <w:color w:val="000000"/>
        </w:rPr>
        <w:separator/>
      </w:r>
    </w:p>
  </w:footnote>
  <w:footnote w:type="continuationSeparator" w:id="0">
    <w:p w:rsidR="00B64427" w:rsidRDefault="00B6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45D"/>
    <w:multiLevelType w:val="multilevel"/>
    <w:tmpl w:val="13C4B64C"/>
    <w:styleLink w:val="WWNum2"/>
    <w:lvl w:ilvl="0">
      <w:start w:val="1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13393091"/>
    <w:multiLevelType w:val="multilevel"/>
    <w:tmpl w:val="C488521E"/>
    <w:styleLink w:val="WWNum3"/>
    <w:lvl w:ilvl="0">
      <w:start w:val="15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1E932828"/>
    <w:multiLevelType w:val="multilevel"/>
    <w:tmpl w:val="82F6A3BE"/>
    <w:styleLink w:val="WWNum5"/>
    <w:lvl w:ilvl="0">
      <w:start w:val="27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27F21D44"/>
    <w:multiLevelType w:val="multilevel"/>
    <w:tmpl w:val="FA98572C"/>
    <w:styleLink w:val="WWNum7"/>
    <w:lvl w:ilvl="0">
      <w:start w:val="34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2A762BB8"/>
    <w:multiLevelType w:val="multilevel"/>
    <w:tmpl w:val="EF701D38"/>
    <w:styleLink w:val="WWNum6"/>
    <w:lvl w:ilvl="0">
      <w:start w:val="3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3760148E"/>
    <w:multiLevelType w:val="multilevel"/>
    <w:tmpl w:val="64405B5A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4F7207B5"/>
    <w:multiLevelType w:val="multilevel"/>
    <w:tmpl w:val="DC58CFA8"/>
    <w:styleLink w:val="WWNum8"/>
    <w:lvl w:ilvl="0">
      <w:start w:val="38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6E061D69"/>
    <w:multiLevelType w:val="multilevel"/>
    <w:tmpl w:val="FD0EAAEA"/>
    <w:styleLink w:val="WWNum4"/>
    <w:lvl w:ilvl="0">
      <w:start w:val="22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vertAlign w:val="subscript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0"/>
    <w:lvlOverride w:ilvl="0">
      <w:startOverride w:val="11"/>
    </w:lvlOverride>
  </w:num>
  <w:num w:numId="11">
    <w:abstractNumId w:val="1"/>
    <w:lvlOverride w:ilvl="0">
      <w:startOverride w:val="15"/>
    </w:lvlOverride>
  </w:num>
  <w:num w:numId="12">
    <w:abstractNumId w:val="7"/>
    <w:lvlOverride w:ilvl="0">
      <w:startOverride w:val="22"/>
    </w:lvlOverride>
  </w:num>
  <w:num w:numId="13">
    <w:abstractNumId w:val="2"/>
    <w:lvlOverride w:ilvl="0">
      <w:startOverride w:val="27"/>
    </w:lvlOverride>
  </w:num>
  <w:num w:numId="14">
    <w:abstractNumId w:val="4"/>
    <w:lvlOverride w:ilvl="0">
      <w:startOverride w:val="31"/>
    </w:lvlOverride>
  </w:num>
  <w:num w:numId="15">
    <w:abstractNumId w:val="3"/>
    <w:lvlOverride w:ilvl="0">
      <w:startOverride w:val="34"/>
    </w:lvlOverride>
  </w:num>
  <w:num w:numId="16">
    <w:abstractNumId w:val="6"/>
    <w:lvlOverride w:ilvl="0">
      <w:startOverride w:val="3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626"/>
    <w:rsid w:val="002B09AC"/>
    <w:rsid w:val="00876626"/>
    <w:rsid w:val="00B6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3">
    <w:name w:val="Основной текст3"/>
    <w:basedOn w:val="Standard"/>
    <w:pPr>
      <w:shd w:val="clear" w:color="auto" w:fill="FFFFFF"/>
      <w:spacing w:before="120" w:after="3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66CC"/>
      <w:u w:val="singl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a6">
    <w:name w:val="Колонтитул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23"/>
      <w:szCs w:val="23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a8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subscript"/>
      <w:lang w:val="ru-RU"/>
    </w:rPr>
  </w:style>
  <w:style w:type="character" w:customStyle="1" w:styleId="125pt0pt">
    <w:name w:val="Колонтитул + 12;5 pt;Интервал 0 pt"/>
    <w:basedOn w:val="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10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subscript"/>
      <w:lang w:val="ru-RU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subscript"/>
      <w:lang w:val="ru-RU"/>
    </w:rPr>
  </w:style>
  <w:style w:type="character" w:customStyle="1" w:styleId="Gungsuh4pt0pt">
    <w:name w:val="Колонтитул + Gungsuh;4 pt;Не полужирный;Интервал 0 pt"/>
    <w:basedOn w:val="a6"/>
    <w:rPr>
      <w:rFonts w:ascii="Gungsuh" w:eastAsia="Gungsuh" w:hAnsi="Gungsuh" w:cs="Gungsuh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subscript"/>
      <w:lang w:val="en-US"/>
    </w:rPr>
  </w:style>
  <w:style w:type="character" w:customStyle="1" w:styleId="Gungsuh4pt0pt0">
    <w:name w:val="Колонтитул + Gungsuh;4 pt;Не полужирный;Курсив;Интервал 0 pt"/>
    <w:basedOn w:val="a6"/>
    <w:rPr>
      <w:rFonts w:ascii="Gungsuh" w:eastAsia="Gungsuh" w:hAnsi="Gungsuh" w:cs="Gungsuh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subscript"/>
    </w:rPr>
  </w:style>
  <w:style w:type="character" w:customStyle="1" w:styleId="Gungsuh4pt7pt">
    <w:name w:val="Колонтитул + Gungsuh;4 pt;Не полужирный;Интервал 7 pt"/>
    <w:basedOn w:val="a6"/>
    <w:rPr>
      <w:rFonts w:ascii="Gungsuh" w:eastAsia="Gungsuh" w:hAnsi="Gungsuh" w:cs="Gungsuh"/>
      <w:b/>
      <w:bCs/>
      <w:i w:val="0"/>
      <w:iCs w:val="0"/>
      <w:caps w:val="0"/>
      <w:smallCaps w:val="0"/>
      <w:strike w:val="0"/>
      <w:dstrike w:val="0"/>
      <w:color w:val="000000"/>
      <w:spacing w:val="140"/>
      <w:w w:val="100"/>
      <w:position w:val="0"/>
      <w:sz w:val="8"/>
      <w:szCs w:val="8"/>
      <w:u w:val="none"/>
      <w:vertAlign w:val="subscript"/>
      <w:lang w:val="en-US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3">
    <w:name w:val="Основной текст3"/>
    <w:basedOn w:val="Standard"/>
    <w:pPr>
      <w:shd w:val="clear" w:color="auto" w:fill="FFFFFF"/>
      <w:spacing w:before="120" w:after="360" w:line="0" w:lineRule="atLeas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a0"/>
    <w:rPr>
      <w:color w:val="0066CC"/>
      <w:u w:val="single"/>
    </w:rPr>
  </w:style>
  <w:style w:type="character" w:customStyle="1" w:styleId="1">
    <w:name w:val="Заголовок №1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a6">
    <w:name w:val="Колонтитул_"/>
    <w:basedOn w:val="a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20"/>
      <w:sz w:val="23"/>
      <w:szCs w:val="23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vertAlign w:val="subscript"/>
      <w:lang w:val="ru-RU"/>
    </w:rPr>
  </w:style>
  <w:style w:type="character" w:customStyle="1" w:styleId="a8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vertAlign w:val="subscript"/>
      <w:lang w:val="ru-RU"/>
    </w:rPr>
  </w:style>
  <w:style w:type="character" w:customStyle="1" w:styleId="125pt0pt">
    <w:name w:val="Колонтитул + 12;5 pt;Интервал 0 pt"/>
    <w:basedOn w:val="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10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vertAlign w:val="subscript"/>
      <w:lang w:val="ru-RU"/>
    </w:rPr>
  </w:style>
  <w:style w:type="character" w:customStyle="1" w:styleId="12pt">
    <w:name w:val="Колонтитул + 12 pt"/>
    <w:basedOn w:val="a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vertAlign w:val="subscript"/>
      <w:lang w:val="ru-RU"/>
    </w:rPr>
  </w:style>
  <w:style w:type="character" w:customStyle="1" w:styleId="Gungsuh4pt0pt">
    <w:name w:val="Колонтитул + Gungsuh;4 pt;Не полужирный;Интервал 0 pt"/>
    <w:basedOn w:val="a6"/>
    <w:rPr>
      <w:rFonts w:ascii="Gungsuh" w:eastAsia="Gungsuh" w:hAnsi="Gungsuh" w:cs="Gungsuh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subscript"/>
      <w:lang w:val="en-US"/>
    </w:rPr>
  </w:style>
  <w:style w:type="character" w:customStyle="1" w:styleId="Gungsuh4pt0pt0">
    <w:name w:val="Колонтитул + Gungsuh;4 pt;Не полужирный;Курсив;Интервал 0 pt"/>
    <w:basedOn w:val="a6"/>
    <w:rPr>
      <w:rFonts w:ascii="Gungsuh" w:eastAsia="Gungsuh" w:hAnsi="Gungsuh" w:cs="Gungsuh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vertAlign w:val="subscript"/>
    </w:rPr>
  </w:style>
  <w:style w:type="character" w:customStyle="1" w:styleId="Gungsuh4pt7pt">
    <w:name w:val="Колонтитул + Gungsuh;4 pt;Не полужирный;Интервал 7 pt"/>
    <w:basedOn w:val="a6"/>
    <w:rPr>
      <w:rFonts w:ascii="Gungsuh" w:eastAsia="Gungsuh" w:hAnsi="Gungsuh" w:cs="Gungsuh"/>
      <w:b/>
      <w:bCs/>
      <w:i w:val="0"/>
      <w:iCs w:val="0"/>
      <w:caps w:val="0"/>
      <w:smallCaps w:val="0"/>
      <w:strike w:val="0"/>
      <w:dstrike w:val="0"/>
      <w:color w:val="000000"/>
      <w:spacing w:val="140"/>
      <w:w w:val="100"/>
      <w:position w:val="0"/>
      <w:sz w:val="8"/>
      <w:szCs w:val="8"/>
      <w:u w:val="none"/>
      <w:vertAlign w:val="subscript"/>
      <w:lang w:val="en-US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subscript"/>
      <w:lang w:val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3361</Characters>
  <Application>Microsoft Office Word</Application>
  <DocSecurity>0</DocSecurity>
  <Lines>28</Lines>
  <Paragraphs>7</Paragraphs>
  <ScaleCrop>false</ScaleCrop>
  <Company>Home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000</cp:lastModifiedBy>
  <cp:revision>1</cp:revision>
  <dcterms:created xsi:type="dcterms:W3CDTF">2017-11-25T09:21:00Z</dcterms:created>
  <dcterms:modified xsi:type="dcterms:W3CDTF">2017-12-04T11:49:00Z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