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C" w:rsidRDefault="005D4FCC">
      <w:pPr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81445" cy="8906364"/>
            <wp:effectExtent l="0" t="0" r="0" b="9525"/>
            <wp:docPr id="1" name="Рисунок 1" descr="F:\00000000000000. Работа УАОИ Положения Ординатура 2017 год\0 111  Аспирантура Ординатура 2017\00 ОРДИНАТУРА 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000000000. Работа УАОИ Положения Ординатура 2017 год\0 111  Аспирантура Ординатура 2017\00 ОРДИНАТУРА 2018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0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3B" w:rsidRPr="00271686" w:rsidRDefault="0084083B" w:rsidP="0017011E">
      <w:pPr>
        <w:pStyle w:val="Style2"/>
        <w:widowControl/>
        <w:spacing w:line="360" w:lineRule="auto"/>
        <w:ind w:left="567" w:right="-283"/>
        <w:jc w:val="center"/>
        <w:rPr>
          <w:rStyle w:val="FontStyle23"/>
          <w:b w:val="0"/>
          <w:sz w:val="28"/>
          <w:szCs w:val="28"/>
        </w:rPr>
      </w:pPr>
      <w:r w:rsidRPr="00271686">
        <w:rPr>
          <w:rStyle w:val="FontStyle23"/>
          <w:sz w:val="28"/>
          <w:szCs w:val="28"/>
        </w:rPr>
        <w:lastRenderedPageBreak/>
        <w:t>Нормативное обеспечение</w:t>
      </w:r>
    </w:p>
    <w:p w:rsidR="0084083B" w:rsidRPr="00271686" w:rsidRDefault="0084083B" w:rsidP="0017011E">
      <w:pPr>
        <w:pStyle w:val="Style3"/>
        <w:widowControl/>
        <w:spacing w:line="360" w:lineRule="auto"/>
        <w:ind w:left="567" w:right="-283"/>
        <w:rPr>
          <w:sz w:val="28"/>
          <w:szCs w:val="28"/>
        </w:rPr>
      </w:pPr>
    </w:p>
    <w:p w:rsidR="0084083B" w:rsidRPr="00271686" w:rsidRDefault="0084083B" w:rsidP="0017011E">
      <w:pPr>
        <w:pStyle w:val="Style3"/>
        <w:widowControl/>
        <w:tabs>
          <w:tab w:val="left" w:pos="1142"/>
        </w:tabs>
        <w:spacing w:line="360" w:lineRule="auto"/>
        <w:ind w:left="567" w:right="-283" w:firstLine="737"/>
        <w:rPr>
          <w:rStyle w:val="FontStyle24"/>
        </w:rPr>
      </w:pPr>
      <w:r w:rsidRPr="00271686">
        <w:rPr>
          <w:rStyle w:val="FontStyle24"/>
        </w:rPr>
        <w:t xml:space="preserve">Настоящие правила приема граждан на </w:t>
      </w:r>
      <w:proofErr w:type="gramStart"/>
      <w:r w:rsidRPr="00271686">
        <w:rPr>
          <w:rStyle w:val="FontStyle24"/>
        </w:rPr>
        <w:t>обучение по программам</w:t>
      </w:r>
      <w:proofErr w:type="gramEnd"/>
      <w:r w:rsidRPr="00271686">
        <w:rPr>
          <w:rStyle w:val="FontStyle24"/>
        </w:rPr>
        <w:t xml:space="preserve"> ординатуры (далее - Правила) </w:t>
      </w:r>
      <w:r w:rsidRPr="00271686">
        <w:rPr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«Дагестанский государственный медицинский» Министерства здравоохранения Российской Федерации (далее - Университет), </w:t>
      </w:r>
      <w:r w:rsidRPr="00271686">
        <w:rPr>
          <w:rStyle w:val="FontStyle24"/>
        </w:rPr>
        <w:t>разработаны на основании:</w:t>
      </w:r>
    </w:p>
    <w:p w:rsidR="0084083B" w:rsidRPr="00271686" w:rsidRDefault="0084083B" w:rsidP="0017011E">
      <w:pPr>
        <w:pStyle w:val="Style6"/>
        <w:widowControl/>
        <w:tabs>
          <w:tab w:val="left" w:pos="163"/>
        </w:tabs>
        <w:spacing w:line="360" w:lineRule="auto"/>
        <w:ind w:left="567" w:right="-283" w:firstLine="737"/>
        <w:rPr>
          <w:rStyle w:val="FontStyle24"/>
        </w:rPr>
      </w:pPr>
      <w:r w:rsidRPr="00271686">
        <w:rPr>
          <w:rStyle w:val="FontStyle24"/>
        </w:rPr>
        <w:t>-</w:t>
      </w:r>
      <w:r w:rsidRPr="00271686">
        <w:rPr>
          <w:rStyle w:val="FontStyle24"/>
        </w:rPr>
        <w:tab/>
        <w:t>ФЗ 273 «Об образовании в Российской Федерации» от 29 декабря 2012</w:t>
      </w:r>
      <w:r w:rsidRPr="00271686">
        <w:rPr>
          <w:rStyle w:val="FontStyle24"/>
        </w:rPr>
        <w:tab/>
        <w:t>года №273-Ф3;</w:t>
      </w:r>
    </w:p>
    <w:p w:rsidR="0084083B" w:rsidRPr="00271686" w:rsidRDefault="0084083B" w:rsidP="0017011E">
      <w:pPr>
        <w:pStyle w:val="Style6"/>
        <w:widowControl/>
        <w:tabs>
          <w:tab w:val="left" w:pos="163"/>
        </w:tabs>
        <w:spacing w:line="360" w:lineRule="auto"/>
        <w:ind w:left="567" w:right="-283" w:firstLine="737"/>
        <w:rPr>
          <w:rStyle w:val="FontStyle24"/>
        </w:rPr>
      </w:pPr>
      <w:r w:rsidRPr="00271686">
        <w:rPr>
          <w:rStyle w:val="FontStyle24"/>
        </w:rPr>
        <w:t xml:space="preserve">- </w:t>
      </w:r>
      <w:r w:rsidRPr="00271686">
        <w:rPr>
          <w:sz w:val="28"/>
          <w:szCs w:val="28"/>
        </w:rPr>
        <w:t xml:space="preserve">Приказа Минздрава России от 11.05.2017 N 212н "Об утверждении Порядка приема на </w:t>
      </w:r>
      <w:proofErr w:type="gramStart"/>
      <w:r w:rsidRPr="00271686">
        <w:rPr>
          <w:sz w:val="28"/>
          <w:szCs w:val="28"/>
        </w:rPr>
        <w:t>обучение по</w:t>
      </w:r>
      <w:proofErr w:type="gramEnd"/>
      <w:r w:rsidRPr="00271686">
        <w:rPr>
          <w:sz w:val="28"/>
          <w:szCs w:val="28"/>
        </w:rPr>
        <w:t xml:space="preserve"> образовательным программам высшего образования - программам ординатуры";</w:t>
      </w:r>
    </w:p>
    <w:p w:rsidR="0084083B" w:rsidRPr="00271686" w:rsidRDefault="0084083B" w:rsidP="0017011E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360" w:lineRule="auto"/>
        <w:ind w:left="567" w:right="-283" w:firstLine="737"/>
        <w:jc w:val="left"/>
        <w:rPr>
          <w:rStyle w:val="FontStyle24"/>
        </w:rPr>
      </w:pPr>
      <w:r w:rsidRPr="00271686">
        <w:rPr>
          <w:rStyle w:val="FontStyle24"/>
        </w:rPr>
        <w:t>Устава Университета.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numPr>
          <w:ilvl w:val="0"/>
          <w:numId w:val="2"/>
        </w:numPr>
        <w:spacing w:line="360" w:lineRule="auto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083B" w:rsidRPr="00271686" w:rsidRDefault="0084083B" w:rsidP="0017011E">
      <w:pPr>
        <w:pStyle w:val="ConsPlusNormal"/>
        <w:spacing w:line="36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2716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Правила регламентируют прием граждан Российской Федерации, а также иностранных граждан и лиц без гражданства в Университет на обучение по программам ординатуры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 по договорам об оказании платных образовательных услуг, определяет особенности приема граждан Российской Федерации на обучение по программам ординатуры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на условиях целевого приема.</w:t>
      </w:r>
    </w:p>
    <w:p w:rsidR="0084083B" w:rsidRPr="00271686" w:rsidRDefault="0084083B" w:rsidP="0017011E">
      <w:pPr>
        <w:pStyle w:val="ConsPlusNormal"/>
        <w:spacing w:line="36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2. Правила приема граждан по программам ординатуры утверждаются на ученом совете Университета на текущий учебный год. </w:t>
      </w:r>
    </w:p>
    <w:p w:rsidR="0084083B" w:rsidRPr="00271686" w:rsidRDefault="0084083B" w:rsidP="0017011E">
      <w:pPr>
        <w:pStyle w:val="ConsPlusNormal"/>
        <w:spacing w:line="360" w:lineRule="auto"/>
        <w:ind w:left="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3. К освоению программ ординатуры допускаются лица, имеющие высшее медицинское и (или) высшее фармацевтическое образование. При приеме на обучение учитываются квалификационные требования к медицинским и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фармацевтическим работникам.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4. Университет осуществляет образовательную деятельность по программам ординатуры согласно имеющейся лицензии </w:t>
      </w:r>
      <w:r w:rsidRPr="00271686">
        <w:rPr>
          <w:rStyle w:val="FontStyle24"/>
        </w:rPr>
        <w:t>90Л01 № 0009401</w:t>
      </w:r>
      <w:r w:rsidRPr="00271686">
        <w:rPr>
          <w:rFonts w:ascii="Times New Roman" w:hAnsi="Times New Roman" w:cs="Times New Roman"/>
          <w:sz w:val="28"/>
          <w:szCs w:val="28"/>
        </w:rPr>
        <w:t xml:space="preserve"> от 12 августа 2016 года.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- 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здравоохранения: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документ государственного образца об уровне образования и о квалификации, полученный до 1 января 2014 года;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- 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образовании).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В рамках контрольных цифр выделяется квота целевого приема на обучение (далее - целевая квота).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Число обучающихся по специальностям в рамках договоров об оказании платных образовательных услуг устанавливается учредителем Университета (Министерством здравоохранения Российской Федерации – далее Минздрав России)</w:t>
      </w:r>
      <w:r w:rsidR="00BD2D96" w:rsidRPr="00271686">
        <w:rPr>
          <w:rFonts w:ascii="Times New Roman" w:hAnsi="Times New Roman" w:cs="Times New Roman"/>
          <w:sz w:val="28"/>
          <w:szCs w:val="28"/>
        </w:rPr>
        <w:t>,</w:t>
      </w:r>
      <w:r w:rsidRPr="00271686">
        <w:rPr>
          <w:rFonts w:ascii="Times New Roman" w:hAnsi="Times New Roman" w:cs="Times New Roman"/>
          <w:sz w:val="28"/>
          <w:szCs w:val="28"/>
        </w:rPr>
        <w:t xml:space="preserve">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271686">
        <w:rPr>
          <w:rFonts w:ascii="Times New Roman" w:hAnsi="Times New Roman" w:cs="Times New Roman"/>
          <w:sz w:val="28"/>
          <w:szCs w:val="28"/>
        </w:rPr>
        <w:t>7. Университет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раздельно по программам ординатуры в зависимости от специальности;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раздельно в рамках контрольных цифр и по договорам об оказании платных образовательных услуг;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раздельно на места в пределах целевой квоты и на места в рамках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контрольных цифр за вычетом целевой квоты (далее - основные места в рамках контрольных цифр).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Правилами установлено, что они выполняются поступающим, и которые не требуют личного присутствия поступающего (в том числе представлять в Университет документы, необходимые для поступления, отзывать указанные документы).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При посещении Университета и (или) очном взаимодействии с должностными лицами Университета поступающий (доверенное лицо) предъявляет оригинал документа, удостоверяющего личность.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9. Организационное обеспечение проведения приема на обучение осуществляется приемной комиссией, создаваемой Университетом. Председателем приемной комиссии является руководитель Университета.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Для проведения вступительных испытаний Университет создает в определяемом ею порядке экзаменационную и апелляционную комиссии.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 Университетом.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экзаменационной и апелляционной комиссий определяются положениями о них, утверждаемыми председателем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приемной комиссии.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II. Информирование о приеме на обучение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Университет обязан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обучающихся, а также предоставить информацию о проводимом конкурсе и об итогах его проведения, в том числе на официальном сайте Университета в информационно-телекоммуникационной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сети "Интернет" (далее - официальный сайт http://dgmu.ru).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11.1. Не позднее 1 апреля: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правила приема, утвержденные Университетом;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условия поступления, указанные в пункте 7 Правил;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количество мест для приема на обучение в рамках контрольных цифр (без выделения целевой квоты);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программа вступительного испытания;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возможности подачи документов, необходимых для поступления, в электронной форме;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lastRenderedPageBreak/>
        <w:t>- правила подачи и рассмотрения апелляций по результатам вступительного испытания;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образец договора об оказании платных образовательных услуг;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местах приема документов, необходимых для поступления;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Правилами, утвержденными Университетом);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наличии общежития (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>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11.2. Не позднее 1 июня: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количество мест для приема на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(в рамках контрольных цифр - с выделением целевой квоты);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пунктом 51 Правил (далее - завершение приема документа установленного образца), издания приказа (приказов) о зачислении);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информация о количестве мест в общежитиях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расписание проведения вступительного испытания с указанием мест проведения.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12. Приемная комиссия обеспечивает функционирование специальных телефонных линий и раздела официального сайта http://dgmu.ru для ответов на обращения, связанные с приемом на обучение.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Начиная со дня начала приема документов, необходимых для поступления, на официальном сайте http://dgmu.ru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контрольных цифр, на места по договорам об оказании платных образовательных услуг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>. При этом указываются сведения о приеме или об отказе в приеме документов (с указанием причин отказа).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III. Прием от поступающих документов, необходимых для поступления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75E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017F27" w:rsidRPr="00271686">
        <w:rPr>
          <w:rFonts w:ascii="Times New Roman" w:hAnsi="Times New Roman" w:cs="Times New Roman"/>
          <w:sz w:val="28"/>
          <w:szCs w:val="28"/>
        </w:rPr>
        <w:t xml:space="preserve"> вправе подать заявление (заявления) о приеме</w:t>
      </w:r>
      <w:r w:rsidRPr="00271686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E6575E" w:rsidRPr="00271686">
        <w:rPr>
          <w:rFonts w:ascii="Times New Roman" w:hAnsi="Times New Roman" w:cs="Times New Roman"/>
          <w:sz w:val="28"/>
          <w:szCs w:val="28"/>
        </w:rPr>
        <w:t xml:space="preserve"> не более чем в 3 организации. В каждой из указанных организаций </w:t>
      </w:r>
      <w:proofErr w:type="gramStart"/>
      <w:r w:rsidR="00E6575E"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E6575E" w:rsidRPr="00271686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конкурсе не более чем по 2 специальностям. </w:t>
      </w:r>
    </w:p>
    <w:p w:rsidR="0084083B" w:rsidRPr="00271686" w:rsidRDefault="00E6575E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Поступающий вправе одновременно </w:t>
      </w:r>
      <w:r w:rsidR="0084083B" w:rsidRPr="00271686">
        <w:rPr>
          <w:rFonts w:ascii="Times New Roman" w:hAnsi="Times New Roman" w:cs="Times New Roman"/>
          <w:sz w:val="28"/>
          <w:szCs w:val="28"/>
        </w:rPr>
        <w:t>поступать в Университет по различным условиям поступления, указанным в пункте 7 Правил.</w:t>
      </w:r>
      <w:proofErr w:type="gramEnd"/>
      <w:r w:rsidR="0084083B" w:rsidRPr="00271686">
        <w:rPr>
          <w:rFonts w:ascii="Times New Roman" w:hAnsi="Times New Roman" w:cs="Times New Roman"/>
          <w:sz w:val="28"/>
          <w:szCs w:val="28"/>
        </w:rPr>
        <w:t xml:space="preserve"> При одновременном поступлении в </w:t>
      </w:r>
      <w:proofErr w:type="gramStart"/>
      <w:r w:rsidR="0084083B" w:rsidRPr="00271686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="0084083B" w:rsidRPr="00271686">
        <w:rPr>
          <w:rFonts w:ascii="Times New Roman" w:hAnsi="Times New Roman" w:cs="Times New Roman"/>
          <w:sz w:val="28"/>
          <w:szCs w:val="28"/>
        </w:rPr>
        <w:t xml:space="preserve"> по различным условиям поступления поступающий подает одно заявление о приеме либо несколько заявлений о приеме в соответствии с </w:t>
      </w:r>
      <w:r w:rsidRPr="00271686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84083B" w:rsidRPr="00271686">
        <w:rPr>
          <w:rFonts w:ascii="Times New Roman" w:hAnsi="Times New Roman" w:cs="Times New Roman"/>
          <w:sz w:val="28"/>
          <w:szCs w:val="28"/>
        </w:rPr>
        <w:t>приема.</w:t>
      </w:r>
    </w:p>
    <w:p w:rsidR="00017F27" w:rsidRPr="00271686" w:rsidRDefault="00017F27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проходит вступительное испытание однократно в одной из указанных в абзаце первом настоящего пункта организаций или представляет заявление, указанное в абзаце десятом пункта 22 </w:t>
      </w:r>
      <w:r w:rsidR="00161D88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 xml:space="preserve">, с указанием одного из результатов, предусмотренных </w:t>
      </w:r>
      <w:hyperlink w:anchor="Par220" w:tooltip="а) результаты тестирования, пройденного в году, предшествующем году поступления;" w:history="1">
        <w:r w:rsidRPr="00271686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271686">
        <w:rPr>
          <w:rFonts w:ascii="Times New Roman" w:hAnsi="Times New Roman" w:cs="Times New Roman"/>
          <w:sz w:val="28"/>
          <w:szCs w:val="28"/>
        </w:rPr>
        <w:t xml:space="preserve"> или подпунктом "б" пункта 33.2 </w:t>
      </w:r>
      <w:r w:rsidR="00161D88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>, во все организации, в которые подает заявление о приеме.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"/>
      <w:bookmarkEnd w:id="2"/>
      <w:r w:rsidRPr="00271686">
        <w:rPr>
          <w:rFonts w:ascii="Times New Roman" w:hAnsi="Times New Roman" w:cs="Times New Roman"/>
          <w:sz w:val="28"/>
          <w:szCs w:val="28"/>
        </w:rPr>
        <w:t>15. Прием от поступающих документов, необходимых для поступления в Университет на 2018/2019 у</w:t>
      </w:r>
      <w:r w:rsidR="00AD1F44">
        <w:rPr>
          <w:rFonts w:ascii="Times New Roman" w:hAnsi="Times New Roman" w:cs="Times New Roman"/>
          <w:sz w:val="28"/>
          <w:szCs w:val="28"/>
        </w:rPr>
        <w:t>чебный год, начинается 16 июля 2018</w:t>
      </w:r>
      <w:r w:rsidRPr="00271686">
        <w:rPr>
          <w:rFonts w:ascii="Times New Roman" w:hAnsi="Times New Roman" w:cs="Times New Roman"/>
          <w:sz w:val="28"/>
          <w:szCs w:val="28"/>
        </w:rPr>
        <w:t xml:space="preserve"> года и завершается </w:t>
      </w:r>
      <w:r w:rsidR="00F66254" w:rsidRPr="00271686">
        <w:rPr>
          <w:rFonts w:ascii="Times New Roman" w:hAnsi="Times New Roman" w:cs="Times New Roman"/>
          <w:sz w:val="28"/>
          <w:szCs w:val="28"/>
        </w:rPr>
        <w:t>18</w:t>
      </w:r>
      <w:r w:rsidR="00AD1F44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Pr="00271686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84083B" w:rsidRPr="00271686" w:rsidRDefault="00800237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16. </w:t>
      </w:r>
      <w:r w:rsidR="0084083B" w:rsidRPr="00271686">
        <w:rPr>
          <w:rFonts w:ascii="Times New Roman" w:hAnsi="Times New Roman" w:cs="Times New Roman"/>
          <w:sz w:val="28"/>
          <w:szCs w:val="28"/>
        </w:rPr>
        <w:t xml:space="preserve">Университет по согласованию с Минздравом России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 w:rsidR="0084083B" w:rsidRPr="0027168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84083B" w:rsidRPr="0027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83B" w:rsidRPr="0027168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4083B" w:rsidRPr="00271686">
        <w:rPr>
          <w:rFonts w:ascii="Times New Roman" w:hAnsi="Times New Roman" w:cs="Times New Roman"/>
          <w:sz w:val="28"/>
          <w:szCs w:val="28"/>
        </w:rPr>
        <w:t xml:space="preserve"> или программам магистратуры по очно-заочной форме обучения. В случае установления иных сроков приема документов Университет обеспечивает полное соблюдение </w:t>
      </w:r>
      <w:r w:rsidR="0084083B" w:rsidRPr="00271686">
        <w:rPr>
          <w:rFonts w:ascii="Times New Roman" w:hAnsi="Times New Roman" w:cs="Times New Roman"/>
          <w:sz w:val="28"/>
          <w:szCs w:val="28"/>
        </w:rPr>
        <w:lastRenderedPageBreak/>
        <w:t>требований Правил.</w:t>
      </w:r>
    </w:p>
    <w:p w:rsidR="0084083B" w:rsidRPr="00271686" w:rsidRDefault="00800237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1"/>
      <w:bookmarkEnd w:id="3"/>
      <w:r w:rsidRPr="00271686">
        <w:rPr>
          <w:rFonts w:ascii="Times New Roman" w:hAnsi="Times New Roman" w:cs="Times New Roman"/>
          <w:sz w:val="28"/>
          <w:szCs w:val="28"/>
        </w:rPr>
        <w:t>17</w:t>
      </w:r>
      <w:r w:rsidR="0084083B" w:rsidRPr="00271686">
        <w:rPr>
          <w:rFonts w:ascii="Times New Roman" w:hAnsi="Times New Roman" w:cs="Times New Roman"/>
          <w:sz w:val="28"/>
          <w:szCs w:val="28"/>
        </w:rPr>
        <w:t>. Документы, необходимые для поступления, представляются (направляются) в Университет следующим способом: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представляются поступающим или доверенным лицом;</w:t>
      </w:r>
    </w:p>
    <w:p w:rsidR="0084083B" w:rsidRPr="00271686" w:rsidRDefault="00800237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18</w:t>
      </w:r>
      <w:r w:rsidR="0084083B" w:rsidRPr="00271686">
        <w:rPr>
          <w:rFonts w:ascii="Times New Roman" w:hAnsi="Times New Roman" w:cs="Times New Roman"/>
          <w:sz w:val="28"/>
          <w:szCs w:val="28"/>
        </w:rPr>
        <w:t>. При представлении документов в Университет, необходимых для поступления, поступающему или доверенному лицу выдается расписка в приеме документов.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19. В заявлении о приеме на обучение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сведения о гражданстве (отсутствии гражданства);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(в том числе указание, когда и кем выдан документ);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сведения о документе установленного образца;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сведения о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об аккредитации специалиста или выписке из итогового протокола заседания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</w:t>
      </w:r>
      <w:r w:rsidR="00800237" w:rsidRPr="00271686">
        <w:rPr>
          <w:rFonts w:ascii="Times New Roman" w:hAnsi="Times New Roman" w:cs="Times New Roman"/>
          <w:sz w:val="28"/>
          <w:szCs w:val="28"/>
        </w:rPr>
        <w:t>и высшего образования);</w:t>
      </w:r>
    </w:p>
    <w:p w:rsidR="00800237" w:rsidRPr="00271686" w:rsidRDefault="00800237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сведения о сертификате специалиста при (наличии);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условия поступления, указанные в пункте 7 Правил, по которым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- сведения о наличии или отсутствии у поступающего индивидуальных достижений, предусмотренных пунктом 46 Правил (при наличии индивидуальных достижений - с указанием сведений о них);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сведения о наличии или отсутствии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у поступающего потребности в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предоставлении места для проживания в общежитии в период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почтовый адрес и (или) адрес электронной почты (по желанию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>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способ возврата документов, поданных поступающим для поступления на обучение (в случае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на обучение и в иных случаях, установленных Правил</w:t>
      </w:r>
      <w:r w:rsidR="00C203BD" w:rsidRPr="00271686">
        <w:rPr>
          <w:rFonts w:ascii="Times New Roman" w:hAnsi="Times New Roman" w:cs="Times New Roman"/>
          <w:sz w:val="28"/>
          <w:szCs w:val="28"/>
        </w:rPr>
        <w:t>ами</w:t>
      </w:r>
      <w:r w:rsidRPr="00271686">
        <w:rPr>
          <w:rFonts w:ascii="Times New Roman" w:hAnsi="Times New Roman" w:cs="Times New Roman"/>
          <w:sz w:val="28"/>
          <w:szCs w:val="28"/>
        </w:rPr>
        <w:t>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271686">
        <w:rPr>
          <w:rFonts w:ascii="Times New Roman" w:hAnsi="Times New Roman" w:cs="Times New Roman"/>
          <w:sz w:val="28"/>
          <w:szCs w:val="28"/>
        </w:rPr>
        <w:t>20. В заявлении о приеме фиксируются следующие факты: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ознакомление поступающего (в том числе через информационные системы общего пользования):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 копией лицензии на осуществление образовательной деятельности (с приложением),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 датой (датами) завершения приема документа установленного образца,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 правилами приема, в том числе с правилами подачи апелляции по результатам вступительного испытания;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согласие поступающего на обработку его персональных данных;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- 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переподготовки);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обязательство представить документ установленного образца не позднее дня завершения приема документа установленного образца (если поступающий не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представил указанный документ при подаче заявления о приеме).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21. Заявление о приеме и факты, указываемые в нем в соответствии с пунктом 20 Правил, заверяются подписью поступающего (доверенного лица).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271686">
        <w:rPr>
          <w:rFonts w:ascii="Times New Roman" w:hAnsi="Times New Roman" w:cs="Times New Roman"/>
          <w:sz w:val="28"/>
          <w:szCs w:val="28"/>
        </w:rPr>
        <w:t xml:space="preserve">22. При подаче заявления о приеме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документ (документы), удостоверяющий личность, гражданство;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документ установленного образца;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свидетельство об аккредитации специалиста или выписку из итогового протокола заседания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сертификат специалиста (при наличии);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документы, подтверждающие индивидуальные достижения поступающего, предусмотренные пунктом 46 Правил (при наличии);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военный билет (при наличии);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</w:t>
      </w:r>
      <w:r w:rsidR="0065294E" w:rsidRPr="00271686">
        <w:rPr>
          <w:rFonts w:ascii="Times New Roman" w:hAnsi="Times New Roman" w:cs="Times New Roman"/>
          <w:sz w:val="28"/>
          <w:szCs w:val="28"/>
        </w:rPr>
        <w:t xml:space="preserve">4 фотографии </w:t>
      </w:r>
      <w:proofErr w:type="gramStart"/>
      <w:r w:rsidR="0065294E" w:rsidRPr="0027168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65294E" w:rsidRPr="002716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294E" w:rsidRPr="00271686" w:rsidRDefault="0065294E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сведения о страховом свидетельстве обязательного пенсионного страхования (для граждан Российской Федерации и лиц, указанных в пунктах 63 и 66 </w:t>
      </w:r>
      <w:r w:rsidR="00161D88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>);</w:t>
      </w:r>
    </w:p>
    <w:p w:rsidR="0065294E" w:rsidRPr="00271686" w:rsidRDefault="0065294E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3"/>
      <w:bookmarkEnd w:id="6"/>
      <w:r w:rsidRPr="00271686">
        <w:rPr>
          <w:rFonts w:ascii="Times New Roman" w:hAnsi="Times New Roman" w:cs="Times New Roman"/>
          <w:sz w:val="28"/>
          <w:szCs w:val="28"/>
        </w:rPr>
        <w:t xml:space="preserve">- заявление об учете в качестве результатов вступительного испытания результата, предусмотренного подпунктом "а" или подпунктом "б" пункта 33.2 </w:t>
      </w:r>
      <w:r w:rsidR="00161D88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>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lastRenderedPageBreak/>
        <w:t>- 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- при представлении документа об образовании, соответствующего требованиям статьи 6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N 84-ФЗ.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указанных документов не требуется.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на места в пределах целевой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квоты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26. При поступлении в Университет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Университет доверенными лицами.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27. Университет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28. </w:t>
      </w:r>
      <w:r w:rsidR="003A18E0" w:rsidRPr="00271686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Правилами, а также в случае представления неполного комплекта документов и (или) несоответствия поданных документов требованиям, установленным Правилами, при нарушении поступающим требований, предусмотренных пунктом 14 Правил, Университет возвращает документы </w:t>
      </w:r>
      <w:proofErr w:type="gramStart"/>
      <w:r w:rsidR="003A18E0" w:rsidRPr="0027168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3A18E0" w:rsidRPr="00271686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Pr="00271686">
        <w:rPr>
          <w:rFonts w:ascii="Times New Roman" w:hAnsi="Times New Roman" w:cs="Times New Roman"/>
          <w:sz w:val="28"/>
          <w:szCs w:val="28"/>
        </w:rPr>
        <w:t>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3A18E0"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A18E0" w:rsidRPr="00271686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17 Правил. Лица, отозвавшие документы, выбывают из конкурса. Организация возвращает документы указанным лицам</w:t>
      </w:r>
      <w:r w:rsidRPr="00271686">
        <w:rPr>
          <w:rFonts w:ascii="Times New Roman" w:hAnsi="Times New Roman" w:cs="Times New Roman"/>
          <w:sz w:val="28"/>
          <w:szCs w:val="28"/>
        </w:rPr>
        <w:t>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IV. Вступительное испытание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30. Вступительное испытание проводится в форме тестирования (далее - тестирование).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1"/>
      <w:bookmarkEnd w:id="7"/>
      <w:r w:rsidRPr="00271686">
        <w:rPr>
          <w:rFonts w:ascii="Times New Roman" w:hAnsi="Times New Roman" w:cs="Times New Roman"/>
          <w:sz w:val="28"/>
          <w:szCs w:val="28"/>
        </w:rP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lastRenderedPageBreak/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D0555F" w:rsidRPr="00271686" w:rsidRDefault="00D0555F" w:rsidP="0017011E">
      <w:pPr>
        <w:pStyle w:val="ConsPlusNormal"/>
        <w:spacing w:line="360" w:lineRule="auto"/>
        <w:ind w:left="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33</w:t>
      </w:r>
      <w:r w:rsidR="0017011E">
        <w:rPr>
          <w:rFonts w:ascii="Times New Roman" w:hAnsi="Times New Roman" w:cs="Times New Roman"/>
          <w:sz w:val="28"/>
          <w:szCs w:val="28"/>
        </w:rPr>
        <w:t>.</w:t>
      </w:r>
      <w:r w:rsidRPr="00271686">
        <w:rPr>
          <w:rFonts w:ascii="Times New Roman" w:hAnsi="Times New Roman" w:cs="Times New Roman"/>
          <w:sz w:val="28"/>
          <w:szCs w:val="28"/>
        </w:rPr>
        <w:t xml:space="preserve"> Тестирование организуется приемной комиссией организации, осуществляющей прием на обучение.</w:t>
      </w:r>
    </w:p>
    <w:p w:rsidR="00D0555F" w:rsidRPr="00271686" w:rsidRDefault="00D0555F" w:rsidP="0017011E">
      <w:pPr>
        <w:pStyle w:val="ConsPlusNormal"/>
        <w:spacing w:line="360" w:lineRule="auto"/>
        <w:ind w:left="567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33.1. 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 w:rsidRPr="00271686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271686">
        <w:rPr>
          <w:rFonts w:ascii="Times New Roman" w:hAnsi="Times New Roman" w:cs="Times New Roman"/>
          <w:sz w:val="28"/>
          <w:szCs w:val="28"/>
        </w:rPr>
        <w:t xml:space="preserve"> должна содержать речь участников тестирования и лиц, привлекаемых к его проведению.</w:t>
      </w:r>
    </w:p>
    <w:p w:rsidR="00D0555F" w:rsidRPr="00271686" w:rsidRDefault="00D0555F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33.2.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По заявлению поступающего, указанному в </w:t>
      </w:r>
      <w:hyperlink w:anchor="Par173" w:tooltip="заявление об учете в качестве результатов вступительного испытания результата, предусмотренного подпунктом &quot;а&quot; или подпунктом &quot;б&quot; пункта 33.2 Порядка, с указанием специальности, организации, в которой проводилось вступительное испытание (тестирование), и года " w:history="1">
        <w:r w:rsidRPr="00271686">
          <w:rPr>
            <w:rFonts w:ascii="Times New Roman" w:hAnsi="Times New Roman" w:cs="Times New Roman"/>
            <w:sz w:val="28"/>
            <w:szCs w:val="28"/>
          </w:rPr>
          <w:t>абзаце десятом пункта 22</w:t>
        </w:r>
      </w:hyperlink>
      <w:r w:rsidRPr="00271686">
        <w:rPr>
          <w:rFonts w:ascii="Times New Roman" w:hAnsi="Times New Roman" w:cs="Times New Roman"/>
          <w:sz w:val="28"/>
          <w:szCs w:val="28"/>
        </w:rPr>
        <w:t xml:space="preserve"> </w:t>
      </w:r>
      <w:r w:rsidR="00637ACF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>, в качестве результатов тестирования учитываются:</w:t>
      </w:r>
      <w:proofErr w:type="gramEnd"/>
    </w:p>
    <w:p w:rsidR="00D0555F" w:rsidRPr="00271686" w:rsidRDefault="00D0555F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0"/>
      <w:bookmarkEnd w:id="8"/>
      <w:r w:rsidRPr="00271686">
        <w:rPr>
          <w:rFonts w:ascii="Times New Roman" w:hAnsi="Times New Roman" w:cs="Times New Roman"/>
          <w:sz w:val="28"/>
          <w:szCs w:val="28"/>
        </w:rPr>
        <w:t>а) результаты тестирования, пройденного в году, предшествующем году поступления;</w:t>
      </w:r>
    </w:p>
    <w:p w:rsidR="00D0555F" w:rsidRPr="00271686" w:rsidRDefault="00D0555F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1"/>
      <w:bookmarkEnd w:id="9"/>
      <w:r w:rsidRPr="00271686">
        <w:rPr>
          <w:rFonts w:ascii="Times New Roman" w:hAnsi="Times New Roman" w:cs="Times New Roman"/>
          <w:sz w:val="28"/>
          <w:szCs w:val="28"/>
        </w:rPr>
        <w:t>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</w:t>
      </w:r>
    </w:p>
    <w:p w:rsidR="00D0555F" w:rsidRPr="00271686" w:rsidRDefault="00D0555F" w:rsidP="0017011E">
      <w:pPr>
        <w:pStyle w:val="ConsPlusNormal"/>
        <w:spacing w:line="360" w:lineRule="auto"/>
        <w:ind w:left="567" w:right="-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Учет результатов тестирования, проводимого при аккредитации специалиста, осуществляется в баллах в соответствии с пунктом 32 </w:t>
      </w:r>
      <w:r w:rsidR="00637ACF" w:rsidRPr="00271686">
        <w:rPr>
          <w:rFonts w:ascii="Times New Roman" w:hAnsi="Times New Roman" w:cs="Times New Roman"/>
          <w:sz w:val="28"/>
          <w:szCs w:val="28"/>
        </w:rPr>
        <w:t>Правил</w:t>
      </w:r>
      <w:r w:rsidRPr="00271686">
        <w:rPr>
          <w:rFonts w:ascii="Times New Roman" w:hAnsi="Times New Roman" w:cs="Times New Roman"/>
          <w:sz w:val="28"/>
          <w:szCs w:val="28"/>
        </w:rPr>
        <w:t>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637ACF" w:rsidRPr="00271686" w:rsidRDefault="00637ACF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Поступающие, приступившие к тестированию, но не завершившие его по уважительной причине, отраженной в акте приемной комиссии, вправе пройти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тестирование повторно.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При нарушении поступающим во время проведения тестирования Правил приема,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37. Результаты тестирования объявляются на официальном сайте и на информационном стенде не позднее дня</w:t>
      </w:r>
      <w:r w:rsidR="007279E5" w:rsidRPr="00271686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Pr="00271686">
        <w:rPr>
          <w:rFonts w:ascii="Times New Roman" w:hAnsi="Times New Roman" w:cs="Times New Roman"/>
          <w:sz w:val="28"/>
          <w:szCs w:val="28"/>
        </w:rPr>
        <w:t>проведения тестирования.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38. Поступающие, получившие на тестировании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Университет возвращает документы указанным лицам.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V. Общие правила подачи и рассмотрения апелляций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40. Апелляция подается одним из </w:t>
      </w:r>
      <w:r w:rsidR="00FF466C">
        <w:rPr>
          <w:rFonts w:ascii="Times New Roman" w:hAnsi="Times New Roman" w:cs="Times New Roman"/>
          <w:sz w:val="28"/>
          <w:szCs w:val="28"/>
        </w:rPr>
        <w:t>способов, указанных в пункте 17</w:t>
      </w:r>
      <w:r w:rsidRPr="0027168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42. Апелляция подается в день объявления результатов тестирования или в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течение следующего рабочего дня.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VI. Учет индивидуальных достижений поступающих при приеме на обучение</w:t>
      </w:r>
      <w:r w:rsidR="0017011E">
        <w:rPr>
          <w:rFonts w:ascii="Times New Roman" w:hAnsi="Times New Roman" w:cs="Times New Roman"/>
          <w:b/>
          <w:sz w:val="28"/>
          <w:szCs w:val="28"/>
        </w:rPr>
        <w:t>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45. Поступающие на обучение вправе представить сведения о своих индивидуальных достижениях.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84083B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8"/>
      <w:bookmarkEnd w:id="10"/>
      <w:r w:rsidRPr="00271686">
        <w:rPr>
          <w:rFonts w:ascii="Times New Roman" w:hAnsi="Times New Roman" w:cs="Times New Roman"/>
          <w:sz w:val="28"/>
          <w:szCs w:val="28"/>
        </w:rPr>
        <w:t xml:space="preserve">46. Учет результатов индивидуальных достижений осуществляется посредством начисления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за индивидуальные достижения исходя из следующих критериев:</w:t>
      </w:r>
    </w:p>
    <w:p w:rsidR="0017011E" w:rsidRDefault="0017011E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11E" w:rsidRDefault="0017011E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11E" w:rsidRPr="00271686" w:rsidRDefault="0017011E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3969"/>
      </w:tblGrid>
      <w:tr w:rsidR="00167359" w:rsidRPr="00271686" w:rsidTr="00F621BE">
        <w:trPr>
          <w:trHeight w:val="375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167359" w:rsidRPr="00271686" w:rsidRDefault="00167359" w:rsidP="0017011E">
            <w:pPr>
              <w:spacing w:after="0" w:line="240" w:lineRule="auto"/>
              <w:ind w:left="567"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Учет результатов индивидуальных достижений осуществляется посредством начисления </w:t>
            </w:r>
            <w:proofErr w:type="gramStart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баллов</w:t>
            </w:r>
            <w:proofErr w:type="gramEnd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индивидуальные достижения исходя из следующих критериев:</w:t>
            </w:r>
          </w:p>
        </w:tc>
      </w:tr>
      <w:tr w:rsidR="00167359" w:rsidRPr="00271686" w:rsidTr="00F621BE">
        <w:trPr>
          <w:trHeight w:val="555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33"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индивидуального достижения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17011E">
            <w:pPr>
              <w:spacing w:after="0" w:line="240" w:lineRule="auto"/>
              <w:ind w:left="-48"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67359" w:rsidRPr="00271686" w:rsidRDefault="00167359" w:rsidP="0017011E">
            <w:pPr>
              <w:spacing w:after="0" w:line="240" w:lineRule="auto"/>
              <w:ind w:left="567" w:right="-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Подтверждающий документ</w:t>
            </w:r>
          </w:p>
        </w:tc>
      </w:tr>
      <w:tr w:rsidR="00167359" w:rsidRPr="00271686" w:rsidTr="00F621BE">
        <w:trPr>
          <w:trHeight w:val="750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а)</w:t>
            </w: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 стипендиата</w:t>
            </w:r>
          </w:p>
        </w:tc>
      </w:tr>
      <w:tr w:rsidR="00167359" w:rsidRPr="00271686" w:rsidTr="00F621BE">
        <w:trPr>
          <w:trHeight w:val="750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б)</w:t>
            </w:r>
            <w:r w:rsidR="0055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 </w:t>
            </w:r>
            <w:proofErr w:type="spellStart"/>
            <w:r w:rsidR="0055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</w:t>
            </w: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ленного</w:t>
            </w:r>
            <w:proofErr w:type="spellEnd"/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образца с отличием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баллов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документа установленного образца с отличием</w:t>
            </w:r>
          </w:p>
        </w:tc>
      </w:tr>
      <w:tr w:rsidR="00167359" w:rsidRPr="00271686" w:rsidTr="00F621BE">
        <w:trPr>
          <w:trHeight w:val="3375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в) 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</w:t>
            </w: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8C8" w:rsidRDefault="00A108C8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Справка из отдела кадров с места работы;</w:t>
            </w:r>
          </w:p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Выписка из трудовой книжки закрепленная гербовой печатью выдавшей организации; </w:t>
            </w:r>
          </w:p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Выписка из лицевого счета застрахованного лица из Пенсионного фонда (форма СЗИ-6, СЗИ-5).</w:t>
            </w:r>
          </w:p>
        </w:tc>
      </w:tr>
      <w:tr w:rsidR="00167359" w:rsidRPr="00271686" w:rsidTr="00F621BE">
        <w:trPr>
          <w:trHeight w:val="1710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B711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баллов с увеличением веса достижения на 5 баллов за каждые последующие три года стажа</w:t>
            </w:r>
          </w:p>
        </w:tc>
        <w:tc>
          <w:tcPr>
            <w:tcW w:w="3969" w:type="dxa"/>
            <w:vMerge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359" w:rsidRPr="00271686" w:rsidTr="00F621BE">
        <w:trPr>
          <w:trHeight w:val="1620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B711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баллов с увеличением веса достижения на 5 баллов за каждые последующие два года стажа</w:t>
            </w:r>
          </w:p>
        </w:tc>
        <w:tc>
          <w:tcPr>
            <w:tcW w:w="3969" w:type="dxa"/>
            <w:vMerge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359" w:rsidRPr="00271686" w:rsidTr="00F621BE">
        <w:trPr>
          <w:trHeight w:val="3420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7359" w:rsidRPr="00271686" w:rsidRDefault="00167359" w:rsidP="00B711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  <w:tc>
          <w:tcPr>
            <w:tcW w:w="3969" w:type="dxa"/>
            <w:vMerge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left="567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7359" w:rsidRPr="00271686" w:rsidTr="00F621BE">
        <w:trPr>
          <w:trHeight w:val="1125"/>
        </w:trPr>
        <w:tc>
          <w:tcPr>
            <w:tcW w:w="4253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г) иные индивидуальные достижения, установленные правилами приема на </w:t>
            </w:r>
            <w:proofErr w:type="gramStart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ординатуры в Университет,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21BE" w:rsidRDefault="00167359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суммарно не более 15</w:t>
            </w:r>
          </w:p>
          <w:p w:rsidR="00167359" w:rsidRPr="00271686" w:rsidRDefault="00167359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67359" w:rsidRPr="00271686" w:rsidRDefault="00167359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суммарно не более 15 баллов</w:t>
            </w:r>
          </w:p>
        </w:tc>
      </w:tr>
      <w:tr w:rsidR="00F621BE" w:rsidRPr="00F621BE" w:rsidTr="00F621BE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Победитель (призер) олимпиады "Я - профессионал" по направлению подготовки "Лечебное дело", "Педиатрия", "Стоматология", "Медико-профилактическое дело", "Фармация", организованной </w:t>
            </w:r>
            <w:proofErr w:type="spellStart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Сеченовским</w:t>
            </w:r>
            <w:proofErr w:type="spellEnd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университетом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и/или копия диплома за победу или призовое место выданные оргкомитетом мероприятия</w:t>
            </w:r>
            <w:r w:rsidR="008A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1BE" w:rsidRPr="00F621BE" w:rsidTr="00F621BE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Лауреатам (личное первенство или командный зачет) профильных международных и всероссийских олимпиад («Золотой </w:t>
            </w:r>
            <w:proofErr w:type="spellStart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МедСкилл</w:t>
            </w:r>
            <w:proofErr w:type="spellEnd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и/или копия грамоты (диплома, сертификата) за победу или призовые места выданные оргкомитетом мероприятий</w:t>
            </w:r>
            <w:r w:rsidR="008A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1BE" w:rsidRPr="00F621BE" w:rsidTr="00F621BE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в области: культуры (победители и призеры  первого, второго, третьего места в личном первенстве или командном зачете Всероссийского Фестиваля искусств студентов – медиков и медицинских работников с международным участием) и спорта (победители и призеры  первого, второго, третьего места  в личном первенстве или командном зачете Фестиваля спорта студентов медицинских и фармацевтических вузов России «Физическая культура и спорт – вторая профессия врача»)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 и/или копия грамоты (диплома, сертификата) за победу или призовые места выданные оргкомитетом мероприятий</w:t>
            </w:r>
            <w:r w:rsidR="008A0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21BE" w:rsidRPr="00F621BE" w:rsidTr="00F621BE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студенческих объединений (КДМ, профсоюзные комитеты, СНО, волонтеры, главный редактор студенческой газеты)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Справка, подтверждающая заслуги за подписью руководителя организации.</w:t>
            </w:r>
          </w:p>
        </w:tc>
      </w:tr>
      <w:tr w:rsidR="00F621BE" w:rsidRPr="00F621BE" w:rsidTr="00F621BE">
        <w:trPr>
          <w:trHeight w:val="18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Активная волонтерская и общественная деятельность в ВУЗе (члены художественной самодеятельности ВУЗа, участники КВН, корреспонденты студенческой газеты, члены профсоюзного комитета ВУЗа, старосты курсов, потоков и групп со стажем не менее 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spacing w:after="0"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BE" w:rsidRPr="00F621BE" w:rsidRDefault="00F621BE" w:rsidP="00F621BE">
            <w:pPr>
              <w:pStyle w:val="a5"/>
              <w:spacing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копия личной книжки волонтера с не менее 50 часами волонтерского стажа;                                                           2. выписка из протокола заседания профильной комиссии по присуждению волонтерского актива и подтверждающая заслуги.</w:t>
            </w:r>
          </w:p>
        </w:tc>
      </w:tr>
    </w:tbl>
    <w:p w:rsidR="0084083B" w:rsidRPr="00271686" w:rsidRDefault="0084083B" w:rsidP="0017011E">
      <w:pPr>
        <w:pStyle w:val="ConsPlusNormal"/>
        <w:spacing w:line="360" w:lineRule="auto"/>
        <w:ind w:left="567" w:right="-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7359" w:rsidRPr="00271686" w:rsidRDefault="00167359" w:rsidP="008E2815">
      <w:pPr>
        <w:pStyle w:val="ConsPlusNormal"/>
        <w:spacing w:line="360" w:lineRule="auto"/>
        <w:ind w:left="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167359" w:rsidRPr="00271686" w:rsidRDefault="00167359" w:rsidP="0017011E">
      <w:pPr>
        <w:pStyle w:val="ConsPlusNormal"/>
        <w:spacing w:line="360" w:lineRule="auto"/>
        <w:ind w:left="567" w:right="-283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Максимальная сумма баллов за индивидуальные достижения не может превышать 100 баллов.</w:t>
      </w:r>
    </w:p>
    <w:p w:rsidR="00167359" w:rsidRPr="00271686" w:rsidRDefault="00167359" w:rsidP="0017011E">
      <w:pPr>
        <w:pStyle w:val="ConsPlusNormal"/>
        <w:spacing w:line="360" w:lineRule="auto"/>
        <w:ind w:left="567" w:right="-283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VII. Формирование списков поступающих и зачисление на обучение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47. В течение 10 рабочих дней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тестирования Университет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количества баллов по результатам тестирования.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48. Список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ранжируется по следующим основаниям: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734375" w:rsidRPr="00271686" w:rsidRDefault="001376B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</w:t>
      </w:r>
      <w:r w:rsidR="00734375" w:rsidRPr="00271686">
        <w:rPr>
          <w:rFonts w:ascii="Times New Roman" w:hAnsi="Times New Roman" w:cs="Times New Roman"/>
          <w:sz w:val="28"/>
          <w:szCs w:val="28"/>
        </w:rPr>
        <w:t>ных по результатам тестирования;</w:t>
      </w:r>
      <w:r w:rsidRPr="0027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75" w:rsidRPr="00271686" w:rsidRDefault="001376B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при равенстве суммы конкурсных баллов, начисленных по результатам тестирования, -</w:t>
      </w:r>
      <w:r w:rsidR="00FC05C9" w:rsidRPr="00271686">
        <w:rPr>
          <w:rFonts w:ascii="Times New Roman" w:hAnsi="Times New Roman" w:cs="Times New Roman"/>
          <w:sz w:val="28"/>
          <w:szCs w:val="28"/>
        </w:rPr>
        <w:t xml:space="preserve"> по убыванию суммы конкурсных баллов начисленных за наличие стипендии Президента Российской </w:t>
      </w:r>
      <w:r w:rsidR="00734375" w:rsidRPr="00271686">
        <w:rPr>
          <w:rFonts w:ascii="Times New Roman" w:hAnsi="Times New Roman" w:cs="Times New Roman"/>
          <w:sz w:val="28"/>
          <w:szCs w:val="28"/>
        </w:rPr>
        <w:t xml:space="preserve">Федерации и/или Правительства Российской Федерации; </w:t>
      </w:r>
    </w:p>
    <w:p w:rsidR="00734375" w:rsidRPr="00271686" w:rsidRDefault="00734375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при равенстве суммы конкурсных баллов, начисленных за наличие стипендии Президента Российской Федерации и/или Правительства Российской Федерации, -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по убыванию суммы конкурсных баллов</w:t>
      </w:r>
      <w:r w:rsidR="0030320D" w:rsidRPr="00271686">
        <w:rPr>
          <w:rFonts w:ascii="Times New Roman" w:hAnsi="Times New Roman" w:cs="Times New Roman"/>
          <w:sz w:val="28"/>
          <w:szCs w:val="28"/>
        </w:rPr>
        <w:t>,</w:t>
      </w:r>
      <w:r w:rsidRPr="00271686">
        <w:rPr>
          <w:rFonts w:ascii="Times New Roman" w:hAnsi="Times New Roman" w:cs="Times New Roman"/>
          <w:sz w:val="28"/>
          <w:szCs w:val="28"/>
        </w:rPr>
        <w:t xml:space="preserve"> начисленных за наличие документа установленного образца с отличием;</w:t>
      </w:r>
    </w:p>
    <w:p w:rsidR="00B711B4" w:rsidRDefault="0030320D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при равенстве суммы конкурсных баллов, начисленных за наличие документа установленного образца с отличием - по убыванию суммы конкурсных баллов, начисленных </w:t>
      </w:r>
      <w:r w:rsidR="00B711B4" w:rsidRPr="00271686">
        <w:rPr>
          <w:rFonts w:ascii="Times New Roman" w:hAnsi="Times New Roman" w:cs="Times New Roman"/>
          <w:sz w:val="28"/>
          <w:szCs w:val="28"/>
        </w:rPr>
        <w:t>за стаж работы в должностях медицинских и (или) фармацевтических работников</w:t>
      </w:r>
      <w:r w:rsidR="00B711B4">
        <w:rPr>
          <w:rFonts w:ascii="Times New Roman" w:hAnsi="Times New Roman" w:cs="Times New Roman"/>
          <w:sz w:val="28"/>
          <w:szCs w:val="28"/>
        </w:rPr>
        <w:t>;</w:t>
      </w:r>
      <w:r w:rsidR="00B711B4" w:rsidRPr="0027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4" w:rsidRPr="00B711B4" w:rsidRDefault="00734375" w:rsidP="00B711B4">
      <w:pPr>
        <w:pStyle w:val="a8"/>
        <w:spacing w:before="0" w:beforeAutospacing="0" w:after="0" w:afterAutospacing="0" w:line="360" w:lineRule="auto"/>
        <w:ind w:left="567" w:right="-283" w:firstLine="567"/>
        <w:jc w:val="both"/>
        <w:rPr>
          <w:sz w:val="28"/>
          <w:szCs w:val="28"/>
        </w:rPr>
      </w:pPr>
      <w:proofErr w:type="gramStart"/>
      <w:r w:rsidRPr="00271686">
        <w:rPr>
          <w:sz w:val="28"/>
          <w:szCs w:val="28"/>
        </w:rPr>
        <w:t xml:space="preserve">при равенстве суммы конкурсных баллов, начисленных </w:t>
      </w:r>
      <w:r w:rsidR="00B711B4" w:rsidRPr="00271686">
        <w:rPr>
          <w:sz w:val="28"/>
          <w:szCs w:val="28"/>
        </w:rPr>
        <w:t xml:space="preserve">за стаж работы в должностях медицинских и (или) фармацевтических работников </w:t>
      </w:r>
      <w:r w:rsidRPr="00271686">
        <w:rPr>
          <w:sz w:val="28"/>
          <w:szCs w:val="28"/>
        </w:rPr>
        <w:t>- по убыванию суммы конкурсных баллов</w:t>
      </w:r>
      <w:r w:rsidR="0030320D" w:rsidRPr="00271686">
        <w:rPr>
          <w:sz w:val="28"/>
          <w:szCs w:val="28"/>
        </w:rPr>
        <w:t xml:space="preserve"> начисленных</w:t>
      </w:r>
      <w:r w:rsidRPr="00271686">
        <w:rPr>
          <w:sz w:val="28"/>
          <w:szCs w:val="28"/>
        </w:rPr>
        <w:t xml:space="preserve"> </w:t>
      </w:r>
      <w:r w:rsidR="00B711B4">
        <w:rPr>
          <w:sz w:val="28"/>
          <w:szCs w:val="28"/>
        </w:rPr>
        <w:t xml:space="preserve"> </w:t>
      </w:r>
      <w:r w:rsidR="003B06D6">
        <w:rPr>
          <w:rFonts w:eastAsia="Calibri"/>
          <w:color w:val="000000"/>
          <w:kern w:val="24"/>
          <w:sz w:val="28"/>
          <w:szCs w:val="28"/>
        </w:rPr>
        <w:t>победителю (призеру) олимпиады</w:t>
      </w:r>
      <w:r w:rsidR="00B711B4" w:rsidRPr="00B711B4">
        <w:rPr>
          <w:rFonts w:eastAsia="Calibri"/>
          <w:color w:val="000000"/>
          <w:kern w:val="24"/>
          <w:sz w:val="28"/>
          <w:szCs w:val="28"/>
        </w:rPr>
        <w:t xml:space="preserve"> "Я - профессионал" по направлению подготовки "Лечебное дело", "Педиатрия", "Стоматология", "Медико-профилактическое дело", "Фармация", организованной </w:t>
      </w:r>
      <w:proofErr w:type="spellStart"/>
      <w:r w:rsidR="00B711B4" w:rsidRPr="00B711B4">
        <w:rPr>
          <w:rFonts w:eastAsia="Calibri"/>
          <w:color w:val="000000"/>
          <w:kern w:val="24"/>
          <w:sz w:val="28"/>
          <w:szCs w:val="28"/>
        </w:rPr>
        <w:t>Сеченовским</w:t>
      </w:r>
      <w:proofErr w:type="spellEnd"/>
      <w:r w:rsidR="00B711B4" w:rsidRPr="00B711B4">
        <w:rPr>
          <w:rFonts w:eastAsia="Calibri"/>
          <w:color w:val="000000"/>
          <w:kern w:val="24"/>
          <w:sz w:val="28"/>
          <w:szCs w:val="28"/>
        </w:rPr>
        <w:t xml:space="preserve"> университетом</w:t>
      </w:r>
      <w:r w:rsidR="00B711B4">
        <w:rPr>
          <w:rFonts w:eastAsia="Calibri"/>
          <w:color w:val="000000"/>
          <w:kern w:val="24"/>
          <w:sz w:val="28"/>
          <w:szCs w:val="28"/>
        </w:rPr>
        <w:t>;</w:t>
      </w:r>
      <w:proofErr w:type="gramEnd"/>
    </w:p>
    <w:p w:rsidR="00B711B4" w:rsidRDefault="00B711B4" w:rsidP="00B711B4">
      <w:pPr>
        <w:pStyle w:val="a8"/>
        <w:spacing w:before="0" w:beforeAutospacing="0" w:after="0" w:afterAutospacing="0" w:line="360" w:lineRule="auto"/>
        <w:ind w:left="567" w:right="-284" w:firstLine="567"/>
        <w:jc w:val="both"/>
        <w:rPr>
          <w:rFonts w:eastAsia="Calibri"/>
          <w:color w:val="000000"/>
          <w:kern w:val="24"/>
          <w:sz w:val="28"/>
          <w:szCs w:val="28"/>
        </w:rPr>
      </w:pPr>
      <w:proofErr w:type="gramStart"/>
      <w:r w:rsidRPr="00271686">
        <w:rPr>
          <w:sz w:val="28"/>
          <w:szCs w:val="28"/>
        </w:rPr>
        <w:t>при равенстве суммы</w:t>
      </w:r>
      <w:r w:rsidR="003B06D6">
        <w:rPr>
          <w:sz w:val="28"/>
          <w:szCs w:val="28"/>
        </w:rPr>
        <w:t xml:space="preserve"> конкурсных баллов, начисленных</w:t>
      </w:r>
      <w:r>
        <w:rPr>
          <w:sz w:val="28"/>
          <w:szCs w:val="28"/>
        </w:rPr>
        <w:t xml:space="preserve"> </w:t>
      </w:r>
      <w:r w:rsidR="003B06D6">
        <w:rPr>
          <w:rFonts w:eastAsia="Calibri"/>
          <w:color w:val="000000"/>
          <w:kern w:val="24"/>
          <w:sz w:val="28"/>
          <w:szCs w:val="28"/>
        </w:rPr>
        <w:t>победителю (призеру) олимпиады</w:t>
      </w:r>
      <w:r w:rsidRPr="00B711B4">
        <w:rPr>
          <w:rFonts w:eastAsia="Calibri"/>
          <w:color w:val="000000"/>
          <w:kern w:val="24"/>
          <w:sz w:val="28"/>
          <w:szCs w:val="28"/>
        </w:rPr>
        <w:t xml:space="preserve"> "Я - профессионал" по направлению подготовки "Лечебное дело", "Педиатрия", "Стоматология", "Медико-профилактическое дело", "Фармация", организованной </w:t>
      </w:r>
      <w:proofErr w:type="spellStart"/>
      <w:r w:rsidRPr="00B711B4">
        <w:rPr>
          <w:rFonts w:eastAsia="Calibri"/>
          <w:color w:val="000000"/>
          <w:kern w:val="24"/>
          <w:sz w:val="28"/>
          <w:szCs w:val="28"/>
        </w:rPr>
        <w:t>Сеченовским</w:t>
      </w:r>
      <w:proofErr w:type="spellEnd"/>
      <w:r w:rsidRPr="00B711B4">
        <w:rPr>
          <w:rFonts w:eastAsia="Calibri"/>
          <w:color w:val="000000"/>
          <w:kern w:val="24"/>
          <w:sz w:val="28"/>
          <w:szCs w:val="28"/>
        </w:rPr>
        <w:t xml:space="preserve"> университетом</w:t>
      </w:r>
      <w:r>
        <w:rPr>
          <w:rFonts w:eastAsia="Calibri"/>
          <w:color w:val="000000"/>
          <w:kern w:val="24"/>
          <w:sz w:val="28"/>
          <w:szCs w:val="28"/>
        </w:rPr>
        <w:t xml:space="preserve"> - </w:t>
      </w:r>
      <w:r w:rsidRPr="00271686">
        <w:rPr>
          <w:sz w:val="28"/>
          <w:szCs w:val="28"/>
        </w:rPr>
        <w:t>по убыванию суммы конкурсных баллов начисленных</w:t>
      </w:r>
      <w:r>
        <w:rPr>
          <w:sz w:val="28"/>
          <w:szCs w:val="28"/>
        </w:rPr>
        <w:t xml:space="preserve"> </w:t>
      </w:r>
      <w:r w:rsidR="003B06D6">
        <w:rPr>
          <w:rFonts w:eastAsia="Calibri"/>
          <w:color w:val="000000"/>
          <w:kern w:val="24"/>
          <w:sz w:val="28"/>
          <w:szCs w:val="28"/>
        </w:rPr>
        <w:t>л</w:t>
      </w:r>
      <w:r w:rsidRPr="00B711B4">
        <w:rPr>
          <w:rFonts w:eastAsia="Calibri"/>
          <w:color w:val="000000"/>
          <w:kern w:val="24"/>
          <w:sz w:val="28"/>
          <w:szCs w:val="28"/>
        </w:rPr>
        <w:t>ауреатам (личное первенство или командный зачет) профильных международных и всероссийских олимпиад (</w:t>
      </w:r>
      <w:r w:rsidRPr="00B711B4">
        <w:rPr>
          <w:rFonts w:eastAsia="Calibri" w:cs="+mn-cs"/>
          <w:color w:val="000000"/>
          <w:kern w:val="24"/>
          <w:sz w:val="28"/>
          <w:szCs w:val="28"/>
        </w:rPr>
        <w:t xml:space="preserve">«Золотой </w:t>
      </w:r>
      <w:proofErr w:type="spellStart"/>
      <w:r w:rsidRPr="00B711B4">
        <w:rPr>
          <w:rFonts w:eastAsia="Calibri" w:cs="+mn-cs"/>
          <w:color w:val="000000"/>
          <w:kern w:val="24"/>
          <w:sz w:val="28"/>
          <w:szCs w:val="28"/>
        </w:rPr>
        <w:t>МедСкилл</w:t>
      </w:r>
      <w:proofErr w:type="spellEnd"/>
      <w:r w:rsidRPr="00B711B4">
        <w:rPr>
          <w:rFonts w:eastAsia="Calibri" w:cs="+mn-cs"/>
          <w:color w:val="000000"/>
          <w:kern w:val="24"/>
          <w:sz w:val="28"/>
          <w:szCs w:val="28"/>
        </w:rPr>
        <w:t>»</w:t>
      </w:r>
      <w:r w:rsidRPr="00B711B4">
        <w:rPr>
          <w:rFonts w:eastAsia="Calibri"/>
          <w:color w:val="000000"/>
          <w:kern w:val="24"/>
          <w:sz w:val="28"/>
          <w:szCs w:val="28"/>
        </w:rPr>
        <w:t>)</w:t>
      </w:r>
      <w:r w:rsidR="003B06D6">
        <w:rPr>
          <w:rFonts w:eastAsia="Calibri"/>
          <w:color w:val="000000"/>
          <w:kern w:val="24"/>
          <w:sz w:val="28"/>
          <w:szCs w:val="28"/>
        </w:rPr>
        <w:t>;</w:t>
      </w:r>
      <w:proofErr w:type="gramEnd"/>
    </w:p>
    <w:p w:rsidR="003B06D6" w:rsidRDefault="003B06D6" w:rsidP="003B06D6">
      <w:pPr>
        <w:pStyle w:val="a8"/>
        <w:spacing w:before="0" w:beforeAutospacing="0" w:after="0" w:afterAutospacing="0" w:line="360" w:lineRule="auto"/>
        <w:ind w:left="567" w:right="-284" w:firstLine="567"/>
        <w:jc w:val="both"/>
        <w:rPr>
          <w:rFonts w:eastAsia="Calibri" w:cs="+mn-cs"/>
          <w:color w:val="000000"/>
          <w:kern w:val="24"/>
          <w:sz w:val="28"/>
          <w:szCs w:val="28"/>
        </w:rPr>
      </w:pPr>
      <w:r w:rsidRPr="00271686">
        <w:rPr>
          <w:sz w:val="28"/>
          <w:szCs w:val="28"/>
        </w:rPr>
        <w:t>при равенстве суммы конкурсных баллов, начисленных</w:t>
      </w:r>
      <w:r w:rsidRPr="003B06D6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л</w:t>
      </w:r>
      <w:r w:rsidRPr="00B711B4">
        <w:rPr>
          <w:rFonts w:eastAsia="Calibri"/>
          <w:color w:val="000000"/>
          <w:kern w:val="24"/>
          <w:sz w:val="28"/>
          <w:szCs w:val="28"/>
        </w:rPr>
        <w:t>ауреатам (личное первенство или командный зачет) профильных международных и всероссийских олимпиад (</w:t>
      </w:r>
      <w:r w:rsidRPr="00B711B4">
        <w:rPr>
          <w:rFonts w:eastAsia="Calibri" w:cs="+mn-cs"/>
          <w:color w:val="000000"/>
          <w:kern w:val="24"/>
          <w:sz w:val="28"/>
          <w:szCs w:val="28"/>
        </w:rPr>
        <w:t xml:space="preserve">«Золотой </w:t>
      </w:r>
      <w:proofErr w:type="spellStart"/>
      <w:r w:rsidRPr="00B711B4">
        <w:rPr>
          <w:rFonts w:eastAsia="Calibri" w:cs="+mn-cs"/>
          <w:color w:val="000000"/>
          <w:kern w:val="24"/>
          <w:sz w:val="28"/>
          <w:szCs w:val="28"/>
        </w:rPr>
        <w:t>МедСкилл</w:t>
      </w:r>
      <w:proofErr w:type="spellEnd"/>
      <w:r w:rsidRPr="00B711B4">
        <w:rPr>
          <w:rFonts w:eastAsia="Calibri" w:cs="+mn-cs"/>
          <w:color w:val="000000"/>
          <w:kern w:val="24"/>
          <w:sz w:val="28"/>
          <w:szCs w:val="28"/>
        </w:rPr>
        <w:t>»</w:t>
      </w:r>
      <w:r w:rsidRPr="00B711B4">
        <w:rPr>
          <w:rFonts w:eastAsia="Calibri"/>
          <w:color w:val="000000"/>
          <w:kern w:val="24"/>
          <w:sz w:val="28"/>
          <w:szCs w:val="28"/>
        </w:rPr>
        <w:t>)</w:t>
      </w:r>
      <w:r>
        <w:rPr>
          <w:rFonts w:eastAsia="Calibri"/>
          <w:color w:val="000000"/>
          <w:kern w:val="24"/>
          <w:sz w:val="28"/>
          <w:szCs w:val="28"/>
        </w:rPr>
        <w:t xml:space="preserve"> - </w:t>
      </w:r>
      <w:r w:rsidRPr="00271686">
        <w:rPr>
          <w:sz w:val="28"/>
          <w:szCs w:val="28"/>
        </w:rPr>
        <w:t>по убыванию суммы конкурсных баллов начисленных</w:t>
      </w:r>
      <w:r w:rsidRPr="003B06D6">
        <w:rPr>
          <w:rFonts w:eastAsia="Calibri" w:cs="+mn-cs"/>
          <w:color w:val="000000"/>
          <w:kern w:val="24"/>
          <w:sz w:val="40"/>
          <w:szCs w:val="40"/>
        </w:rPr>
        <w:t xml:space="preserve"> </w:t>
      </w:r>
      <w:r w:rsidRPr="003B06D6">
        <w:rPr>
          <w:rFonts w:eastAsia="Calibri" w:cs="+mn-cs"/>
          <w:color w:val="000000"/>
          <w:kern w:val="24"/>
          <w:sz w:val="28"/>
          <w:szCs w:val="28"/>
        </w:rPr>
        <w:t>за достижения в области: культуры (победители и призеры  первого, второго, третьего места в личном первенстве или командном зачете Всероссийского Фестиваля искусств студентов – медиков и медицинских работников с международным участием) и спорта (победители и призеры  первого, второго, третьего места</w:t>
      </w:r>
      <w:bookmarkStart w:id="11" w:name="_GoBack"/>
      <w:bookmarkEnd w:id="11"/>
      <w:r w:rsidRPr="003B06D6">
        <w:rPr>
          <w:rFonts w:eastAsia="Calibri" w:cs="+mn-cs"/>
          <w:color w:val="000000"/>
          <w:kern w:val="24"/>
          <w:sz w:val="28"/>
          <w:szCs w:val="28"/>
        </w:rPr>
        <w:t xml:space="preserve"> в личном первенстве или командном зачете Фестиваля спорта студентов медицинских и фармацевтических вузов России «Физическая культура и спорт – вторая профессия врача»)</w:t>
      </w:r>
      <w:r>
        <w:rPr>
          <w:rFonts w:eastAsia="Calibri" w:cs="+mn-cs"/>
          <w:color w:val="000000"/>
          <w:kern w:val="24"/>
          <w:sz w:val="28"/>
          <w:szCs w:val="28"/>
        </w:rPr>
        <w:t>;</w:t>
      </w:r>
    </w:p>
    <w:p w:rsidR="003B06D6" w:rsidRPr="003B06D6" w:rsidRDefault="003B06D6" w:rsidP="003B06D6">
      <w:pPr>
        <w:pStyle w:val="a8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271686">
        <w:rPr>
          <w:sz w:val="28"/>
          <w:szCs w:val="28"/>
        </w:rPr>
        <w:lastRenderedPageBreak/>
        <w:t>при равенстве суммы конкурсных баллов, начисленных</w:t>
      </w:r>
      <w:r>
        <w:rPr>
          <w:sz w:val="28"/>
          <w:szCs w:val="28"/>
        </w:rPr>
        <w:t xml:space="preserve"> </w:t>
      </w:r>
      <w:r w:rsidRPr="003B06D6">
        <w:rPr>
          <w:rFonts w:eastAsia="Calibri" w:cs="+mn-cs"/>
          <w:color w:val="000000"/>
          <w:kern w:val="24"/>
          <w:sz w:val="28"/>
          <w:szCs w:val="28"/>
        </w:rPr>
        <w:t>за достижения в области: культуры (победители и призеры  первого, второго, третьего места в личном первенстве или командном зачете Всероссийского Фестиваля искусств студентов – медиков и медицинских работников с международным участием) и спорта (победители и призеры первого, второго, третьего места  в личном первенстве или командном зачете Фестиваля спорта студентов медицинских и фармацевтических вузов России «Физическая культура</w:t>
      </w:r>
      <w:proofErr w:type="gramEnd"/>
      <w:r w:rsidRPr="003B06D6">
        <w:rPr>
          <w:rFonts w:eastAsia="Calibri" w:cs="+mn-cs"/>
          <w:color w:val="000000"/>
          <w:kern w:val="24"/>
          <w:sz w:val="28"/>
          <w:szCs w:val="28"/>
        </w:rPr>
        <w:t xml:space="preserve"> и спорт – вторая профессия врача»)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- </w:t>
      </w:r>
      <w:r w:rsidRPr="00271686">
        <w:rPr>
          <w:sz w:val="28"/>
          <w:szCs w:val="28"/>
        </w:rPr>
        <w:t>по убыванию суммы конкурсных баллов начисленных</w:t>
      </w:r>
      <w:r>
        <w:rPr>
          <w:sz w:val="28"/>
          <w:szCs w:val="28"/>
        </w:rPr>
        <w:t xml:space="preserve"> </w:t>
      </w:r>
      <w:r w:rsidRPr="003B06D6">
        <w:rPr>
          <w:rFonts w:eastAsia="Calibri"/>
          <w:color w:val="000000"/>
          <w:kern w:val="24"/>
          <w:sz w:val="28"/>
          <w:szCs w:val="28"/>
        </w:rPr>
        <w:t>председателям студенческих объединений (КДМ, профсоюзные комитеты, СНО, волонтеры, главный редактор студенческой газеты)</w:t>
      </w:r>
      <w:r>
        <w:rPr>
          <w:rFonts w:eastAsia="Calibri"/>
          <w:color w:val="000000"/>
          <w:kern w:val="24"/>
          <w:sz w:val="28"/>
          <w:szCs w:val="28"/>
        </w:rPr>
        <w:t>;</w:t>
      </w:r>
    </w:p>
    <w:p w:rsidR="00B711B4" w:rsidRDefault="003B06D6" w:rsidP="003B06D6">
      <w:pPr>
        <w:pStyle w:val="a8"/>
        <w:spacing w:before="0" w:beforeAutospacing="0" w:after="0" w:afterAutospacing="0" w:line="360" w:lineRule="auto"/>
        <w:ind w:left="567" w:right="-284" w:firstLine="567"/>
        <w:jc w:val="both"/>
        <w:rPr>
          <w:sz w:val="28"/>
          <w:szCs w:val="28"/>
        </w:rPr>
      </w:pPr>
      <w:proofErr w:type="gramStart"/>
      <w:r w:rsidRPr="00271686">
        <w:rPr>
          <w:sz w:val="28"/>
          <w:szCs w:val="28"/>
        </w:rPr>
        <w:t>при равенстве суммы конкурсных баллов, начисленных</w:t>
      </w:r>
      <w:r w:rsidRPr="003B06D6">
        <w:rPr>
          <w:rFonts w:eastAsia="Calibri"/>
          <w:color w:val="000000"/>
          <w:kern w:val="24"/>
          <w:sz w:val="28"/>
          <w:szCs w:val="28"/>
        </w:rPr>
        <w:t xml:space="preserve"> председателям студенческих объединений (КДМ, профсоюзные комитеты, СНО, волонтеры, главный редактор студенческой газеты)</w:t>
      </w:r>
      <w:r>
        <w:rPr>
          <w:rFonts w:eastAsia="Calibri"/>
          <w:color w:val="000000"/>
          <w:kern w:val="24"/>
          <w:sz w:val="28"/>
          <w:szCs w:val="28"/>
        </w:rPr>
        <w:t xml:space="preserve"> - </w:t>
      </w:r>
      <w:r w:rsidRPr="00271686">
        <w:rPr>
          <w:sz w:val="28"/>
          <w:szCs w:val="28"/>
        </w:rPr>
        <w:t>по убыванию суммы конкурсных баллов начисленных</w:t>
      </w:r>
      <w:r>
        <w:rPr>
          <w:sz w:val="28"/>
          <w:szCs w:val="28"/>
        </w:rPr>
        <w:t xml:space="preserve"> за </w:t>
      </w:r>
      <w:r>
        <w:rPr>
          <w:rFonts w:eastAsia="Calibri"/>
          <w:color w:val="000000"/>
          <w:kern w:val="24"/>
          <w:sz w:val="28"/>
          <w:szCs w:val="28"/>
        </w:rPr>
        <w:t>активную волонтерскую и общественную</w:t>
      </w:r>
      <w:r w:rsidRPr="003B06D6">
        <w:rPr>
          <w:rFonts w:eastAsia="Calibri"/>
          <w:color w:val="000000"/>
          <w:kern w:val="24"/>
          <w:sz w:val="28"/>
          <w:szCs w:val="28"/>
        </w:rPr>
        <w:t xml:space="preserve"> деятельность в ВУЗе (члены художественной самодеятельности ВУЗа, участники КВН, корреспонденты студенческой газеты, члены профсоюзного комитета ВУЗа, старосты курсов, потоков и групп со стажем не менее 4 лет)</w:t>
      </w:r>
      <w:r>
        <w:rPr>
          <w:rFonts w:eastAsia="Calibri"/>
          <w:color w:val="000000"/>
          <w:kern w:val="24"/>
          <w:sz w:val="28"/>
          <w:szCs w:val="28"/>
        </w:rPr>
        <w:t>.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49. В списках поступающих указываются следующие сведения по каждому поступающему: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сумма конкурсных баллов;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количество баллов за тестирование;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количество баллов за индивидуальные достижения;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наличие оригинала документа установленного образца (заявления о согласии на зачисление), представленного в соответствии с пунктом 51 Правил.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59"/>
      <w:bookmarkEnd w:id="12"/>
      <w:r w:rsidRPr="00271686">
        <w:rPr>
          <w:rFonts w:ascii="Times New Roman" w:hAnsi="Times New Roman" w:cs="Times New Roman"/>
          <w:sz w:val="28"/>
          <w:szCs w:val="28"/>
        </w:rPr>
        <w:lastRenderedPageBreak/>
        <w:t>51. Университет устанавливает день завершения приема документа установленного образца, не позднее которого поступающие представляют: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- для зачисления на места в рамках контрольных цифр - оригинал документа установленного образца</w:t>
      </w:r>
      <w:r w:rsidR="003E3AB5" w:rsidRPr="00271686">
        <w:rPr>
          <w:rFonts w:ascii="Times New Roman" w:hAnsi="Times New Roman" w:cs="Times New Roman"/>
          <w:sz w:val="28"/>
          <w:szCs w:val="28"/>
        </w:rPr>
        <w:t xml:space="preserve"> - 20 августа 2018 г.</w:t>
      </w:r>
      <w:r w:rsidRPr="00271686">
        <w:rPr>
          <w:rFonts w:ascii="Times New Roman" w:hAnsi="Times New Roman" w:cs="Times New Roman"/>
          <w:sz w:val="28"/>
          <w:szCs w:val="28"/>
        </w:rPr>
        <w:t>;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- 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приемной комиссией</w:t>
      </w:r>
      <w:r w:rsidR="003E3AB5" w:rsidRPr="00271686">
        <w:rPr>
          <w:rFonts w:ascii="Times New Roman" w:hAnsi="Times New Roman" w:cs="Times New Roman"/>
          <w:sz w:val="28"/>
          <w:szCs w:val="28"/>
        </w:rPr>
        <w:t xml:space="preserve"> – 25 августа 2018 г.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52. Зачислению подлежат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>, представившие оригинал документа установленного образца (заявление о согласии на зачисление) в соответствии с пунктом 51 Правил. Зачисление проводится в соответствии с ранжированным списком до заполнения установленного количества мест.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="003E3AB5" w:rsidRPr="00271686">
        <w:rPr>
          <w:rFonts w:ascii="Times New Roman" w:hAnsi="Times New Roman" w:cs="Times New Roman"/>
          <w:sz w:val="28"/>
          <w:szCs w:val="28"/>
        </w:rPr>
        <w:t xml:space="preserve">Зачисление на обучение завершается до дня начала учебного года, установленного нормативным локальным актом </w:t>
      </w:r>
      <w:r w:rsidR="000A106A" w:rsidRPr="00271686">
        <w:rPr>
          <w:rFonts w:ascii="Times New Roman" w:hAnsi="Times New Roman" w:cs="Times New Roman"/>
          <w:sz w:val="28"/>
          <w:szCs w:val="28"/>
        </w:rPr>
        <w:t>Университета</w:t>
      </w:r>
      <w:r w:rsidR="003E3AB5" w:rsidRPr="00271686">
        <w:rPr>
          <w:rFonts w:ascii="Times New Roman" w:hAnsi="Times New Roman" w:cs="Times New Roman"/>
          <w:sz w:val="28"/>
          <w:szCs w:val="28"/>
        </w:rPr>
        <w:t xml:space="preserve"> в соответствии с пунктом 24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 w:rsidR="003E3AB5" w:rsidRPr="00271686">
        <w:rPr>
          <w:rFonts w:ascii="Times New Roman" w:hAnsi="Times New Roman" w:cs="Times New Roman"/>
          <w:sz w:val="28"/>
          <w:szCs w:val="28"/>
        </w:rPr>
        <w:t xml:space="preserve"> Университет возвращает документы лицам, не зачисленным на обучение</w:t>
      </w:r>
      <w:r w:rsidRPr="00271686">
        <w:rPr>
          <w:rFonts w:ascii="Times New Roman" w:hAnsi="Times New Roman" w:cs="Times New Roman"/>
          <w:sz w:val="28"/>
          <w:szCs w:val="28"/>
        </w:rPr>
        <w:t>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lastRenderedPageBreak/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VIII. Особенности организации целевого приема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57. Университет вправе проводить целевой прием в пределах установленных им контрольных цифр.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Квота целевого приема на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каждой специальности ежегодно устанавливается Минздравом России.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Целевой прием проводится в пределах установленной целевой квоты на основе договора о целевом приеме, заключаемого Университетом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заказчик целевого приема). 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Минздрав России детализирует целевую квоту по отдельным заказчикам целевого приема.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59. В списке поступающих на места в пределах целевой квоты указываются сведения о заключившем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о целевом обучении с поступающим заказчике целевого приема.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60. Существенными условиями договора о целевом приеме являются: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обязательства Университета по организации целевого приема гражданина, заключившего договор о целевом обучении;</w:t>
      </w:r>
    </w:p>
    <w:p w:rsidR="0084083B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обязательства заказчика целевого приема по организации практики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гражданина, заключившего договор о целевом обучении.</w:t>
      </w:r>
    </w:p>
    <w:p w:rsidR="00F1330C" w:rsidRPr="00271686" w:rsidRDefault="00F1330C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IX. Особенности проведения приема иностранных граждан</w:t>
      </w:r>
    </w:p>
    <w:p w:rsidR="0084083B" w:rsidRPr="00271686" w:rsidRDefault="0084083B" w:rsidP="0017011E">
      <w:pPr>
        <w:pStyle w:val="ConsPlusNormal"/>
        <w:spacing w:line="360" w:lineRule="auto"/>
        <w:ind w:left="567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86">
        <w:rPr>
          <w:rFonts w:ascii="Times New Roman" w:hAnsi="Times New Roman" w:cs="Times New Roman"/>
          <w:b/>
          <w:sz w:val="28"/>
          <w:szCs w:val="28"/>
        </w:rPr>
        <w:t>и лиц без гражданства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Университета.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  <w:proofErr w:type="gramEnd"/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3"/>
      <w:bookmarkEnd w:id="13"/>
      <w:r w:rsidRPr="00271686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271686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</w:t>
      </w:r>
      <w:r w:rsidRPr="00271686">
        <w:rPr>
          <w:rFonts w:ascii="Times New Roman" w:hAnsi="Times New Roman" w:cs="Times New Roman"/>
          <w:sz w:val="28"/>
          <w:szCs w:val="28"/>
        </w:rPr>
        <w:lastRenderedPageBreak/>
        <w:t>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End"/>
      <w:r w:rsidRPr="00271686">
        <w:rPr>
          <w:rFonts w:ascii="Times New Roman" w:hAnsi="Times New Roman" w:cs="Times New Roman"/>
          <w:sz w:val="28"/>
          <w:szCs w:val="28"/>
        </w:rPr>
        <w:t xml:space="preserve">" &lt;22&gt; (далее - документ, удостоверяющий личность иностранного гражданина), и представляет в соответствии с подпунктом 1 пункта 22 Правил оригинал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22 Правил, оригиналы или копии документов, предусмотренных пунктом 6 статьи 17 Федерального закона N 99-ФЗ.</w:t>
      </w:r>
    </w:p>
    <w:p w:rsidR="0084083B" w:rsidRPr="00271686" w:rsidRDefault="0084083B" w:rsidP="0017011E">
      <w:pPr>
        <w:pStyle w:val="ConsPlusNormal"/>
        <w:spacing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66. Иностранные граждане, которые поступают на обучение на основании международных договоров, представляют помимо документов, указанных в пункте 22 Правил, документы, подтверждающие их отнесение к числу лиц, указанных в соответствующих международных договорах.</w:t>
      </w:r>
    </w:p>
    <w:p w:rsidR="0024714F" w:rsidRPr="000A106A" w:rsidRDefault="000A106A" w:rsidP="0017011E">
      <w:pPr>
        <w:pStyle w:val="ConsPlusNormal"/>
        <w:spacing w:before="200" w:line="360" w:lineRule="auto"/>
        <w:ind w:left="567"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86">
        <w:rPr>
          <w:rFonts w:ascii="Times New Roman" w:hAnsi="Times New Roman" w:cs="Times New Roman"/>
          <w:sz w:val="28"/>
          <w:szCs w:val="28"/>
        </w:rPr>
        <w:t>67. Прием на обучение иностранных граждан и лиц без гражданства, за исключением лиц, указанных в пунктах 63 и 66 Правил, осуществляется на конкурсной основе в соответствии с Правилами приема, если иное не предусмотрено законодательством Российской Федерации.</w:t>
      </w:r>
    </w:p>
    <w:sectPr w:rsidR="0024714F" w:rsidRPr="000A106A" w:rsidSect="00BB1E9A">
      <w:headerReference w:type="default" r:id="rId10"/>
      <w:pgSz w:w="11906" w:h="16838"/>
      <w:pgMar w:top="1276" w:right="1133" w:bottom="1440" w:left="56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5" w:rsidRDefault="00C418E5">
      <w:pPr>
        <w:spacing w:after="0" w:line="240" w:lineRule="auto"/>
      </w:pPr>
      <w:r>
        <w:separator/>
      </w:r>
    </w:p>
  </w:endnote>
  <w:endnote w:type="continuationSeparator" w:id="0">
    <w:p w:rsidR="00C418E5" w:rsidRDefault="00C4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5" w:rsidRDefault="00C418E5">
      <w:pPr>
        <w:spacing w:after="0" w:line="240" w:lineRule="auto"/>
      </w:pPr>
      <w:r>
        <w:separator/>
      </w:r>
    </w:p>
  </w:footnote>
  <w:footnote w:type="continuationSeparator" w:id="0">
    <w:p w:rsidR="00C418E5" w:rsidRDefault="00C4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00" w:rsidRPr="009E278E" w:rsidRDefault="00F66254" w:rsidP="009E278E">
    <w:pPr>
      <w:pStyle w:val="a3"/>
    </w:pPr>
    <w:r w:rsidRPr="009E278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FC256E"/>
    <w:lvl w:ilvl="0">
      <w:numFmt w:val="bullet"/>
      <w:lvlText w:val="*"/>
      <w:lvlJc w:val="left"/>
    </w:lvl>
  </w:abstractNum>
  <w:abstractNum w:abstractNumId="1">
    <w:nsid w:val="6DC56D1F"/>
    <w:multiLevelType w:val="hybridMultilevel"/>
    <w:tmpl w:val="BC2E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022"/>
    <w:multiLevelType w:val="hybridMultilevel"/>
    <w:tmpl w:val="1B7842EA"/>
    <w:lvl w:ilvl="0" w:tplc="B83C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3B"/>
    <w:rsid w:val="00004707"/>
    <w:rsid w:val="00017F27"/>
    <w:rsid w:val="00040585"/>
    <w:rsid w:val="000440F1"/>
    <w:rsid w:val="000A106A"/>
    <w:rsid w:val="000B7E06"/>
    <w:rsid w:val="000C2F6C"/>
    <w:rsid w:val="000E1AAA"/>
    <w:rsid w:val="000E6053"/>
    <w:rsid w:val="001274A3"/>
    <w:rsid w:val="001376BB"/>
    <w:rsid w:val="00161D88"/>
    <w:rsid w:val="001666E6"/>
    <w:rsid w:val="00167359"/>
    <w:rsid w:val="0017011E"/>
    <w:rsid w:val="0024714F"/>
    <w:rsid w:val="00254104"/>
    <w:rsid w:val="00271686"/>
    <w:rsid w:val="002E2CC3"/>
    <w:rsid w:val="0030320D"/>
    <w:rsid w:val="003A18E0"/>
    <w:rsid w:val="003B06D6"/>
    <w:rsid w:val="003E1052"/>
    <w:rsid w:val="003E3AB5"/>
    <w:rsid w:val="003F2470"/>
    <w:rsid w:val="00480008"/>
    <w:rsid w:val="00507EE3"/>
    <w:rsid w:val="00556F5E"/>
    <w:rsid w:val="005D4FCC"/>
    <w:rsid w:val="005E0542"/>
    <w:rsid w:val="00637ACF"/>
    <w:rsid w:val="006514E4"/>
    <w:rsid w:val="0065294E"/>
    <w:rsid w:val="006A2028"/>
    <w:rsid w:val="007279E5"/>
    <w:rsid w:val="00734375"/>
    <w:rsid w:val="00796705"/>
    <w:rsid w:val="007B3914"/>
    <w:rsid w:val="00800237"/>
    <w:rsid w:val="00813A8C"/>
    <w:rsid w:val="0084083B"/>
    <w:rsid w:val="00852DF0"/>
    <w:rsid w:val="008A0197"/>
    <w:rsid w:val="008D6470"/>
    <w:rsid w:val="008E2815"/>
    <w:rsid w:val="0092300F"/>
    <w:rsid w:val="0096347C"/>
    <w:rsid w:val="00A108C8"/>
    <w:rsid w:val="00A26980"/>
    <w:rsid w:val="00A363A9"/>
    <w:rsid w:val="00AD1F44"/>
    <w:rsid w:val="00B711B4"/>
    <w:rsid w:val="00BB1E9A"/>
    <w:rsid w:val="00BD2D96"/>
    <w:rsid w:val="00C203BD"/>
    <w:rsid w:val="00C418E5"/>
    <w:rsid w:val="00CB3860"/>
    <w:rsid w:val="00D0555F"/>
    <w:rsid w:val="00D7757C"/>
    <w:rsid w:val="00DD2E5B"/>
    <w:rsid w:val="00E32DFB"/>
    <w:rsid w:val="00E433F3"/>
    <w:rsid w:val="00E551E3"/>
    <w:rsid w:val="00E6575E"/>
    <w:rsid w:val="00E739CB"/>
    <w:rsid w:val="00F1330C"/>
    <w:rsid w:val="00F6072F"/>
    <w:rsid w:val="00F621BE"/>
    <w:rsid w:val="00F66254"/>
    <w:rsid w:val="00FC05C9"/>
    <w:rsid w:val="00FD4C27"/>
    <w:rsid w:val="00FF2DA5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3B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40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83B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08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408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84083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4C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3B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840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83B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08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408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84083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4C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FB22-1E1B-4937-B17C-C97F3E54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26</cp:revision>
  <cp:lastPrinted>2018-06-09T12:53:00Z</cp:lastPrinted>
  <dcterms:created xsi:type="dcterms:W3CDTF">2018-05-26T09:58:00Z</dcterms:created>
  <dcterms:modified xsi:type="dcterms:W3CDTF">2018-06-09T14:47:00Z</dcterms:modified>
</cp:coreProperties>
</file>