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3A" w:rsidRPr="000D4B3A" w:rsidRDefault="000D4B3A" w:rsidP="000D4B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B3A">
        <w:rPr>
          <w:rFonts w:ascii="Times New Roman" w:hAnsi="Times New Roman" w:cs="Times New Roman"/>
          <w:b/>
          <w:sz w:val="28"/>
          <w:szCs w:val="28"/>
        </w:rPr>
        <w:t>Всероссийский конкурс «Лучший проект государственно-частного взаимодействия в здравоохранении» в 2018 году</w:t>
      </w:r>
    </w:p>
    <w:bookmarkEnd w:id="0"/>
    <w:p w:rsid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B3A" w:rsidRPr="000D4B3A" w:rsidRDefault="000D4B3A" w:rsidP="000D4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Министр здравоохранения Российской Федерации Вероника Скворцова подписала приказ о проведении в 2018 году Всероссийского конкурса «Лучший проект государственно-частного вза</w:t>
      </w:r>
      <w:r>
        <w:rPr>
          <w:rFonts w:ascii="Times New Roman" w:hAnsi="Times New Roman" w:cs="Times New Roman"/>
          <w:sz w:val="28"/>
          <w:szCs w:val="28"/>
        </w:rPr>
        <w:t>имодействия в здравоохранении».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Ключевой задачей Конкурса является выявление успешной практики в области государственно-частного взаимодействия в здравоохранен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Конкурс пров</w:t>
      </w:r>
      <w:r>
        <w:rPr>
          <w:rFonts w:ascii="Times New Roman" w:hAnsi="Times New Roman" w:cs="Times New Roman"/>
          <w:sz w:val="28"/>
          <w:szCs w:val="28"/>
        </w:rPr>
        <w:t>одится по следующим номинациям: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Лучший инфраструктурный проект на принципах 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партнерства в здравоохранении;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8"/>
          <w:szCs w:val="28"/>
        </w:rPr>
        <w:t>дицинской помощи, в категориях: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оказание перв</w:t>
      </w:r>
      <w:r>
        <w:rPr>
          <w:rFonts w:ascii="Times New Roman" w:hAnsi="Times New Roman" w:cs="Times New Roman"/>
          <w:sz w:val="28"/>
          <w:szCs w:val="28"/>
        </w:rPr>
        <w:t>ичной медико-санитарной помощи;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</w:t>
      </w:r>
      <w:r>
        <w:rPr>
          <w:rFonts w:ascii="Times New Roman" w:hAnsi="Times New Roman" w:cs="Times New Roman"/>
          <w:sz w:val="28"/>
          <w:szCs w:val="28"/>
        </w:rPr>
        <w:t>нологичной, медицинской помощи;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Лучшая частная организация, осуществляюща</w:t>
      </w:r>
      <w:r>
        <w:rPr>
          <w:rFonts w:ascii="Times New Roman" w:hAnsi="Times New Roman" w:cs="Times New Roman"/>
          <w:sz w:val="28"/>
          <w:szCs w:val="28"/>
        </w:rPr>
        <w:t>я аутсорсинг медицинских услуг;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Лучший субъект Российской Федерации по уровню развития государственно-частного вз</w:t>
      </w:r>
      <w:r>
        <w:rPr>
          <w:rFonts w:ascii="Times New Roman" w:hAnsi="Times New Roman" w:cs="Times New Roman"/>
          <w:sz w:val="28"/>
          <w:szCs w:val="28"/>
        </w:rPr>
        <w:t>аимодействия в здравоохранении.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По решению Конкурсной комиссии может быть отмечена деятельность отдельных Участников, не вошедших в число победителей Конкурса, а также деятельность средств массовой информации и журналистов, активно участвующих в освещении государственно-частного вз</w:t>
      </w:r>
      <w:r>
        <w:rPr>
          <w:rFonts w:ascii="Times New Roman" w:hAnsi="Times New Roman" w:cs="Times New Roman"/>
          <w:sz w:val="28"/>
          <w:szCs w:val="28"/>
        </w:rPr>
        <w:t>аимодействия в здравоохранении.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В состав Конкурсной комиссии вошли представители Минздрава России, Минэкономразвития России, Росздравнадзора, ФМБА России, ФФОМС, Торгово-промышленной палаты Российской Федерации, научных, экспер</w:t>
      </w:r>
      <w:r>
        <w:rPr>
          <w:rFonts w:ascii="Times New Roman" w:hAnsi="Times New Roman" w:cs="Times New Roman"/>
          <w:sz w:val="28"/>
          <w:szCs w:val="28"/>
        </w:rPr>
        <w:t xml:space="preserve">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1 мая 2018 г. – 15 ноября 2018 г. – прием анкет-заявок на участие в Конкурсе. С 15 ноября 2018 г. по 15 декабря 2018 г. состоится рассмотрение представленных анкет-заяво</w:t>
      </w:r>
      <w:r>
        <w:rPr>
          <w:rFonts w:ascii="Times New Roman" w:hAnsi="Times New Roman" w:cs="Times New Roman"/>
          <w:sz w:val="28"/>
          <w:szCs w:val="28"/>
        </w:rPr>
        <w:t>к и подведение итогов Конкурса.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Церемония оглашения итогов Конкурса и объявление победителей Конкурса состоится в рамках Российского инвестиционног</w:t>
      </w:r>
      <w:r>
        <w:rPr>
          <w:rFonts w:ascii="Times New Roman" w:hAnsi="Times New Roman" w:cs="Times New Roman"/>
          <w:sz w:val="28"/>
          <w:szCs w:val="28"/>
        </w:rPr>
        <w:t>о форума в г. Сочи в 2019 году.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«Лучший проект государственно-частного взаимодействия» проводится ежегодно с 2015 года. По итогам Конкурса выявляются и тиражируются лучшие практики применения механизмов ГЧП в сфере здравоохранения. В 2017 го</w:t>
      </w:r>
      <w:r>
        <w:rPr>
          <w:rFonts w:ascii="Times New Roman" w:hAnsi="Times New Roman" w:cs="Times New Roman"/>
          <w:sz w:val="28"/>
          <w:szCs w:val="28"/>
        </w:rPr>
        <w:t>ду победителями Конкурса стали: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 xml:space="preserve">- в номинации «Лучший инфраструктурный проект на принципах ГЧП в здравоохранении» – проект «Строительство многофункционального госпиталя в </w:t>
      </w:r>
      <w:proofErr w:type="spellStart"/>
      <w:r w:rsidRPr="000D4B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Самара» (Самарская область);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в номинации «Лучшая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помощи»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в категории «оказание первичной медико-санитарной помощи» – НУЗ «Отделенческая клиническая больница на ст. Пенза ОАО «РЖД» (Пензенская область), в категории «оказание специализированной, в том числе, высокотехнологичной, медицинской помощи» – ЛПУ «Медсанчасть ОАО «Татнефть» и г. Альмет</w:t>
      </w:r>
      <w:r>
        <w:rPr>
          <w:rFonts w:ascii="Times New Roman" w:hAnsi="Times New Roman" w:cs="Times New Roman"/>
          <w:sz w:val="28"/>
          <w:szCs w:val="28"/>
        </w:rPr>
        <w:t>ьевска» (Республика Татарстан);</w:t>
      </w: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в номинации «Лучшая частная организация, осуществляющая аутсорсинг медицинских услуг» – ООО «АКВА</w:t>
      </w:r>
      <w:r>
        <w:rPr>
          <w:rFonts w:ascii="Times New Roman" w:hAnsi="Times New Roman" w:cs="Times New Roman"/>
          <w:sz w:val="28"/>
          <w:szCs w:val="28"/>
        </w:rPr>
        <w:t>ДЕЗ» (Республика Башкортостан);</w:t>
      </w:r>
    </w:p>
    <w:p w:rsidR="000B6CB2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3A">
        <w:rPr>
          <w:rFonts w:ascii="Times New Roman" w:hAnsi="Times New Roman" w:cs="Times New Roman"/>
          <w:sz w:val="28"/>
          <w:szCs w:val="28"/>
        </w:rPr>
        <w:t>- в номинации «Лучший субъект Российской Федерации по уровню развития государственно-частного взаимодействия в здравоохранении» – Республика Татарстан.</w:t>
      </w:r>
    </w:p>
    <w:p w:rsid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B3A" w:rsidRPr="00946A4F" w:rsidRDefault="000D4B3A" w:rsidP="000D4B3A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 xml:space="preserve">За справочной информацией обращаться </w:t>
      </w:r>
    </w:p>
    <w:p w:rsidR="000D4B3A" w:rsidRPr="00946A4F" w:rsidRDefault="000D4B3A" w:rsidP="000D4B3A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>в отдел грантов и инноваций</w:t>
      </w:r>
    </w:p>
    <w:p w:rsidR="000D4B3A" w:rsidRPr="00946A4F" w:rsidRDefault="000D4B3A" w:rsidP="000D4B3A">
      <w:pPr>
        <w:spacing w:after="0"/>
        <w:ind w:left="4111"/>
        <w:rPr>
          <w:rFonts w:ascii="Times New Roman" w:hAnsi="Times New Roman" w:cs="Times New Roman"/>
          <w:b/>
          <w:i/>
          <w:sz w:val="28"/>
          <w:lang w:val="en-US"/>
        </w:rPr>
      </w:pPr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E-mail: </w:t>
      </w:r>
      <w:hyperlink r:id="rId5" w:history="1">
        <w:r w:rsidRPr="00946A4F">
          <w:rPr>
            <w:rStyle w:val="a3"/>
            <w:rFonts w:ascii="Times New Roman" w:hAnsi="Times New Roman" w:cs="Times New Roman"/>
            <w:i/>
            <w:sz w:val="28"/>
            <w:lang w:val="en-US"/>
          </w:rPr>
          <w:t>ogi.dgmu@mail.ru</w:t>
        </w:r>
      </w:hyperlink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p w:rsidR="000D4B3A" w:rsidRPr="00AA32A9" w:rsidRDefault="000D4B3A" w:rsidP="000D4B3A">
      <w:pPr>
        <w:ind w:firstLine="709"/>
        <w:rPr>
          <w:lang w:val="en-US"/>
        </w:rPr>
      </w:pPr>
    </w:p>
    <w:p w:rsidR="000D4B3A" w:rsidRPr="000D4B3A" w:rsidRDefault="000D4B3A" w:rsidP="000D4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4B3A" w:rsidRPr="000D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A"/>
    <w:rsid w:val="000B6CB2"/>
    <w:rsid w:val="000D4B3A"/>
    <w:rsid w:val="00294159"/>
    <w:rsid w:val="004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539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E0E7EF"/>
            <w:right w:val="none" w:sz="0" w:space="0" w:color="auto"/>
          </w:divBdr>
          <w:divsChild>
            <w:div w:id="1737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3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23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6733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4226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i.d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Company>Home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2018-08-16T12:05:00Z</dcterms:created>
  <dcterms:modified xsi:type="dcterms:W3CDTF">2018-08-16T12:08:00Z</dcterms:modified>
</cp:coreProperties>
</file>