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F4" w:rsidRPr="00BC2340" w:rsidRDefault="005C05F4" w:rsidP="00A42540">
      <w:pPr>
        <w:spacing w:line="360" w:lineRule="auto"/>
        <w:jc w:val="center"/>
        <w:rPr>
          <w:b/>
        </w:rPr>
      </w:pPr>
      <w:r w:rsidRPr="00BC2340">
        <w:rPr>
          <w:b/>
        </w:rPr>
        <w:t>Государственное бюджетное образовательное</w:t>
      </w:r>
    </w:p>
    <w:p w:rsidR="005C05F4" w:rsidRPr="00BC2340" w:rsidRDefault="005C05F4" w:rsidP="00A42540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 учреждение высшего профессионального образования </w:t>
      </w:r>
    </w:p>
    <w:p w:rsidR="005C05F4" w:rsidRDefault="005C05F4" w:rsidP="00A42540">
      <w:pPr>
        <w:spacing w:line="360" w:lineRule="auto"/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5C05F4" w:rsidRPr="00BC2340" w:rsidRDefault="005C05F4" w:rsidP="00A42540">
      <w:pPr>
        <w:spacing w:line="360" w:lineRule="auto"/>
        <w:jc w:val="center"/>
        <w:rPr>
          <w:b/>
        </w:rPr>
      </w:pPr>
      <w:r w:rsidRPr="00BC2340">
        <w:rPr>
          <w:b/>
        </w:rPr>
        <w:t>Министерства здравоохранения Российской Федерации</w:t>
      </w:r>
    </w:p>
    <w:p w:rsidR="005C05F4" w:rsidRPr="00BC2340" w:rsidRDefault="005C05F4" w:rsidP="00A42540">
      <w:pPr>
        <w:spacing w:line="360" w:lineRule="auto"/>
        <w:jc w:val="center"/>
        <w:rPr>
          <w:b/>
        </w:rPr>
      </w:pPr>
    </w:p>
    <w:p w:rsidR="005C05F4" w:rsidRPr="00BC2340" w:rsidRDefault="005C05F4" w:rsidP="00A42540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Кафедра эпидемиологии </w:t>
      </w:r>
    </w:p>
    <w:p w:rsidR="005C05F4" w:rsidRPr="00BC2340" w:rsidRDefault="005C05F4" w:rsidP="00A42540">
      <w:pPr>
        <w:spacing w:line="360" w:lineRule="auto"/>
        <w:jc w:val="center"/>
        <w:rPr>
          <w:b/>
        </w:rPr>
      </w:pPr>
    </w:p>
    <w:p w:rsidR="005C05F4" w:rsidRPr="00BC2340" w:rsidRDefault="005C05F4" w:rsidP="00A42540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ЛЕКЦИЯ   </w:t>
      </w:r>
    </w:p>
    <w:p w:rsidR="005C05F4" w:rsidRPr="00BC2340" w:rsidRDefault="005C05F4" w:rsidP="00A42540">
      <w:pPr>
        <w:spacing w:line="360" w:lineRule="auto"/>
        <w:jc w:val="center"/>
        <w:rPr>
          <w:b/>
        </w:rPr>
      </w:pPr>
      <w:r w:rsidRPr="00BC2340">
        <w:rPr>
          <w:b/>
        </w:rPr>
        <w:t>Для курсантов ФПО по специальности – эпидемиология</w:t>
      </w:r>
    </w:p>
    <w:p w:rsidR="005C05F4" w:rsidRPr="00BC2340" w:rsidRDefault="005C05F4" w:rsidP="00A42540">
      <w:pPr>
        <w:spacing w:line="360" w:lineRule="auto"/>
        <w:jc w:val="center"/>
        <w:rPr>
          <w:b/>
        </w:rPr>
      </w:pPr>
    </w:p>
    <w:p w:rsidR="005C05F4" w:rsidRDefault="005C05F4" w:rsidP="00A42540">
      <w:pPr>
        <w:spacing w:line="480" w:lineRule="auto"/>
        <w:rPr>
          <w:b/>
        </w:rPr>
      </w:pPr>
      <w:r w:rsidRPr="00A42540">
        <w:rPr>
          <w:b/>
        </w:rPr>
        <w:t xml:space="preserve">Тема: «Эпидемиология и профилактика Конго – Крымской геморрагической лихорадки». </w:t>
      </w:r>
    </w:p>
    <w:p w:rsidR="005C05F4" w:rsidRPr="00A42540" w:rsidRDefault="005C05F4" w:rsidP="00A42540">
      <w:pPr>
        <w:spacing w:line="480" w:lineRule="auto"/>
      </w:pPr>
      <w:r w:rsidRPr="00A42540">
        <w:rPr>
          <w:b/>
        </w:rPr>
        <w:t xml:space="preserve">Цель: </w:t>
      </w:r>
      <w:r w:rsidRPr="00A42540">
        <w:t>Изучение эпидемиологии</w:t>
      </w:r>
      <w:r w:rsidRPr="00A42540">
        <w:rPr>
          <w:b/>
        </w:rPr>
        <w:t xml:space="preserve"> </w:t>
      </w:r>
      <w:r w:rsidRPr="00A42540">
        <w:t>Конго – Крымской геморрагической лихорадки.</w:t>
      </w:r>
      <w:r w:rsidRPr="00A42540">
        <w:rPr>
          <w:b/>
        </w:rPr>
        <w:t xml:space="preserve"> </w:t>
      </w:r>
    </w:p>
    <w:p w:rsidR="005C05F4" w:rsidRDefault="005C05F4" w:rsidP="00A42540">
      <w:pPr>
        <w:spacing w:line="360" w:lineRule="auto"/>
        <w:jc w:val="center"/>
        <w:rPr>
          <w:b/>
        </w:rPr>
      </w:pPr>
    </w:p>
    <w:p w:rsidR="005C05F4" w:rsidRDefault="005C05F4" w:rsidP="00A42540">
      <w:pPr>
        <w:spacing w:line="360" w:lineRule="auto"/>
        <w:jc w:val="center"/>
      </w:pPr>
      <w:r w:rsidRPr="005200BA">
        <w:rPr>
          <w:b/>
        </w:rPr>
        <w:t>Время лекции:</w:t>
      </w:r>
      <w:r>
        <w:t xml:space="preserve"> 2 часа</w:t>
      </w:r>
    </w:p>
    <w:p w:rsidR="005C05F4" w:rsidRDefault="005C05F4" w:rsidP="00A42540">
      <w:pPr>
        <w:spacing w:line="360" w:lineRule="auto"/>
        <w:jc w:val="center"/>
      </w:pPr>
    </w:p>
    <w:p w:rsidR="005C05F4" w:rsidRDefault="005C05F4" w:rsidP="00A42540">
      <w:pPr>
        <w:spacing w:line="360" w:lineRule="auto"/>
        <w:jc w:val="both"/>
        <w:rPr>
          <w:b/>
        </w:rPr>
      </w:pPr>
      <w:r w:rsidRPr="005200BA">
        <w:rPr>
          <w:b/>
        </w:rPr>
        <w:t xml:space="preserve">Основные вопросы: </w:t>
      </w:r>
    </w:p>
    <w:p w:rsidR="005C05F4" w:rsidRPr="00A42540" w:rsidRDefault="005C05F4" w:rsidP="00752439">
      <w:pPr>
        <w:spacing w:line="480" w:lineRule="auto"/>
        <w:ind w:left="180"/>
      </w:pPr>
      <w:r w:rsidRPr="00A42540">
        <w:t>1.Распростронение Конго – Крымской геморрагической лихорадки.</w:t>
      </w:r>
    </w:p>
    <w:p w:rsidR="005C05F4" w:rsidRPr="00A42540" w:rsidRDefault="005C05F4" w:rsidP="00752439">
      <w:pPr>
        <w:spacing w:line="480" w:lineRule="auto"/>
        <w:ind w:left="180"/>
        <w:jc w:val="both"/>
      </w:pPr>
      <w:r w:rsidRPr="00A42540">
        <w:t>2.Этиология заболевания.</w:t>
      </w:r>
    </w:p>
    <w:p w:rsidR="005C05F4" w:rsidRPr="00A42540" w:rsidRDefault="005C05F4" w:rsidP="00752439">
      <w:pPr>
        <w:spacing w:line="480" w:lineRule="auto"/>
        <w:ind w:left="180"/>
        <w:jc w:val="both"/>
      </w:pPr>
      <w:r w:rsidRPr="00A42540">
        <w:t>3. Источник инфекции</w:t>
      </w:r>
    </w:p>
    <w:p w:rsidR="005C05F4" w:rsidRPr="00A42540" w:rsidRDefault="005C05F4" w:rsidP="00752439">
      <w:pPr>
        <w:spacing w:line="480" w:lineRule="auto"/>
        <w:ind w:left="180"/>
        <w:jc w:val="both"/>
      </w:pPr>
      <w:r w:rsidRPr="00A42540">
        <w:t xml:space="preserve"> 4.Механизм передачи.</w:t>
      </w:r>
    </w:p>
    <w:p w:rsidR="005C05F4" w:rsidRPr="00A42540" w:rsidRDefault="005C05F4" w:rsidP="00752439">
      <w:pPr>
        <w:spacing w:line="480" w:lineRule="auto"/>
        <w:ind w:left="180"/>
        <w:jc w:val="both"/>
      </w:pPr>
      <w:r w:rsidRPr="00A42540">
        <w:t xml:space="preserve"> 5.Воспреимчивость. </w:t>
      </w:r>
    </w:p>
    <w:p w:rsidR="005C05F4" w:rsidRPr="00A42540" w:rsidRDefault="005C05F4" w:rsidP="00752439">
      <w:pPr>
        <w:spacing w:line="480" w:lineRule="auto"/>
        <w:ind w:left="180"/>
        <w:jc w:val="both"/>
      </w:pPr>
      <w:r w:rsidRPr="00A42540">
        <w:t xml:space="preserve"> 6.Характеристика эпидемиологического процесса. </w:t>
      </w:r>
    </w:p>
    <w:p w:rsidR="005C05F4" w:rsidRPr="00A42540" w:rsidRDefault="005C05F4" w:rsidP="00752439">
      <w:pPr>
        <w:spacing w:line="480" w:lineRule="auto"/>
        <w:ind w:left="180"/>
        <w:jc w:val="both"/>
      </w:pPr>
      <w:r w:rsidRPr="00A42540">
        <w:t xml:space="preserve"> 7.Лабораторная диагностика.</w:t>
      </w:r>
    </w:p>
    <w:p w:rsidR="005C05F4" w:rsidRPr="00A42540" w:rsidRDefault="005C05F4" w:rsidP="00752439">
      <w:pPr>
        <w:spacing w:line="480" w:lineRule="auto"/>
        <w:ind w:left="180"/>
        <w:jc w:val="both"/>
      </w:pPr>
      <w:r w:rsidRPr="00A42540">
        <w:t xml:space="preserve">  8. Профилактика и мероприятия по борьбе с Конго – Крымской геморрагической лихорадки.</w:t>
      </w:r>
    </w:p>
    <w:p w:rsidR="005C05F4" w:rsidRPr="00A42540" w:rsidRDefault="005C05F4" w:rsidP="00A42540">
      <w:pPr>
        <w:spacing w:line="480" w:lineRule="auto"/>
        <w:jc w:val="both"/>
      </w:pPr>
    </w:p>
    <w:p w:rsidR="005C05F4" w:rsidRPr="00A42540" w:rsidRDefault="005C05F4" w:rsidP="00A42540">
      <w:pPr>
        <w:spacing w:line="480" w:lineRule="auto"/>
        <w:jc w:val="both"/>
      </w:pPr>
      <w:r w:rsidRPr="00A42540">
        <w:t>Группа вирусных геморрагических лихорадок объединяет более 15 самостоятельных нозологических форм инфекций.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В целом вирусные геморрагические лихорадки не имеют специфической симптоматики и схожи с некоторыми другими инфекционными заболеваниями (малярия, тифы, псевдотуберкулез, листериоз и др.) Клиническая карта инфекций отличается развитием геморрагической синдрома на фоне лихорадочного состояния, что сопровождается высыпаниями и геморрагиям на коже и слизистых оболочках, кровоизлияниями, кровотечениями различной локализации. 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Среди геморрагической лихорадок присутствуют и строгие зоонозы (ГЛВЕ, Омская ГЛ) и антропонозы (ККГЛ, ГЛ Эбола, Ласса).</w:t>
      </w:r>
    </w:p>
    <w:p w:rsidR="005C05F4" w:rsidRPr="00A42540" w:rsidRDefault="005C05F4" w:rsidP="00A42540">
      <w:pPr>
        <w:spacing w:line="480" w:lineRule="auto"/>
        <w:jc w:val="center"/>
        <w:rPr>
          <w:b/>
        </w:rPr>
      </w:pPr>
      <w:r w:rsidRPr="00A42540">
        <w:rPr>
          <w:b/>
        </w:rPr>
        <w:t>ККГЛ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Конго – Крымская  геморрагическая лихорадка (Крым – Конго Хозер, Крымско – Конголезная лихорадка) – острое вирусное заболевание, относящееся к зоонозам с природной очаговостью.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ККГЛ  вызывается вирусом КГЛ – Конго, относящимся к группе буниамвирусов. Болезнь характеризуется развитием тяжелого геморрагического диатеза, отмечается высокая летальность.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Первые больные обнаружены военными врачами, проводившими санитарно – эпидемиологическую разведку в июне  1944г в степных районах Крыма. С июля 1944г в Крыму работала комплексная научная экспедиция под руководством М.П.Чумакова, выявившая 162 случая болезни. В результате вирусологических исследований в 1945г из клешей удалось выделить вирус. Позже очаг сходных заболеваний выявлены в Болгарии, Югославии, Венгрии, Восточной и западной Африке. Заболевание распространено в Крыму, Донецкой, Астраханской, Ростовской и Херсонской областях, Краснодарском и Ставропольском краях в Казахстане, Узбекистане, Туркмении и Азербайджане.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Этиология. Возбудитель – вирус рода </w:t>
      </w:r>
      <w:r w:rsidRPr="00A42540">
        <w:rPr>
          <w:lang w:val="en-US"/>
        </w:rPr>
        <w:t>Neiravirus</w:t>
      </w:r>
      <w:r w:rsidRPr="00A42540">
        <w:t xml:space="preserve">, РНК – содержавшие вирус. Может быть выделен из крови больных в лихорадочном периоде, а также из взвеси растертых клещей – переносчиков болезни.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Эпидемиология. В нашей стране ККГЛ встречаются в предгорных районах Северного Кавказа и прилегающих равнинных местах (включая Ростовскую Астраханскую области) Заболеваемость не достигает высоких цифр – чаще всего в сезон отмечается несколько десятков случаев заболевания. Для КГЛ сезонность заболевания четко связана с периодом активности переносчиков.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В разных заболеваниях районах заболевания отмечаются  с апреля по октябрь с пиком в июне – августе. Болеют в основном трудоспособные люди, занятые в сельском хозяйстве, уходом и выпасом скота, заготовкой дикорастущих кормов. Для КГЛ характерна разбросанность единичных случаев заболевания по значительной территории, изредка наблюдаются небольшие вспышки (с 5- 10 больными) в одном населенном пункте.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 Патогенез и п/а. Вирус проникает в организм человека через кожу в месте укуса клеща или через мелкие травмы при контакте с кровью больных людей при в/б заражении. С кровью он достигает ретикулоэндотелиальной системы (макрофаги), где происходит репликация и накопление вируса. После этого вирус поступает в  кровь, развивается фаза с вирусами, определяющая возникновение и развитие клиники. Последующая фаза гематогенной диссеминации приводит к развитию универсального капилляра токсикоза, ДВС – синдрома и поражений, внутренних органов (некроз в печени, дистрофия миокарда, в почках) что клинически проявляется массивными кровотечениями.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П/а – множественные геморрагии в слизистые оболочки желудка и кишечника, кровоизлияния в головном мозге, гиперемия мозговых оболочек.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rPr>
          <w:b/>
        </w:rPr>
        <w:t xml:space="preserve">Клиника </w:t>
      </w:r>
      <w:r w:rsidRPr="00A42540">
        <w:t xml:space="preserve">– инкубационный период – 2- 14, чаще 3-5 дней. Основные симптомы: лихорадка, головная боль, боли в животе, пояснице, боли в икроножных мышцах.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rPr>
          <w:b/>
        </w:rPr>
        <w:t xml:space="preserve">Эпидемиология. </w:t>
      </w:r>
      <w:r w:rsidRPr="00A42540">
        <w:t>Основной природный резервуар возбудителя ККГЛ – клещи рода и домашние (овцы, козы, коровы) животные.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Заражение человека происходит трансмиссивным (через укусы клеща), контактным (при попадании на поврежденную кожу и слизистые оболочки крови и кровянистых выделений больного ККГЛ и при раздавливании клещей) и аэрогенным (в лабораторных условиях) путями.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Восприимчивость к ККГЛ высокая, независимо от возраста, но чаще болеют мужчины 20 – 50 лет (охотники, пастухи, ветеринары, животноводы, посеводы), а также доярки, медицинские работники и лица, привлекаемые к уходу за больными, лаборанты, работающие с кровью, члены их семей. Постинфекционный иммунитет стойкий.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Сезонность – весенне-летняя (апрель – сентябрь) с пиком в июне – июле. </w:t>
      </w:r>
      <w:r w:rsidRPr="00A42540">
        <w:rPr>
          <w:b/>
        </w:rPr>
        <w:t>Диагностика</w:t>
      </w:r>
      <w:r w:rsidRPr="00A42540">
        <w:t xml:space="preserve">: применяют РТГА, РСК, РН, НФА.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rPr>
          <w:b/>
        </w:rPr>
        <w:t xml:space="preserve">Профилактика. </w:t>
      </w:r>
      <w:r w:rsidRPr="00A42540">
        <w:t>Имеется инактивированная</w:t>
      </w:r>
      <w:r w:rsidRPr="00A42540">
        <w:rPr>
          <w:b/>
        </w:rPr>
        <w:t xml:space="preserve"> </w:t>
      </w:r>
      <w:r w:rsidRPr="00A42540">
        <w:t xml:space="preserve">формалином  мозговая очищенная протаминсульфатом вакцина (полная эпидемиологическая оценка ее эффективность еще не получена)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    Необходимо уничтожение клещи – переносчиков возбудителя (дезинсекция).  При выезде на природу нужно носить специальную защитную одежду, очищать территорию вокруг палаток, от кустарника и травы.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>Медицинский персонал  при работе с больными ККГЛ должен соблюдать правила предосторожности  (использование резиновых перчаток, защитных очков)</w:t>
      </w:r>
    </w:p>
    <w:p w:rsidR="005C05F4" w:rsidRPr="00A42540" w:rsidRDefault="005C05F4" w:rsidP="00A42540">
      <w:pPr>
        <w:spacing w:line="480" w:lineRule="auto"/>
        <w:jc w:val="both"/>
      </w:pPr>
    </w:p>
    <w:p w:rsidR="005C05F4" w:rsidRPr="00A42540" w:rsidRDefault="005C05F4" w:rsidP="00A42540">
      <w:pPr>
        <w:spacing w:line="480" w:lineRule="auto"/>
        <w:jc w:val="both"/>
        <w:rPr>
          <w:b/>
        </w:rPr>
      </w:pPr>
      <w:r w:rsidRPr="00A42540">
        <w:rPr>
          <w:b/>
        </w:rPr>
        <w:t>Лихорадка западного Нила (ЛЗН)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Этиология – РНК – содержащий флавирус группы В, семейства </w:t>
      </w:r>
      <w:r w:rsidRPr="00A42540">
        <w:rPr>
          <w:lang w:val="en-US"/>
        </w:rPr>
        <w:t>Flaviviridca</w:t>
      </w:r>
      <w:r w:rsidRPr="00A42540">
        <w:t xml:space="preserve">, рода </w:t>
      </w:r>
      <w:r w:rsidRPr="00A42540">
        <w:rPr>
          <w:lang w:val="en-US"/>
        </w:rPr>
        <w:t>Flavivrirus</w:t>
      </w:r>
      <w:r w:rsidRPr="00A42540">
        <w:t>.</w:t>
      </w:r>
    </w:p>
    <w:p w:rsidR="005C05F4" w:rsidRPr="00A42540" w:rsidRDefault="005C05F4" w:rsidP="00A42540">
      <w:pPr>
        <w:spacing w:line="480" w:lineRule="auto"/>
        <w:jc w:val="both"/>
        <w:rPr>
          <w:b/>
        </w:rPr>
      </w:pPr>
      <w:r w:rsidRPr="00A42540">
        <w:rPr>
          <w:b/>
        </w:rPr>
        <w:t>Эпидемиология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Резервуар  и источники возбудителя: в природе – дикие и домашние птицы водно-околоводного комплекса, грызуны, летучие мыши, комары и клещи.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Естественная восприимчивость людей высокая. Постинфекционный иммунитет напряженный и стойкий.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Заболевание эндемического для многих стран Азии, Европы, Средиземноморья, Африки.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ЛЗН встречаются в нашей стране в среднем и Нижнем Поволжье. Связано  это с тем, что множество  видов перелетных птиц, обитающих в различных странах Средиземноморья, летом концентрируются в Дельте Волги для гнездования и выращивания потомства. Среди этих лиц могут быть зараженные вирусом ЛЗН (возбудитель болезни отмечается к флавивирусам, весьма сходным с вирусом японского энцефалита), от которых могут заразиться представители местной фауны комаров. Поскольку этот регион характеризуется высокой летней температурой, возникает опасность формирования местных временных (летних, летне-осенних) очагов за счет циркуляции вируса между птицами и комарами.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>Патогенез недостаточно изучен. Вирус проникает в кровь человека при укусе комара. В последующем вирус гематогенно диссеминируют, вызывая системные поражения лимфоидных тканей (лимфоаделопатия). Возможно поражение оболочек и вещества мозга с развитием менингоэнцефалита. Клиническая картина зависит от формы болезни. Различают нейроинфекционную, гриппоподобную и экзантематозную формы различной степени тяжести (легкой, среднетяжелой и тяжелой).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t xml:space="preserve">          Лабораторная диагностика. Для серологической диагностики применяют РГТА, РСК, РН а также ИФА, позволяющий выявлять сыворотные антитела класса </w:t>
      </w:r>
      <w:r w:rsidRPr="00A42540">
        <w:rPr>
          <w:lang w:val="en-US"/>
        </w:rPr>
        <w:t>JgM</w:t>
      </w:r>
      <w:r w:rsidRPr="00A42540">
        <w:t xml:space="preserve"> в ранние сроки заболевания. Возможно проведение биопробы на новорожденных белых  мышах. Для обнаружения вирусной РНК разработана ПЦР с обратной транскрипцией. </w:t>
      </w:r>
    </w:p>
    <w:p w:rsidR="005C05F4" w:rsidRPr="00A42540" w:rsidRDefault="005C05F4" w:rsidP="00A42540">
      <w:pPr>
        <w:spacing w:line="480" w:lineRule="auto"/>
        <w:jc w:val="both"/>
      </w:pPr>
      <w:r w:rsidRPr="00A42540">
        <w:rPr>
          <w:b/>
        </w:rPr>
        <w:t xml:space="preserve">          Профилактика. </w:t>
      </w:r>
      <w:r w:rsidRPr="00A42540">
        <w:t xml:space="preserve">Включает уничтожение комаров и обезвреживание мест их выплода, применение средств индивидуальной защиты.  Специфическая профилактика не разработана. </w:t>
      </w:r>
    </w:p>
    <w:p w:rsidR="005C05F4" w:rsidRDefault="005C05F4" w:rsidP="00A42540">
      <w:pPr>
        <w:spacing w:line="480" w:lineRule="auto"/>
        <w:jc w:val="both"/>
      </w:pPr>
    </w:p>
    <w:p w:rsidR="005C05F4" w:rsidRPr="00A42540" w:rsidRDefault="005C05F4" w:rsidP="00A42540">
      <w:pPr>
        <w:spacing w:line="480" w:lineRule="auto"/>
        <w:jc w:val="both"/>
      </w:pPr>
    </w:p>
    <w:p w:rsidR="005C05F4" w:rsidRPr="00A42540" w:rsidRDefault="005C05F4" w:rsidP="00A42540">
      <w:pPr>
        <w:spacing w:line="480" w:lineRule="auto"/>
        <w:jc w:val="both"/>
        <w:rPr>
          <w:b/>
        </w:rPr>
      </w:pPr>
      <w:r w:rsidRPr="00A42540">
        <w:rPr>
          <w:b/>
        </w:rPr>
        <w:t xml:space="preserve">Вопросы и задания для самопроверки студентов: </w:t>
      </w:r>
    </w:p>
    <w:p w:rsidR="005C05F4" w:rsidRPr="00A42540" w:rsidRDefault="005C05F4" w:rsidP="00A42540">
      <w:pPr>
        <w:numPr>
          <w:ilvl w:val="0"/>
          <w:numId w:val="1"/>
        </w:numPr>
        <w:spacing w:line="480" w:lineRule="auto"/>
        <w:jc w:val="both"/>
      </w:pPr>
      <w:r w:rsidRPr="00A42540">
        <w:t xml:space="preserve">Источник инфекции, механизм передачи, пути и факторы при Конго – Крымской геморрагической лихорадке. </w:t>
      </w:r>
    </w:p>
    <w:p w:rsidR="005C05F4" w:rsidRPr="00A42540" w:rsidRDefault="005C05F4" w:rsidP="00A42540">
      <w:pPr>
        <w:numPr>
          <w:ilvl w:val="0"/>
          <w:numId w:val="1"/>
        </w:numPr>
        <w:spacing w:line="480" w:lineRule="auto"/>
        <w:jc w:val="both"/>
      </w:pPr>
      <w:r w:rsidRPr="00A42540">
        <w:t>Характеристика эпидемиологического процесса.</w:t>
      </w:r>
    </w:p>
    <w:p w:rsidR="005C05F4" w:rsidRPr="00A42540" w:rsidRDefault="005C05F4" w:rsidP="00A42540">
      <w:pPr>
        <w:numPr>
          <w:ilvl w:val="0"/>
          <w:numId w:val="1"/>
        </w:numPr>
        <w:spacing w:line="480" w:lineRule="auto"/>
        <w:jc w:val="both"/>
      </w:pPr>
      <w:r w:rsidRPr="00A42540">
        <w:t>Лабораторная диагностика.</w:t>
      </w:r>
    </w:p>
    <w:p w:rsidR="005C05F4" w:rsidRPr="00A42540" w:rsidRDefault="005C05F4" w:rsidP="00A42540">
      <w:pPr>
        <w:numPr>
          <w:ilvl w:val="0"/>
          <w:numId w:val="1"/>
        </w:numPr>
        <w:spacing w:line="480" w:lineRule="auto"/>
        <w:jc w:val="both"/>
      </w:pPr>
      <w:r w:rsidRPr="00A42540">
        <w:t>Профилактика и мероприятия по борьбе с сибирской язвой</w:t>
      </w:r>
    </w:p>
    <w:p w:rsidR="005C05F4" w:rsidRPr="00A42540" w:rsidRDefault="005C05F4" w:rsidP="00A42540">
      <w:pPr>
        <w:spacing w:line="480" w:lineRule="auto"/>
        <w:jc w:val="both"/>
        <w:rPr>
          <w:b/>
        </w:rPr>
      </w:pPr>
    </w:p>
    <w:p w:rsidR="005C05F4" w:rsidRPr="00A42540" w:rsidRDefault="005C05F4" w:rsidP="00A42540">
      <w:pPr>
        <w:spacing w:line="480" w:lineRule="auto"/>
      </w:pPr>
      <w:r w:rsidRPr="00A42540">
        <w:rPr>
          <w:b/>
        </w:rPr>
        <w:t xml:space="preserve">Тесты </w:t>
      </w: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Крымская геморрагическая лихорадка (КГЛ) относится к группе: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Антропонозов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Зооантропонозов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Зоонозов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Сапронозов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Зоонозов с чертами сапронозов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КГЛ относится  к группе:</w:t>
      </w:r>
    </w:p>
    <w:p w:rsidR="005C05F4" w:rsidRPr="00A42540" w:rsidRDefault="005C05F4" w:rsidP="00A42540">
      <w:pPr>
        <w:numPr>
          <w:ilvl w:val="0"/>
          <w:numId w:val="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Арбовирусных инфекций</w:t>
      </w:r>
    </w:p>
    <w:p w:rsidR="005C05F4" w:rsidRPr="00A42540" w:rsidRDefault="005C05F4" w:rsidP="00A42540">
      <w:pPr>
        <w:numPr>
          <w:ilvl w:val="0"/>
          <w:numId w:val="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 xml:space="preserve">Облигатно – трансмиссивных зооантропонозов </w:t>
      </w:r>
    </w:p>
    <w:p w:rsidR="005C05F4" w:rsidRPr="00A42540" w:rsidRDefault="005C05F4" w:rsidP="00A42540">
      <w:pPr>
        <w:numPr>
          <w:ilvl w:val="0"/>
          <w:numId w:val="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 xml:space="preserve">Природно-очаговых вирусных инфекций </w:t>
      </w:r>
    </w:p>
    <w:p w:rsidR="005C05F4" w:rsidRPr="00A42540" w:rsidRDefault="005C05F4" w:rsidP="00A42540">
      <w:pPr>
        <w:numPr>
          <w:ilvl w:val="0"/>
          <w:numId w:val="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Карантинных инфекций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1,3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1,2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 и 4</w:t>
      </w: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Актуальность КГЛ определяется: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Повсеместным широким распространением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Высоким уровнем заболеваемости в отдельных регионах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Высокой  летальностью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Высоким уровнем хронизации процесса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Правильно Б и В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К особенностям, имеющим эпидемиологическое значение, относятся: </w:t>
      </w:r>
    </w:p>
    <w:p w:rsidR="005C05F4" w:rsidRPr="00A42540" w:rsidRDefault="005C05F4" w:rsidP="00A42540">
      <w:pPr>
        <w:numPr>
          <w:ilvl w:val="0"/>
          <w:numId w:val="4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Способность к длительному выживанию в абиотической среде</w:t>
      </w:r>
    </w:p>
    <w:p w:rsidR="005C05F4" w:rsidRPr="00A42540" w:rsidRDefault="005C05F4" w:rsidP="00A42540">
      <w:pPr>
        <w:numPr>
          <w:ilvl w:val="0"/>
          <w:numId w:val="4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Нейротропность возбудителя</w:t>
      </w:r>
    </w:p>
    <w:p w:rsidR="005C05F4" w:rsidRPr="00A42540" w:rsidRDefault="005C05F4" w:rsidP="00A42540">
      <w:pPr>
        <w:numPr>
          <w:ilvl w:val="0"/>
          <w:numId w:val="4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Возможность выделения вируса с молоком инфицированных коз и коров</w:t>
      </w:r>
    </w:p>
    <w:p w:rsidR="005C05F4" w:rsidRPr="00A42540" w:rsidRDefault="005C05F4" w:rsidP="00A42540">
      <w:pPr>
        <w:numPr>
          <w:ilvl w:val="0"/>
          <w:numId w:val="4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 xml:space="preserve">Нахождение возбудителя в крови хозяина </w:t>
      </w:r>
    </w:p>
    <w:p w:rsidR="005C05F4" w:rsidRPr="00A42540" w:rsidRDefault="005C05F4" w:rsidP="00A42540">
      <w:pPr>
        <w:numPr>
          <w:ilvl w:val="0"/>
          <w:numId w:val="4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Способность к трансовариальной передаче вируса лещами</w:t>
      </w:r>
    </w:p>
    <w:p w:rsidR="005C05F4" w:rsidRPr="00A42540" w:rsidRDefault="005C05F4" w:rsidP="00A42540">
      <w:pPr>
        <w:numPr>
          <w:ilvl w:val="0"/>
          <w:numId w:val="4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Сходство в  антигеном отношении с вирусами группы Буньянвера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4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4,5 и 6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Элементами патогенеза КГЛ, имеющими значение с эпидемиологических позиций, являются: </w:t>
      </w:r>
    </w:p>
    <w:p w:rsidR="005C05F4" w:rsidRPr="00A42540" w:rsidRDefault="005C05F4" w:rsidP="00A42540">
      <w:pPr>
        <w:numPr>
          <w:ilvl w:val="0"/>
          <w:numId w:val="5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Проникновение возбудителя в организм при кровососании клеща</w:t>
      </w:r>
    </w:p>
    <w:p w:rsidR="005C05F4" w:rsidRPr="00A42540" w:rsidRDefault="005C05F4" w:rsidP="00A42540">
      <w:pPr>
        <w:numPr>
          <w:ilvl w:val="0"/>
          <w:numId w:val="5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Поражение нейронов двигательной сферы головного мозга</w:t>
      </w:r>
    </w:p>
    <w:p w:rsidR="005C05F4" w:rsidRPr="00A42540" w:rsidRDefault="005C05F4" w:rsidP="00A42540">
      <w:pPr>
        <w:numPr>
          <w:ilvl w:val="0"/>
          <w:numId w:val="5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Размножение вируса в тканях в области укуса клеща</w:t>
      </w:r>
    </w:p>
    <w:p w:rsidR="005C05F4" w:rsidRPr="00A42540" w:rsidRDefault="005C05F4" w:rsidP="00A42540">
      <w:pPr>
        <w:numPr>
          <w:ilvl w:val="0"/>
          <w:numId w:val="5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Проникновение возбудителя в организм человека с молоком коров и коз</w:t>
      </w:r>
    </w:p>
    <w:p w:rsidR="005C05F4" w:rsidRPr="00A42540" w:rsidRDefault="005C05F4" w:rsidP="00A42540">
      <w:pPr>
        <w:numPr>
          <w:ilvl w:val="0"/>
          <w:numId w:val="5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Проникновение возбудителя в организм с кровью через микротравмы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2,3 и 5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Иммунитет при  КГЛ, характеризуется следующим: </w:t>
      </w:r>
    </w:p>
    <w:p w:rsidR="005C05F4" w:rsidRPr="00A42540" w:rsidRDefault="005C05F4" w:rsidP="00A42540">
      <w:pPr>
        <w:numPr>
          <w:ilvl w:val="0"/>
          <w:numId w:val="6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Перенесенное заболевание приводит к развитию напряженного иммунитета</w:t>
      </w:r>
    </w:p>
    <w:p w:rsidR="005C05F4" w:rsidRPr="00A42540" w:rsidRDefault="005C05F4" w:rsidP="00A42540">
      <w:pPr>
        <w:numPr>
          <w:ilvl w:val="0"/>
          <w:numId w:val="6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Антитела к вирусу КГЛ появляются с 3-6 дня болезни</w:t>
      </w:r>
    </w:p>
    <w:p w:rsidR="005C05F4" w:rsidRPr="00A42540" w:rsidRDefault="005C05F4" w:rsidP="00A42540">
      <w:pPr>
        <w:numPr>
          <w:ilvl w:val="0"/>
          <w:numId w:val="6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Антитела к вирусу КГЛ появляются к концу второй недели болезни</w:t>
      </w:r>
    </w:p>
    <w:p w:rsidR="005C05F4" w:rsidRPr="00A42540" w:rsidRDefault="005C05F4" w:rsidP="00A42540">
      <w:pPr>
        <w:numPr>
          <w:ilvl w:val="0"/>
          <w:numId w:val="6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 xml:space="preserve">Специфические антитела исчезают через 2 года после инфицирования </w:t>
      </w:r>
    </w:p>
    <w:p w:rsidR="005C05F4" w:rsidRPr="00A42540" w:rsidRDefault="005C05F4" w:rsidP="00A42540">
      <w:pPr>
        <w:numPr>
          <w:ilvl w:val="0"/>
          <w:numId w:val="6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После перенесенной КГЛ антитела обнаруживаются многие годы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1,2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1,3 и 5</w:t>
      </w:r>
    </w:p>
    <w:p w:rsidR="005C05F4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Основными резервуарами инфекции при КГЛ являются: </w:t>
      </w:r>
    </w:p>
    <w:p w:rsidR="005C05F4" w:rsidRPr="00A42540" w:rsidRDefault="005C05F4" w:rsidP="00A42540">
      <w:pPr>
        <w:numPr>
          <w:ilvl w:val="0"/>
          <w:numId w:val="7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Грызуны (мыши, суслики и др.)</w:t>
      </w:r>
    </w:p>
    <w:p w:rsidR="005C05F4" w:rsidRPr="00A42540" w:rsidRDefault="005C05F4" w:rsidP="00A42540">
      <w:pPr>
        <w:numPr>
          <w:ilvl w:val="0"/>
          <w:numId w:val="7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Хищники</w:t>
      </w:r>
    </w:p>
    <w:p w:rsidR="005C05F4" w:rsidRPr="00A42540" w:rsidRDefault="005C05F4" w:rsidP="00A42540">
      <w:pPr>
        <w:numPr>
          <w:ilvl w:val="0"/>
          <w:numId w:val="7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Домашний скот</w:t>
      </w:r>
    </w:p>
    <w:p w:rsidR="005C05F4" w:rsidRPr="00A42540" w:rsidRDefault="005C05F4" w:rsidP="00A42540">
      <w:pPr>
        <w:numPr>
          <w:ilvl w:val="0"/>
          <w:numId w:val="7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Клещи</w:t>
      </w:r>
    </w:p>
    <w:p w:rsidR="005C05F4" w:rsidRPr="00A42540" w:rsidRDefault="005C05F4" w:rsidP="00A42540">
      <w:pPr>
        <w:numPr>
          <w:ilvl w:val="0"/>
          <w:numId w:val="7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 xml:space="preserve">Больные люди 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3,4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4 и 5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 К членистоногим, имеющим эпидемиологическое значение при КГЛ, относятся: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Комары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Блохи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Клещи иксодовые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Клещи аргасовые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Клещи гамазовые</w:t>
      </w: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 Переносчиками и резервуарами вируса КГЛ в основном являются клещи рода: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Гиаломма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Иксодес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Краснотелковые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Гамазовые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Аргасовые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Преимущественный способ (механизм) заражения человека КГЛ: </w:t>
      </w:r>
    </w:p>
    <w:p w:rsidR="005C05F4" w:rsidRPr="00A42540" w:rsidRDefault="005C05F4" w:rsidP="00A42540">
      <w:pPr>
        <w:numPr>
          <w:ilvl w:val="0"/>
          <w:numId w:val="8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Аспирационный</w:t>
      </w:r>
    </w:p>
    <w:p w:rsidR="005C05F4" w:rsidRPr="00A42540" w:rsidRDefault="005C05F4" w:rsidP="00A42540">
      <w:pPr>
        <w:numPr>
          <w:ilvl w:val="0"/>
          <w:numId w:val="8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 xml:space="preserve">Алиментарный </w:t>
      </w:r>
    </w:p>
    <w:p w:rsidR="005C05F4" w:rsidRPr="00A42540" w:rsidRDefault="005C05F4" w:rsidP="00A42540">
      <w:pPr>
        <w:numPr>
          <w:ilvl w:val="0"/>
          <w:numId w:val="8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Контактный</w:t>
      </w:r>
    </w:p>
    <w:p w:rsidR="005C05F4" w:rsidRPr="00A42540" w:rsidRDefault="005C05F4" w:rsidP="00A42540">
      <w:pPr>
        <w:numPr>
          <w:ilvl w:val="0"/>
          <w:numId w:val="8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Трансмиссивный</w:t>
      </w:r>
    </w:p>
    <w:p w:rsidR="005C05F4" w:rsidRPr="00A42540" w:rsidRDefault="005C05F4" w:rsidP="00A42540">
      <w:pPr>
        <w:numPr>
          <w:ilvl w:val="0"/>
          <w:numId w:val="8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Трансплацентарный</w:t>
      </w:r>
    </w:p>
    <w:p w:rsidR="005C05F4" w:rsidRPr="00A42540" w:rsidRDefault="005C05F4" w:rsidP="00A42540">
      <w:pPr>
        <w:numPr>
          <w:ilvl w:val="0"/>
          <w:numId w:val="8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 xml:space="preserve"> Фекально-оральный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4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5 и 6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Из перечисленных ниже условий в наибольшей мере способствует заражение людей КГЛ: </w:t>
      </w:r>
    </w:p>
    <w:p w:rsidR="005C05F4" w:rsidRPr="00A42540" w:rsidRDefault="005C05F4" w:rsidP="00A42540">
      <w:pPr>
        <w:numPr>
          <w:ilvl w:val="0"/>
          <w:numId w:val="9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Уход за больными КГЛ</w:t>
      </w:r>
    </w:p>
    <w:p w:rsidR="005C05F4" w:rsidRPr="00A42540" w:rsidRDefault="005C05F4" w:rsidP="00A42540">
      <w:pPr>
        <w:numPr>
          <w:ilvl w:val="0"/>
          <w:numId w:val="9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Заготовка грибов, ягод</w:t>
      </w:r>
    </w:p>
    <w:p w:rsidR="005C05F4" w:rsidRPr="00A42540" w:rsidRDefault="005C05F4" w:rsidP="00A42540">
      <w:pPr>
        <w:numPr>
          <w:ilvl w:val="0"/>
          <w:numId w:val="9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Осушение заболоченности</w:t>
      </w:r>
    </w:p>
    <w:p w:rsidR="005C05F4" w:rsidRPr="00A42540" w:rsidRDefault="005C05F4" w:rsidP="00A42540">
      <w:pPr>
        <w:numPr>
          <w:ilvl w:val="0"/>
          <w:numId w:val="9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Выпас скота в зонах, пораженных клещом</w:t>
      </w:r>
    </w:p>
    <w:p w:rsidR="005C05F4" w:rsidRPr="00A42540" w:rsidRDefault="005C05F4" w:rsidP="00A42540">
      <w:pPr>
        <w:numPr>
          <w:ilvl w:val="0"/>
          <w:numId w:val="9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Вырубка леса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3,4 и 5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К основным причинам, обуславливающим весенне-летнюю сезонность заболевания людей КГЛ, относятся: </w:t>
      </w:r>
    </w:p>
    <w:p w:rsidR="005C05F4" w:rsidRPr="00A42540" w:rsidRDefault="005C05F4" w:rsidP="00A42540">
      <w:pPr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Повышение активности кровососущих переносчиков в весенне-летний период года</w:t>
      </w:r>
    </w:p>
    <w:p w:rsidR="005C05F4" w:rsidRPr="00A42540" w:rsidRDefault="005C05F4" w:rsidP="00A42540">
      <w:pPr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Увеличение числа людей, посещающих весной и летом лесные массивы</w:t>
      </w:r>
    </w:p>
    <w:p w:rsidR="005C05F4" w:rsidRPr="00A42540" w:rsidRDefault="005C05F4" w:rsidP="00A42540">
      <w:pPr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Увеличение числа людей, посещающих в теплое время года песчано-пустынные зоны</w:t>
      </w:r>
    </w:p>
    <w:p w:rsidR="005C05F4" w:rsidRPr="00A42540" w:rsidRDefault="005C05F4" w:rsidP="00A42540">
      <w:pPr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Весенне-летний выпас скота в природных условиях</w:t>
      </w:r>
    </w:p>
    <w:p w:rsidR="005C05F4" w:rsidRPr="00A42540" w:rsidRDefault="005C05F4" w:rsidP="00A42540">
      <w:pPr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 xml:space="preserve">Интенсификация хозяйственной деятельности человека в природно-очаговых зонах в теплое время года 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4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1,3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2,4 и 5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К условиям, определяющим возрастной и профессиональный состав заболевших КГЛ, относятся все перечисленные, кроме: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Расположения населенных пунктов непосредственно в зоне природных очагов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Особенности хозяйственной деятельности людей в зоне очагов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Сложившегося уклада жизни, использования  для питания молока выпасаемых в очагах животных, массовой заготовки лесных ягод, орехов, и т.д.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Активности природного очага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Высокой восприимчивости к вирусу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 Госпитализация больного КГЛ проводится: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По клиническим показаниям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Обязательно в ранние сроки в отдельную палату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При появлении геморрагического синдрома в инфекционное отделение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Только детей и лиц пожилого возраста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По эпидемиологическим показаниям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Эпидемиологический процесс при КГЛ протекает в виде: </w:t>
      </w:r>
    </w:p>
    <w:p w:rsidR="005C05F4" w:rsidRPr="00A42540" w:rsidRDefault="005C05F4" w:rsidP="00A42540">
      <w:pPr>
        <w:numPr>
          <w:ilvl w:val="0"/>
          <w:numId w:val="11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Спорадической заболеваемости</w:t>
      </w:r>
    </w:p>
    <w:p w:rsidR="005C05F4" w:rsidRPr="00A42540" w:rsidRDefault="005C05F4" w:rsidP="00A42540">
      <w:pPr>
        <w:numPr>
          <w:ilvl w:val="0"/>
          <w:numId w:val="11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Крупных вспышек в природных очагах</w:t>
      </w:r>
    </w:p>
    <w:p w:rsidR="005C05F4" w:rsidRPr="00A42540" w:rsidRDefault="005C05F4" w:rsidP="00A42540">
      <w:pPr>
        <w:numPr>
          <w:ilvl w:val="0"/>
          <w:numId w:val="11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Вспышек при внутрибольничных и внутрисемейных заражениях от больных</w:t>
      </w:r>
    </w:p>
    <w:p w:rsidR="005C05F4" w:rsidRPr="00A42540" w:rsidRDefault="005C05F4" w:rsidP="00A42540">
      <w:pPr>
        <w:numPr>
          <w:ilvl w:val="0"/>
          <w:numId w:val="11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Вспышек среди людей, привлеченных для временных работ (сенокос, уборка хлопка и т.д.)</w:t>
      </w:r>
    </w:p>
    <w:p w:rsidR="005C05F4" w:rsidRPr="00A42540" w:rsidRDefault="005C05F4" w:rsidP="00A42540">
      <w:pPr>
        <w:numPr>
          <w:ilvl w:val="0"/>
          <w:numId w:val="11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Вспышек среди сельскохозяйственных рабочих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4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5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 Наличие природных очагов КГЛ установлено в следующих ландшафтных зонах: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Тундра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Лесная (таежная) зона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Лесостепь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Горы и предгорье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Пустыни и песчаные полупустыни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К мерам, направленным на источник инфекции, дающим наибольший противоэпидемический эффект при КГЛ, относятся: </w:t>
      </w:r>
    </w:p>
    <w:p w:rsidR="005C05F4" w:rsidRPr="00A42540" w:rsidRDefault="005C05F4" w:rsidP="00A42540">
      <w:pPr>
        <w:numPr>
          <w:ilvl w:val="0"/>
          <w:numId w:val="12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Дератизация</w:t>
      </w:r>
    </w:p>
    <w:p w:rsidR="005C05F4" w:rsidRPr="00A42540" w:rsidRDefault="005C05F4" w:rsidP="00A42540">
      <w:pPr>
        <w:numPr>
          <w:ilvl w:val="0"/>
          <w:numId w:val="12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Отлов и обстрел хищников</w:t>
      </w:r>
    </w:p>
    <w:p w:rsidR="005C05F4" w:rsidRPr="00A42540" w:rsidRDefault="005C05F4" w:rsidP="00A42540">
      <w:pPr>
        <w:numPr>
          <w:ilvl w:val="0"/>
          <w:numId w:val="12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Дезинсекция</w:t>
      </w:r>
    </w:p>
    <w:p w:rsidR="005C05F4" w:rsidRPr="00A42540" w:rsidRDefault="005C05F4" w:rsidP="00A42540">
      <w:pPr>
        <w:numPr>
          <w:ilvl w:val="0"/>
          <w:numId w:val="12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Убой инфицированного скота</w:t>
      </w:r>
    </w:p>
    <w:p w:rsidR="005C05F4" w:rsidRPr="00A42540" w:rsidRDefault="005C05F4" w:rsidP="00A42540">
      <w:pPr>
        <w:numPr>
          <w:ilvl w:val="0"/>
          <w:numId w:val="12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Ранняя диагностика и госпитализация больных КГЛ людей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 и 2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 и 3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3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2,3,4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1,2,3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К  мерам, направленным на разрыв механизма передачи возбудителя КГЛ, относится: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Обработка территории акарицидами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Использование репеллентов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Ношение специфической одежды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Окультуривание ландшафта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Все перечисленное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В арсенал средств иммунопрофилактики КГЛ входят: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Живые инактивированные культуральные вакцины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Лошадиная сыворотка, содержащая антитела против КГЛ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Гаммаглобулин против КГЛ (человеческий)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Гаммаглобулин против КГЛ, полученный от гипериммунизированных лошадей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Нет средств для иммунопрофилактики КГЛ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>?  Основные элементы системы эпиднадзора при КГЛ включают: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Эпизоотологическую разведку (выявление природных очагов)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 xml:space="preserve">! Организацию диагностики заболеваний  и их эпидемиологическое расследование 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Углубленное изучение состояния и тенденций эпизоотического процесса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Клинический и иммунологический мониторинг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  <w:r w:rsidRPr="00A42540">
        <w:rPr>
          <w:sz w:val="24"/>
          <w:szCs w:val="24"/>
        </w:rPr>
        <w:t>! Все перечисленное</w:t>
      </w:r>
    </w:p>
    <w:p w:rsidR="005C05F4" w:rsidRPr="00A42540" w:rsidRDefault="005C05F4" w:rsidP="00A42540">
      <w:pPr>
        <w:pStyle w:val="BlockText"/>
        <w:spacing w:line="480" w:lineRule="auto"/>
        <w:ind w:left="0" w:right="34"/>
        <w:rPr>
          <w:sz w:val="24"/>
          <w:szCs w:val="24"/>
        </w:rPr>
      </w:pPr>
    </w:p>
    <w:p w:rsidR="005C05F4" w:rsidRPr="00A42540" w:rsidRDefault="005C05F4" w:rsidP="00A42540">
      <w:pPr>
        <w:pStyle w:val="Heading1"/>
        <w:spacing w:line="480" w:lineRule="auto"/>
        <w:ind w:left="-108" w:right="-108"/>
        <w:jc w:val="both"/>
        <w:rPr>
          <w:sz w:val="24"/>
          <w:szCs w:val="24"/>
        </w:rPr>
      </w:pPr>
      <w:r w:rsidRPr="00A42540">
        <w:rPr>
          <w:sz w:val="24"/>
          <w:szCs w:val="24"/>
        </w:rPr>
        <w:t xml:space="preserve">? Внутрибольничные заражения КГЛ возможны при: </w:t>
      </w:r>
    </w:p>
    <w:p w:rsidR="005C05F4" w:rsidRPr="00A42540" w:rsidRDefault="005C05F4" w:rsidP="00A42540">
      <w:pPr>
        <w:numPr>
          <w:ilvl w:val="0"/>
          <w:numId w:val="1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Взятия крови для исследования</w:t>
      </w:r>
    </w:p>
    <w:p w:rsidR="005C05F4" w:rsidRPr="00A42540" w:rsidRDefault="005C05F4" w:rsidP="00A42540">
      <w:pPr>
        <w:numPr>
          <w:ilvl w:val="0"/>
          <w:numId w:val="1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Внутривенном влиянии</w:t>
      </w:r>
    </w:p>
    <w:p w:rsidR="005C05F4" w:rsidRPr="00A42540" w:rsidRDefault="005C05F4" w:rsidP="00A42540">
      <w:pPr>
        <w:numPr>
          <w:ilvl w:val="0"/>
          <w:numId w:val="1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Остановке носового кровотечения</w:t>
      </w:r>
    </w:p>
    <w:p w:rsidR="005C05F4" w:rsidRPr="00A42540" w:rsidRDefault="005C05F4" w:rsidP="00A42540">
      <w:pPr>
        <w:numPr>
          <w:ilvl w:val="0"/>
          <w:numId w:val="1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Проведении искусственного дыхания «рот - в -рот»</w:t>
      </w:r>
    </w:p>
    <w:p w:rsidR="005C05F4" w:rsidRPr="00A42540" w:rsidRDefault="005C05F4" w:rsidP="00A42540">
      <w:pPr>
        <w:numPr>
          <w:ilvl w:val="0"/>
          <w:numId w:val="1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Неисправности вентиляции</w:t>
      </w:r>
    </w:p>
    <w:p w:rsidR="005C05F4" w:rsidRPr="00A42540" w:rsidRDefault="005C05F4" w:rsidP="00A42540">
      <w:pPr>
        <w:numPr>
          <w:ilvl w:val="0"/>
          <w:numId w:val="1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Тесном контакте больных в палате</w:t>
      </w:r>
    </w:p>
    <w:p w:rsidR="005C05F4" w:rsidRPr="00A42540" w:rsidRDefault="005C05F4" w:rsidP="00A42540">
      <w:pPr>
        <w:numPr>
          <w:ilvl w:val="0"/>
          <w:numId w:val="13"/>
        </w:numPr>
        <w:spacing w:line="480" w:lineRule="auto"/>
        <w:jc w:val="both"/>
        <w:rPr>
          <w:b/>
          <w:i/>
        </w:rPr>
      </w:pPr>
      <w:r w:rsidRPr="00A42540">
        <w:rPr>
          <w:b/>
          <w:i/>
        </w:rPr>
        <w:t>Приеме физико-бальнеологических процедур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Из перечисленного выше правильно: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1,2,3 и 4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1,2 и 5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2,4,5 и 6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1,3,6 и 7</w:t>
      </w:r>
    </w:p>
    <w:p w:rsidR="005C05F4" w:rsidRPr="00A42540" w:rsidRDefault="005C05F4" w:rsidP="00A42540">
      <w:pPr>
        <w:spacing w:line="480" w:lineRule="auto"/>
        <w:ind w:right="-108"/>
        <w:jc w:val="both"/>
      </w:pPr>
      <w:r w:rsidRPr="00A42540">
        <w:t>! 4,5,6 и 7</w:t>
      </w:r>
    </w:p>
    <w:p w:rsidR="005C05F4" w:rsidRPr="00A42540" w:rsidRDefault="005C05F4" w:rsidP="00A42540">
      <w:pPr>
        <w:spacing w:line="480" w:lineRule="auto"/>
      </w:pPr>
    </w:p>
    <w:p w:rsidR="005C05F4" w:rsidRPr="00A42540" w:rsidRDefault="005C05F4" w:rsidP="00A42540">
      <w:pPr>
        <w:spacing w:line="480" w:lineRule="auto"/>
        <w:jc w:val="both"/>
        <w:rPr>
          <w:b/>
        </w:rPr>
      </w:pPr>
    </w:p>
    <w:p w:rsidR="005C05F4" w:rsidRPr="00A42540" w:rsidRDefault="005C05F4" w:rsidP="00A42540">
      <w:pPr>
        <w:spacing w:line="480" w:lineRule="auto"/>
        <w:jc w:val="both"/>
        <w:rPr>
          <w:b/>
        </w:rPr>
      </w:pPr>
      <w:r w:rsidRPr="00A42540">
        <w:rPr>
          <w:b/>
        </w:rPr>
        <w:t>Список литература:</w:t>
      </w:r>
    </w:p>
    <w:p w:rsidR="005C05F4" w:rsidRPr="00A42540" w:rsidRDefault="005C05F4" w:rsidP="00A42540">
      <w:pPr>
        <w:numPr>
          <w:ilvl w:val="0"/>
          <w:numId w:val="2"/>
        </w:numPr>
        <w:spacing w:line="480" w:lineRule="auto"/>
        <w:jc w:val="both"/>
      </w:pPr>
      <w:r w:rsidRPr="00A42540">
        <w:t>Б.Л.Черкасский эпидемиологический надзор за зоонозами М, 1991г</w:t>
      </w:r>
    </w:p>
    <w:p w:rsidR="005C05F4" w:rsidRPr="00A42540" w:rsidRDefault="005C05F4" w:rsidP="00A42540">
      <w:pPr>
        <w:numPr>
          <w:ilvl w:val="0"/>
          <w:numId w:val="2"/>
        </w:numPr>
        <w:spacing w:line="480" w:lineRule="auto"/>
        <w:jc w:val="both"/>
      </w:pPr>
      <w:r w:rsidRPr="00A42540">
        <w:t>Э.Н.Шляков, Б.Л Черкасский. Эпидемиология зоонозов – Кишинев: ??? 1980 – 231с</w:t>
      </w:r>
    </w:p>
    <w:p w:rsidR="005C05F4" w:rsidRPr="00A42540" w:rsidRDefault="005C05F4" w:rsidP="00A42540">
      <w:pPr>
        <w:numPr>
          <w:ilvl w:val="0"/>
          <w:numId w:val="2"/>
        </w:numPr>
        <w:spacing w:line="480" w:lineRule="auto"/>
        <w:jc w:val="both"/>
      </w:pPr>
      <w:r w:rsidRPr="00A42540">
        <w:t>Б.Л.Черкасский, Н.Ж.Жанузаков. Сибирская язва – Алма-ата: Кайнер – 1980 – 191с</w:t>
      </w:r>
    </w:p>
    <w:p w:rsidR="005C05F4" w:rsidRPr="00A42540" w:rsidRDefault="005C05F4" w:rsidP="00A42540">
      <w:pPr>
        <w:spacing w:line="480" w:lineRule="auto"/>
        <w:jc w:val="both"/>
      </w:pPr>
    </w:p>
    <w:p w:rsidR="005C05F4" w:rsidRPr="00A42540" w:rsidRDefault="005C05F4" w:rsidP="00A42540">
      <w:pPr>
        <w:spacing w:line="480" w:lineRule="auto"/>
        <w:jc w:val="both"/>
      </w:pPr>
    </w:p>
    <w:p w:rsidR="005C05F4" w:rsidRPr="00A42540" w:rsidRDefault="005C05F4" w:rsidP="00A42540">
      <w:pPr>
        <w:pStyle w:val="ListParagraph"/>
        <w:tabs>
          <w:tab w:val="left" w:pos="2970"/>
        </w:tabs>
        <w:spacing w:line="480" w:lineRule="auto"/>
        <w:jc w:val="both"/>
        <w:rPr>
          <w:b/>
        </w:rPr>
      </w:pPr>
      <w:r w:rsidRPr="00A42540">
        <w:rPr>
          <w:b/>
        </w:rPr>
        <w:t>Лекция подготовлена:</w:t>
      </w:r>
    </w:p>
    <w:p w:rsidR="005C05F4" w:rsidRPr="00A42540" w:rsidRDefault="005C05F4" w:rsidP="00A42540">
      <w:pPr>
        <w:pStyle w:val="ListParagraph"/>
        <w:tabs>
          <w:tab w:val="left" w:pos="2970"/>
        </w:tabs>
        <w:spacing w:line="480" w:lineRule="auto"/>
        <w:jc w:val="both"/>
        <w:rPr>
          <w:b/>
        </w:rPr>
      </w:pPr>
    </w:p>
    <w:p w:rsidR="005C05F4" w:rsidRPr="00A42540" w:rsidRDefault="005C05F4" w:rsidP="00A42540">
      <w:pPr>
        <w:pStyle w:val="ListParagraph"/>
        <w:tabs>
          <w:tab w:val="left" w:pos="2970"/>
        </w:tabs>
        <w:spacing w:line="480" w:lineRule="auto"/>
        <w:jc w:val="both"/>
        <w:rPr>
          <w:b/>
        </w:rPr>
      </w:pPr>
    </w:p>
    <w:p w:rsidR="005C05F4" w:rsidRPr="00A42540" w:rsidRDefault="005C05F4" w:rsidP="00A42540">
      <w:pPr>
        <w:spacing w:line="480" w:lineRule="auto"/>
        <w:jc w:val="center"/>
        <w:rPr>
          <w:b/>
        </w:rPr>
      </w:pPr>
      <w:r w:rsidRPr="00A42540">
        <w:rPr>
          <w:b/>
        </w:rPr>
        <w:t>Методическая разработка утверждена на заседании кафедры №___ от «____»</w:t>
      </w:r>
    </w:p>
    <w:p w:rsidR="005C05F4" w:rsidRPr="00A42540" w:rsidRDefault="005C05F4" w:rsidP="00A42540">
      <w:pPr>
        <w:pStyle w:val="ListParagraph"/>
        <w:tabs>
          <w:tab w:val="left" w:pos="2970"/>
        </w:tabs>
        <w:spacing w:line="480" w:lineRule="auto"/>
        <w:jc w:val="both"/>
        <w:rPr>
          <w:b/>
        </w:rPr>
      </w:pPr>
    </w:p>
    <w:p w:rsidR="005C05F4" w:rsidRPr="00A42540" w:rsidRDefault="005C05F4" w:rsidP="00A42540">
      <w:pPr>
        <w:pStyle w:val="ListParagraph"/>
        <w:tabs>
          <w:tab w:val="left" w:pos="2970"/>
        </w:tabs>
        <w:spacing w:line="480" w:lineRule="auto"/>
        <w:jc w:val="both"/>
        <w:rPr>
          <w:b/>
        </w:rPr>
      </w:pPr>
    </w:p>
    <w:p w:rsidR="005C05F4" w:rsidRPr="00A42540" w:rsidRDefault="005C05F4" w:rsidP="002E26AB">
      <w:pPr>
        <w:spacing w:line="480" w:lineRule="auto"/>
        <w:jc w:val="center"/>
        <w:rPr>
          <w:b/>
        </w:rPr>
      </w:pPr>
      <w:r w:rsidRPr="00A42540">
        <w:rPr>
          <w:b/>
        </w:rPr>
        <w:t>Зав.кафедрой                                                                   Зульпукарова Н.М.-Г.</w:t>
      </w:r>
    </w:p>
    <w:p w:rsidR="005C05F4" w:rsidRPr="00A42540" w:rsidRDefault="005C05F4" w:rsidP="00A42540">
      <w:pPr>
        <w:spacing w:line="480" w:lineRule="auto"/>
        <w:jc w:val="both"/>
        <w:rPr>
          <w:b/>
        </w:rPr>
      </w:pPr>
    </w:p>
    <w:p w:rsidR="005C05F4" w:rsidRPr="00A42540" w:rsidRDefault="005C05F4" w:rsidP="00A42540">
      <w:pPr>
        <w:spacing w:line="480" w:lineRule="auto"/>
        <w:jc w:val="both"/>
      </w:pPr>
    </w:p>
    <w:p w:rsidR="005C05F4" w:rsidRPr="00A42540" w:rsidRDefault="005C05F4" w:rsidP="00A42540">
      <w:pPr>
        <w:spacing w:line="480" w:lineRule="auto"/>
        <w:jc w:val="both"/>
      </w:pPr>
    </w:p>
    <w:p w:rsidR="005C05F4" w:rsidRPr="00A42540" w:rsidRDefault="005C05F4" w:rsidP="00A42540">
      <w:pPr>
        <w:spacing w:line="480" w:lineRule="auto"/>
      </w:pPr>
    </w:p>
    <w:sectPr w:rsidR="005C05F4" w:rsidRPr="00A42540" w:rsidSect="00A42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633"/>
    <w:multiLevelType w:val="hybridMultilevel"/>
    <w:tmpl w:val="2A58D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762960"/>
    <w:multiLevelType w:val="hybridMultilevel"/>
    <w:tmpl w:val="A5C063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036261"/>
    <w:multiLevelType w:val="hybridMultilevel"/>
    <w:tmpl w:val="3C74B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736428"/>
    <w:multiLevelType w:val="hybridMultilevel"/>
    <w:tmpl w:val="CB76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81E93"/>
    <w:multiLevelType w:val="hybridMultilevel"/>
    <w:tmpl w:val="2DD0DA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A6EA0"/>
    <w:multiLevelType w:val="hybridMultilevel"/>
    <w:tmpl w:val="AB205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B07C95"/>
    <w:multiLevelType w:val="hybridMultilevel"/>
    <w:tmpl w:val="C3285276"/>
    <w:lvl w:ilvl="0" w:tplc="CD68BC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7073F56"/>
    <w:multiLevelType w:val="hybridMultilevel"/>
    <w:tmpl w:val="02DC2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DB05E6"/>
    <w:multiLevelType w:val="hybridMultilevel"/>
    <w:tmpl w:val="3732C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49674C"/>
    <w:multiLevelType w:val="hybridMultilevel"/>
    <w:tmpl w:val="89B8C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957009"/>
    <w:multiLevelType w:val="hybridMultilevel"/>
    <w:tmpl w:val="37ECC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A58"/>
    <w:rsid w:val="00051429"/>
    <w:rsid w:val="000602EB"/>
    <w:rsid w:val="000B6420"/>
    <w:rsid w:val="00114A58"/>
    <w:rsid w:val="00195A9F"/>
    <w:rsid w:val="001D49FF"/>
    <w:rsid w:val="001F5177"/>
    <w:rsid w:val="002E26AB"/>
    <w:rsid w:val="005072B6"/>
    <w:rsid w:val="005200BA"/>
    <w:rsid w:val="005255C2"/>
    <w:rsid w:val="00543C19"/>
    <w:rsid w:val="005C05F4"/>
    <w:rsid w:val="0065444F"/>
    <w:rsid w:val="006E2E4A"/>
    <w:rsid w:val="006E2FB7"/>
    <w:rsid w:val="006F01D4"/>
    <w:rsid w:val="00752439"/>
    <w:rsid w:val="008038EC"/>
    <w:rsid w:val="008223C1"/>
    <w:rsid w:val="00826C98"/>
    <w:rsid w:val="008860E2"/>
    <w:rsid w:val="00897831"/>
    <w:rsid w:val="008D37B6"/>
    <w:rsid w:val="008D4F60"/>
    <w:rsid w:val="009329C1"/>
    <w:rsid w:val="00A42540"/>
    <w:rsid w:val="00A50823"/>
    <w:rsid w:val="00A818F3"/>
    <w:rsid w:val="00B90007"/>
    <w:rsid w:val="00BC2340"/>
    <w:rsid w:val="00BE24C8"/>
    <w:rsid w:val="00C02C97"/>
    <w:rsid w:val="00C301B0"/>
    <w:rsid w:val="00D40A71"/>
    <w:rsid w:val="00DE79B1"/>
    <w:rsid w:val="00E24686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9C1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9C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14A58"/>
    <w:pPr>
      <w:ind w:left="720"/>
      <w:contextualSpacing/>
    </w:pPr>
  </w:style>
  <w:style w:type="paragraph" w:styleId="BlockText">
    <w:name w:val="Block Text"/>
    <w:basedOn w:val="Normal"/>
    <w:uiPriority w:val="99"/>
    <w:rsid w:val="009329C1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15</Pages>
  <Words>2214</Words>
  <Characters>12623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2014-05-08T05:13:00Z</cp:lastPrinted>
  <dcterms:created xsi:type="dcterms:W3CDTF">2013-11-30T06:29:00Z</dcterms:created>
  <dcterms:modified xsi:type="dcterms:W3CDTF">2018-05-06T21:43:00Z</dcterms:modified>
</cp:coreProperties>
</file>