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>Устройство для репозиции костных отломков скелетным вытяжением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BB5676" w:rsidRDefault="00416769" w:rsidP="006D48D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медицинской технике. Устройство для репозиции костных отломков скелетным вытяжением при лечении переломов нижней трети бедренной кости содержит шину </w:t>
      </w:r>
      <w:proofErr w:type="spellStart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>Белера</w:t>
      </w:r>
      <w:proofErr w:type="spellEnd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 xml:space="preserve"> для фиксации за бугристость большеберцовой кости, скобу со шнуром и спицей </w:t>
      </w:r>
      <w:proofErr w:type="spellStart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>Киршнера</w:t>
      </w:r>
      <w:proofErr w:type="spellEnd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 xml:space="preserve"> для дистального отломка бедренной кости, ролик для шнура и приставку к шине </w:t>
      </w:r>
      <w:proofErr w:type="spellStart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>Белера</w:t>
      </w:r>
      <w:proofErr w:type="spellEnd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 xml:space="preserve">Приставка к шине </w:t>
      </w:r>
      <w:proofErr w:type="spellStart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>Белера</w:t>
      </w:r>
      <w:proofErr w:type="spellEnd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 xml:space="preserve"> выполнена из деталей аппарата </w:t>
      </w:r>
      <w:proofErr w:type="spellStart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>Илизарова</w:t>
      </w:r>
      <w:proofErr w:type="spellEnd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>, а именно из телескопических штанг, резьбовой штанги, пластинчатых кронштейнов с отверстием и резьбовым хвостовиком и пластинчатых кронштейнов с перпендикулярными друг к другу глухим и сквозным отверстиями, болтов, гаек, 49-милиммитровых и 104-миллиметровых пластинок, имеющих отверстия, являющихся соответственно короткой и длинной пластинками.</w:t>
      </w:r>
      <w:proofErr w:type="gramEnd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 xml:space="preserve"> Резьбовая штанга расположена между двух телескопических штанг, ролик для шнура закреплен на резьбовой штанге с помощью гаек, втулок и шайб. Каждая телескопическая штанга имеет со стороны втулки пластинчатый кронштейн с перпендикулярными друг к другу глухим и сквозным отверстиями, установленный глухим отверстием на резьбовой наконечник телескопической штанги. </w:t>
      </w:r>
      <w:proofErr w:type="gramStart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>В сквозное отверстие установлен хвостовик пластинчатого кронштейна с перпендикулярными друг к другу резьбовым хвостовиком и отверстием, а последнее предназначено для конца резьбовой штанги.</w:t>
      </w:r>
      <w:proofErr w:type="gramEnd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>Со стороны резьбового стержня телескопической штанги на этом резьбовом стержне установлены отверстиями два пластинчатых кронштейна с перпендикулярными друг к другу отверстием и резьбовым хвостовиком, а последние установлены в отверстиях длинной пластины.</w:t>
      </w:r>
      <w:proofErr w:type="gramEnd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 xml:space="preserve"> Вдоль над свободным концом этой пластины с помощью болтов и гаек установлена малая пластина, промежуток между малой и большой пластинами предназначен для расположения металлического каркаса шины </w:t>
      </w:r>
      <w:proofErr w:type="spellStart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>Белера</w:t>
      </w:r>
      <w:proofErr w:type="spellEnd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 xml:space="preserve">. Изобретение обеспечивает повышение </w:t>
      </w:r>
      <w:proofErr w:type="gramStart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>эффективности</w:t>
      </w:r>
      <w:proofErr w:type="gramEnd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 xml:space="preserve"> и сокращение сроков лечения больных с переломами нижней трети бедренной кости скелетным вытяжением.</w:t>
      </w:r>
    </w:p>
    <w:p w:rsidR="00CF4103" w:rsidRDefault="00CF4103" w:rsidP="00CF410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BEED47" wp14:editId="467D65A8">
            <wp:extent cx="2918129" cy="3896139"/>
            <wp:effectExtent l="0" t="0" r="0" b="9525"/>
            <wp:docPr id="1" name="Рисунок 1" descr="http://www1.fips.ru/wps/PA_FipsPub/res/Doc/IZPM/RUNWC1/000/000/002/675/689/%D0%98%D0%97-02675689-00001/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fips.ru/wps/PA_FipsPub/res/Doc/IZPM/RUNWC1/000/000/002/675/689/%D0%98%D0%97-02675689-00001/000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983" cy="390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676" w:rsidRDefault="00BB5676" w:rsidP="00BB567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31C27" w:rsidRPr="00631C27" w:rsidRDefault="00631C27" w:rsidP="006D48D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>3.Область применения (класс МПК):</w:t>
      </w:r>
      <w:r w:rsidRPr="00631C27">
        <w:rPr>
          <w:rFonts w:ascii="Times New Roman" w:eastAsia="Times New Roman" w:hAnsi="Times New Roman" w:cs="Times New Roman"/>
          <w:sz w:val="24"/>
          <w:lang w:eastAsia="ru-RU"/>
        </w:rPr>
        <w:t xml:space="preserve"> Медицинские учреждения МПК А61</w:t>
      </w:r>
    </w:p>
    <w:p w:rsidR="00351D1D" w:rsidRPr="002213B5" w:rsidRDefault="00631C27" w:rsidP="00CF410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4.Разработчик (авторы): </w:t>
      </w:r>
      <w:r w:rsidR="00CF4103" w:rsidRPr="00CF4103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Гусейнов </w:t>
      </w:r>
      <w:proofErr w:type="spellStart"/>
      <w:r w:rsidR="00CF4103" w:rsidRPr="00CF4103">
        <w:rPr>
          <w:rFonts w:ascii="Times New Roman" w:eastAsia="Times New Roman" w:hAnsi="Times New Roman" w:cs="NewtonC"/>
          <w:color w:val="000000"/>
          <w:sz w:val="24"/>
          <w:lang w:eastAsia="ru-RU"/>
        </w:rPr>
        <w:t>Асадула</w:t>
      </w:r>
      <w:proofErr w:type="spellEnd"/>
      <w:r w:rsidR="00CF4103" w:rsidRPr="00CF4103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CF4103" w:rsidRPr="00CF4103">
        <w:rPr>
          <w:rFonts w:ascii="Times New Roman" w:eastAsia="Times New Roman" w:hAnsi="Times New Roman" w:cs="NewtonC"/>
          <w:color w:val="000000"/>
          <w:sz w:val="24"/>
          <w:lang w:eastAsia="ru-RU"/>
        </w:rPr>
        <w:t>Гусейнович</w:t>
      </w:r>
      <w:proofErr w:type="spellEnd"/>
      <w:r w:rsidR="006D48DB" w:rsidRPr="006D48D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995C5F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 w:rsidRPr="00995C5F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="00CF4103">
        <w:rPr>
          <w:rFonts w:ascii="Times New Roman" w:eastAsia="Times New Roman" w:hAnsi="Times New Roman" w:cs="Times New Roman"/>
          <w:sz w:val="24"/>
          <w:lang w:eastAsia="ru-RU"/>
        </w:rPr>
        <w:t xml:space="preserve">травматологии и </w:t>
      </w:r>
      <w:r w:rsidR="00CF4103">
        <w:rPr>
          <w:rFonts w:ascii="Times New Roman" w:eastAsia="Times New Roman" w:hAnsi="Times New Roman" w:cs="Times New Roman"/>
          <w:sz w:val="24"/>
          <w:lang w:eastAsia="ru-RU"/>
        </w:rPr>
        <w:lastRenderedPageBreak/>
        <w:t>ортопедии ФПК и ППС</w:t>
      </w:r>
      <w:r w:rsidR="002D55C1" w:rsidRPr="00995C5F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631C27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CF4103" w:rsidRPr="00CF4103">
        <w:rPr>
          <w:rFonts w:ascii="Times New Roman" w:hAnsi="Times New Roman" w:cs="Times New Roman"/>
        </w:rPr>
        <w:t>2675689</w:t>
      </w:r>
    </w:p>
    <w:p w:rsidR="00416769" w:rsidRPr="00416769" w:rsidRDefault="00631C27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Pr="00416769" w:rsidRDefault="00631C27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CF4103" w:rsidRPr="00CF4103" w:rsidRDefault="00CF4103" w:rsidP="00CF410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F4103">
        <w:rPr>
          <w:rFonts w:ascii="Times New Roman" w:eastAsia="Times New Roman" w:hAnsi="Times New Roman" w:cs="Times New Roman"/>
          <w:sz w:val="24"/>
          <w:lang w:eastAsia="ru-RU"/>
        </w:rPr>
        <w:t>- высокая эффективность и устойчивость достигнутого результата при использовании данного устройства, обусловленная обеспечением рациональной и достаточной управляемости боковой скелетной тяги с регулировкой ее уровня и направления;</w:t>
      </w:r>
    </w:p>
    <w:p w:rsidR="00CF4103" w:rsidRPr="00CF4103" w:rsidRDefault="00CF4103" w:rsidP="00CF410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F4103">
        <w:rPr>
          <w:rFonts w:ascii="Times New Roman" w:eastAsia="Times New Roman" w:hAnsi="Times New Roman" w:cs="Times New Roman"/>
          <w:sz w:val="24"/>
          <w:lang w:eastAsia="ru-RU"/>
        </w:rPr>
        <w:t>- отсутствие необходимости в поднятии ножного конца кровати с исключением связанных с этим осложнений (повышение центрального венозного давления, перегрузка малого круга кровообращения, ограничение подвижности диафрагмы с ухудшением легочной вентиляции, легочно-сердечная недостаточность, гипостатическая пневмония, смещение кишечника и отягоще</w:t>
      </w:r>
      <w:r>
        <w:rPr>
          <w:rFonts w:ascii="Times New Roman" w:eastAsia="Times New Roman" w:hAnsi="Times New Roman" w:cs="Times New Roman"/>
          <w:sz w:val="24"/>
          <w:lang w:eastAsia="ru-RU"/>
        </w:rPr>
        <w:t>ние сопутствующих заболеваний);</w:t>
      </w:r>
    </w:p>
    <w:p w:rsidR="00CF4103" w:rsidRPr="00CF4103" w:rsidRDefault="00CF4103" w:rsidP="00CF410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F4103">
        <w:rPr>
          <w:rFonts w:ascii="Times New Roman" w:eastAsia="Times New Roman" w:hAnsi="Times New Roman" w:cs="Times New Roman"/>
          <w:sz w:val="24"/>
          <w:lang w:eastAsia="ru-RU"/>
        </w:rPr>
        <w:t xml:space="preserve">- предупреждение риска </w:t>
      </w:r>
      <w:proofErr w:type="spellStart"/>
      <w:r w:rsidRPr="00CF4103">
        <w:rPr>
          <w:rFonts w:ascii="Times New Roman" w:eastAsia="Times New Roman" w:hAnsi="Times New Roman" w:cs="Times New Roman"/>
          <w:sz w:val="24"/>
          <w:lang w:eastAsia="ru-RU"/>
        </w:rPr>
        <w:t>травмирования</w:t>
      </w:r>
      <w:proofErr w:type="spellEnd"/>
      <w:r w:rsidRPr="00CF4103">
        <w:rPr>
          <w:rFonts w:ascii="Times New Roman" w:eastAsia="Times New Roman" w:hAnsi="Times New Roman" w:cs="Times New Roman"/>
          <w:sz w:val="24"/>
          <w:lang w:eastAsia="ru-RU"/>
        </w:rPr>
        <w:t xml:space="preserve"> мягких тканей задним краем или заостренным верхним концом дистального костного отломка с исключением повреждения или передавливания кровеносных сосудов подколенной области, нарушения венозного дренажа крови, тромбофлебита и трофических расстройств </w:t>
      </w:r>
      <w:r>
        <w:rPr>
          <w:rFonts w:ascii="Times New Roman" w:eastAsia="Times New Roman" w:hAnsi="Times New Roman" w:cs="Times New Roman"/>
          <w:sz w:val="24"/>
          <w:lang w:eastAsia="ru-RU"/>
        </w:rPr>
        <w:t>поврежденной нижней конечности;</w:t>
      </w:r>
    </w:p>
    <w:p w:rsidR="00CF4103" w:rsidRPr="00CF4103" w:rsidRDefault="00CF4103" w:rsidP="00CF410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F4103">
        <w:rPr>
          <w:rFonts w:ascii="Times New Roman" w:eastAsia="Times New Roman" w:hAnsi="Times New Roman" w:cs="Times New Roman"/>
          <w:sz w:val="24"/>
          <w:lang w:eastAsia="ru-RU"/>
        </w:rPr>
        <w:t>- наличие устройства в собранном виде облегчает и сокращает время выполнения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бокового скелетного вытяжения.</w:t>
      </w:r>
    </w:p>
    <w:p w:rsidR="00CF4103" w:rsidRDefault="00CF4103" w:rsidP="00CF410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F4103">
        <w:rPr>
          <w:rFonts w:ascii="Times New Roman" w:eastAsia="Times New Roman" w:hAnsi="Times New Roman" w:cs="Times New Roman"/>
          <w:sz w:val="24"/>
          <w:lang w:eastAsia="ru-RU"/>
        </w:rPr>
        <w:t>Таким образом, предлагаемое устройство позволяет существенно повысить качество скелетного вытяжения при лечении переломов нижней трети бедренной кости.</w:t>
      </w:r>
    </w:p>
    <w:p w:rsidR="00A143EA" w:rsidRPr="000557E1" w:rsidRDefault="00631C27" w:rsidP="00CF410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</w:t>
      </w:r>
      <w:r w:rsidR="00995C5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: </w:t>
      </w:r>
      <w:r w:rsidR="00995C5F" w:rsidRPr="00995C5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B5676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E80CC3" w:rsidRPr="00E80CC3">
        <w:rPr>
          <w:rFonts w:ascii="Times New Roman" w:eastAsia="Times New Roman" w:hAnsi="Times New Roman" w:cs="Times New Roman"/>
          <w:sz w:val="24"/>
          <w:lang w:eastAsia="ru-RU"/>
        </w:rPr>
        <w:t>буче</w:t>
      </w:r>
      <w:r w:rsidR="00CF4103">
        <w:rPr>
          <w:rFonts w:ascii="Times New Roman" w:eastAsia="Times New Roman" w:hAnsi="Times New Roman" w:cs="Times New Roman"/>
          <w:sz w:val="24"/>
          <w:lang w:eastAsia="ru-RU"/>
        </w:rPr>
        <w:t>ние специалистов технике</w:t>
      </w:r>
      <w:bookmarkStart w:id="0" w:name="_GoBack"/>
      <w:bookmarkEnd w:id="0"/>
      <w:r w:rsidR="00E80CC3" w:rsidRPr="00E80CC3">
        <w:rPr>
          <w:rFonts w:ascii="Times New Roman" w:eastAsia="Times New Roman" w:hAnsi="Times New Roman" w:cs="Times New Roman"/>
          <w:sz w:val="24"/>
          <w:lang w:eastAsia="ru-RU"/>
        </w:rPr>
        <w:t xml:space="preserve"> использов</w:t>
      </w:r>
      <w:r w:rsidR="00BB5676">
        <w:rPr>
          <w:rFonts w:ascii="Times New Roman" w:eastAsia="Times New Roman" w:hAnsi="Times New Roman" w:cs="Times New Roman"/>
          <w:sz w:val="24"/>
          <w:lang w:eastAsia="ru-RU"/>
        </w:rPr>
        <w:t>ания запатентованной разработки</w:t>
      </w:r>
      <w:r w:rsidR="00E80CC3" w:rsidRPr="00E80CC3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2213B5"/>
    <w:rsid w:val="002351FF"/>
    <w:rsid w:val="0025627D"/>
    <w:rsid w:val="00263C85"/>
    <w:rsid w:val="00270E35"/>
    <w:rsid w:val="00273F46"/>
    <w:rsid w:val="002D55C1"/>
    <w:rsid w:val="00351D1D"/>
    <w:rsid w:val="00416769"/>
    <w:rsid w:val="004540B0"/>
    <w:rsid w:val="004712F5"/>
    <w:rsid w:val="00473D19"/>
    <w:rsid w:val="00481972"/>
    <w:rsid w:val="00512EE9"/>
    <w:rsid w:val="00527C84"/>
    <w:rsid w:val="005842B6"/>
    <w:rsid w:val="00631C27"/>
    <w:rsid w:val="006736A3"/>
    <w:rsid w:val="00673F87"/>
    <w:rsid w:val="006D48DB"/>
    <w:rsid w:val="0070368D"/>
    <w:rsid w:val="00774161"/>
    <w:rsid w:val="008015E7"/>
    <w:rsid w:val="00843F49"/>
    <w:rsid w:val="00880DB4"/>
    <w:rsid w:val="00904A9E"/>
    <w:rsid w:val="00951D3F"/>
    <w:rsid w:val="00995C5F"/>
    <w:rsid w:val="00A143EA"/>
    <w:rsid w:val="00A61D34"/>
    <w:rsid w:val="00B26EC0"/>
    <w:rsid w:val="00BB5676"/>
    <w:rsid w:val="00C334CE"/>
    <w:rsid w:val="00C53ABF"/>
    <w:rsid w:val="00C9563B"/>
    <w:rsid w:val="00CF4103"/>
    <w:rsid w:val="00D14D6A"/>
    <w:rsid w:val="00D727C7"/>
    <w:rsid w:val="00E03A1B"/>
    <w:rsid w:val="00E17F88"/>
    <w:rsid w:val="00E60507"/>
    <w:rsid w:val="00E80CC3"/>
    <w:rsid w:val="00E86F80"/>
    <w:rsid w:val="00E975D7"/>
    <w:rsid w:val="00EE1C8B"/>
    <w:rsid w:val="00F003B5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490C-22C9-4406-9A82-AEE180F0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2019-02-13T13:12:00Z</dcterms:created>
  <dcterms:modified xsi:type="dcterms:W3CDTF">2019-02-13T13:46:00Z</dcterms:modified>
</cp:coreProperties>
</file>