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bookmarkStart w:id="0" w:name="_GoBack"/>
      <w:r w:rsidR="00CF4103" w:rsidRPr="00CF4103">
        <w:rPr>
          <w:rFonts w:ascii="Times New Roman" w:eastAsia="Times New Roman" w:hAnsi="Times New Roman" w:cs="Times New Roman"/>
          <w:sz w:val="24"/>
          <w:lang w:eastAsia="ru-RU"/>
        </w:rPr>
        <w:t>Устройство для репозиции костных отломков скелетным вытяжением</w:t>
      </w:r>
      <w:bookmarkEnd w:id="0"/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BB5676" w:rsidRDefault="00416769" w:rsidP="00DC68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 xml:space="preserve">Изобретение относится к медицине, а именно к офтальмологии, и касается лечения заболеваний заднего отрезка глазного яблока путем длительной перфузии </w:t>
      </w:r>
      <w:proofErr w:type="spellStart"/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>субтенонового</w:t>
      </w:r>
      <w:proofErr w:type="spellEnd"/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 xml:space="preserve"> пространства лекарственными средствами. Для этого проводят разрез конъюнктивы и </w:t>
      </w:r>
      <w:proofErr w:type="spellStart"/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>теноновой</w:t>
      </w:r>
      <w:proofErr w:type="spellEnd"/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 xml:space="preserve"> капсулы в верхне-наружном квадранте глазного яблока в 8 мм от лимба длиной 6-8 мм. При этом используют </w:t>
      </w:r>
      <w:proofErr w:type="spellStart"/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>транспальпебральный</w:t>
      </w:r>
      <w:proofErr w:type="spellEnd"/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 xml:space="preserve"> хирургический доступ к верхне-наружному квадранту глазного яблока. Формируют шпателем канал в </w:t>
      </w:r>
      <w:proofErr w:type="spellStart"/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>субтеноновом</w:t>
      </w:r>
      <w:proofErr w:type="spellEnd"/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 xml:space="preserve"> пространстве. Используют имплантат, представляющий собой коллагеновую губку, к которой подшивают конец катетера двумя П-образными швами и вводят изогнутым пинцетом в </w:t>
      </w:r>
      <w:proofErr w:type="spellStart"/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>субтеноновое</w:t>
      </w:r>
      <w:proofErr w:type="spellEnd"/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 xml:space="preserve"> пространство. Затем проводят наложение на конъюнктиву и </w:t>
      </w:r>
      <w:proofErr w:type="spellStart"/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>теноновую</w:t>
      </w:r>
      <w:proofErr w:type="spellEnd"/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 xml:space="preserve"> капсулу непрерывного шва с прошиванием катетера и присоединением его к </w:t>
      </w:r>
      <w:proofErr w:type="spellStart"/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>инфузионной</w:t>
      </w:r>
      <w:proofErr w:type="spellEnd"/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 xml:space="preserve"> системе. В качестве </w:t>
      </w:r>
      <w:proofErr w:type="spellStart"/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>инфузионной</w:t>
      </w:r>
      <w:proofErr w:type="spellEnd"/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 xml:space="preserve"> системы используют инсулиновую помпу </w:t>
      </w:r>
      <w:proofErr w:type="spellStart"/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>Accu-Chek</w:t>
      </w:r>
      <w:proofErr w:type="spellEnd"/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>Spirit</w:t>
      </w:r>
      <w:proofErr w:type="spellEnd"/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>Combo</w:t>
      </w:r>
      <w:proofErr w:type="spellEnd"/>
      <w:r w:rsidR="00DC6874" w:rsidRPr="00DC6874">
        <w:rPr>
          <w:rFonts w:ascii="Times New Roman" w:eastAsia="Times New Roman" w:hAnsi="Times New Roman" w:cs="Times New Roman"/>
          <w:sz w:val="24"/>
          <w:lang w:eastAsia="ru-RU"/>
        </w:rPr>
        <w:t>. Использование предложенного способа обеспечивает постоянную высокую концентрацию лекарственных средств во внутриглазных структурах, обеспечивая эффективное лечение при точности дозирования и минимизации расхода этих средств.</w:t>
      </w:r>
    </w:p>
    <w:p w:rsidR="00631C27" w:rsidRPr="00631C27" w:rsidRDefault="00631C27" w:rsidP="006D48D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1C27">
        <w:rPr>
          <w:rFonts w:ascii="Times New Roman" w:eastAsia="Times New Roman" w:hAnsi="Times New Roman" w:cs="Times New Roman"/>
          <w:b/>
          <w:sz w:val="24"/>
          <w:lang w:eastAsia="ru-RU"/>
        </w:rPr>
        <w:t>3.Область применения (класс МПК):</w:t>
      </w:r>
      <w:r w:rsidRPr="00631C27">
        <w:rPr>
          <w:rFonts w:ascii="Times New Roman" w:eastAsia="Times New Roman" w:hAnsi="Times New Roman" w:cs="Times New Roman"/>
          <w:sz w:val="24"/>
          <w:lang w:eastAsia="ru-RU"/>
        </w:rPr>
        <w:t xml:space="preserve"> Медицинские учреждения МПК А61</w:t>
      </w:r>
    </w:p>
    <w:p w:rsidR="00DC6874" w:rsidRPr="00DC6874" w:rsidRDefault="00631C27" w:rsidP="00DC687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631C2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4.Разработчик (авторы): </w:t>
      </w:r>
      <w:proofErr w:type="spellStart"/>
      <w:r w:rsidR="00DC6874" w:rsidRPr="00DC6874">
        <w:rPr>
          <w:rFonts w:ascii="Times New Roman" w:eastAsia="Times New Roman" w:hAnsi="Times New Roman" w:cs="NewtonC"/>
          <w:color w:val="000000"/>
          <w:sz w:val="24"/>
          <w:lang w:eastAsia="ru-RU"/>
        </w:rPr>
        <w:t>Нурудинов</w:t>
      </w:r>
      <w:proofErr w:type="spellEnd"/>
      <w:r w:rsidR="00DC6874" w:rsidRPr="00DC6874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Муса </w:t>
      </w:r>
      <w:proofErr w:type="spellStart"/>
      <w:r w:rsidR="00DC6874" w:rsidRPr="00DC6874">
        <w:rPr>
          <w:rFonts w:ascii="Times New Roman" w:eastAsia="Times New Roman" w:hAnsi="Times New Roman" w:cs="NewtonC"/>
          <w:color w:val="000000"/>
          <w:sz w:val="24"/>
          <w:lang w:eastAsia="ru-RU"/>
        </w:rPr>
        <w:t>Муртузалиевич</w:t>
      </w:r>
      <w:proofErr w:type="spellEnd"/>
      <w:r w:rsidR="00DC6874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, </w:t>
      </w:r>
      <w:r w:rsidR="00DC6874" w:rsidRPr="00DC6874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Магомедова Марьям </w:t>
      </w:r>
      <w:proofErr w:type="spellStart"/>
      <w:r w:rsidR="00DC6874">
        <w:rPr>
          <w:rFonts w:ascii="Times New Roman" w:eastAsia="Times New Roman" w:hAnsi="Times New Roman" w:cs="NewtonC"/>
          <w:color w:val="000000"/>
          <w:sz w:val="24"/>
          <w:lang w:eastAsia="ru-RU"/>
        </w:rPr>
        <w:t>Магомедгаджиевна</w:t>
      </w:r>
      <w:proofErr w:type="spellEnd"/>
      <w:r w:rsidR="00DC6874">
        <w:rPr>
          <w:rFonts w:ascii="Times New Roman" w:eastAsia="Times New Roman" w:hAnsi="Times New Roman" w:cs="NewtonC"/>
          <w:color w:val="000000"/>
          <w:sz w:val="24"/>
          <w:lang w:eastAsia="ru-RU"/>
        </w:rPr>
        <w:t>, Алиев Абдул-</w:t>
      </w:r>
      <w:proofErr w:type="spellStart"/>
      <w:r w:rsidR="00DC6874">
        <w:rPr>
          <w:rFonts w:ascii="Times New Roman" w:eastAsia="Times New Roman" w:hAnsi="Times New Roman" w:cs="NewtonC"/>
          <w:color w:val="000000"/>
          <w:sz w:val="24"/>
          <w:lang w:eastAsia="ru-RU"/>
        </w:rPr>
        <w:t>Гамид</w:t>
      </w:r>
      <w:proofErr w:type="spellEnd"/>
      <w:r w:rsidR="00DC6874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Даудович, </w:t>
      </w:r>
      <w:r w:rsidR="00DC6874" w:rsidRPr="00DC6874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Алиев Ахмед </w:t>
      </w:r>
      <w:proofErr w:type="spellStart"/>
      <w:r w:rsidR="00DC6874" w:rsidRPr="00DC6874">
        <w:rPr>
          <w:rFonts w:ascii="Times New Roman" w:eastAsia="Times New Roman" w:hAnsi="Times New Roman" w:cs="NewtonC"/>
          <w:color w:val="000000"/>
          <w:sz w:val="24"/>
          <w:lang w:eastAsia="ru-RU"/>
        </w:rPr>
        <w:t>Абдулгамидович</w:t>
      </w:r>
      <w:proofErr w:type="spellEnd"/>
      <w:r w:rsidR="00DC6874" w:rsidRPr="00DC6874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</w:p>
    <w:p w:rsidR="00351D1D" w:rsidRPr="002213B5" w:rsidRDefault="00DC6874" w:rsidP="00DC687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DC6874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Алиева </w:t>
      </w:r>
      <w:proofErr w:type="spellStart"/>
      <w:r w:rsidRPr="00DC6874">
        <w:rPr>
          <w:rFonts w:ascii="Times New Roman" w:eastAsia="Times New Roman" w:hAnsi="Times New Roman" w:cs="NewtonC"/>
          <w:color w:val="000000"/>
          <w:sz w:val="24"/>
          <w:lang w:eastAsia="ru-RU"/>
        </w:rPr>
        <w:t>Мадина</w:t>
      </w:r>
      <w:proofErr w:type="spellEnd"/>
      <w:r w:rsidRPr="00DC6874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Pr="00DC6874">
        <w:rPr>
          <w:rFonts w:ascii="Times New Roman" w:eastAsia="Times New Roman" w:hAnsi="Times New Roman" w:cs="NewtonC"/>
          <w:color w:val="000000"/>
          <w:sz w:val="24"/>
          <w:lang w:eastAsia="ru-RU"/>
        </w:rPr>
        <w:t>Абдулгамидовна</w:t>
      </w:r>
      <w:proofErr w:type="spellEnd"/>
      <w:r w:rsidRPr="00DC6874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995C5F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8015E7" w:rsidRPr="00995C5F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lang w:eastAsia="ru-RU"/>
        </w:rPr>
        <w:t>глазных болезней № 1</w:t>
      </w:r>
      <w:r w:rsidR="002D55C1" w:rsidRPr="00995C5F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631C27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416769" w:rsidRPr="00EE1C8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DC6874" w:rsidRPr="00DC6874">
        <w:rPr>
          <w:rFonts w:ascii="Times New Roman" w:hAnsi="Times New Roman" w:cs="Times New Roman"/>
        </w:rPr>
        <w:t>2675691</w:t>
      </w:r>
    </w:p>
    <w:p w:rsidR="00416769" w:rsidRPr="00416769" w:rsidRDefault="00631C27" w:rsidP="00EE1C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Pr="00416769" w:rsidRDefault="00631C27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C6874" w:rsidRPr="00DC6874" w:rsidRDefault="00DC6874" w:rsidP="00DC687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Pr="00DC6874">
        <w:rPr>
          <w:rFonts w:ascii="Times New Roman" w:eastAsia="Times New Roman" w:hAnsi="Times New Roman" w:cs="Times New Roman"/>
          <w:sz w:val="24"/>
          <w:lang w:eastAsia="ru-RU"/>
        </w:rPr>
        <w:t xml:space="preserve">спользование </w:t>
      </w:r>
      <w:r>
        <w:rPr>
          <w:rFonts w:ascii="Times New Roman" w:eastAsia="Times New Roman" w:hAnsi="Times New Roman" w:cs="Times New Roman"/>
          <w:sz w:val="24"/>
          <w:lang w:eastAsia="ru-RU"/>
        </w:rPr>
        <w:t>данного</w:t>
      </w:r>
      <w:r w:rsidRPr="00DC6874">
        <w:rPr>
          <w:rFonts w:ascii="Times New Roman" w:eastAsia="Times New Roman" w:hAnsi="Times New Roman" w:cs="Times New Roman"/>
          <w:sz w:val="24"/>
          <w:lang w:eastAsia="ru-RU"/>
        </w:rPr>
        <w:t xml:space="preserve"> способа длительной перфузии </w:t>
      </w:r>
      <w:proofErr w:type="spellStart"/>
      <w:r w:rsidRPr="00DC6874">
        <w:rPr>
          <w:rFonts w:ascii="Times New Roman" w:eastAsia="Times New Roman" w:hAnsi="Times New Roman" w:cs="Times New Roman"/>
          <w:sz w:val="24"/>
          <w:lang w:eastAsia="ru-RU"/>
        </w:rPr>
        <w:t>субтенонового</w:t>
      </w:r>
      <w:proofErr w:type="spellEnd"/>
      <w:r w:rsidRPr="00DC6874">
        <w:rPr>
          <w:rFonts w:ascii="Times New Roman" w:eastAsia="Times New Roman" w:hAnsi="Times New Roman" w:cs="Times New Roman"/>
          <w:sz w:val="24"/>
          <w:lang w:eastAsia="ru-RU"/>
        </w:rPr>
        <w:t xml:space="preserve"> пространства ле</w:t>
      </w:r>
      <w:r>
        <w:rPr>
          <w:rFonts w:ascii="Times New Roman" w:eastAsia="Times New Roman" w:hAnsi="Times New Roman" w:cs="Times New Roman"/>
          <w:sz w:val="24"/>
          <w:lang w:eastAsia="ru-RU"/>
        </w:rPr>
        <w:t>карственными средствами позволяет</w:t>
      </w:r>
      <w:r w:rsidRPr="00DC6874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DC6874" w:rsidRPr="00DC6874" w:rsidRDefault="00DC6874" w:rsidP="00DC687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C6874">
        <w:rPr>
          <w:rFonts w:ascii="Times New Roman" w:eastAsia="Times New Roman" w:hAnsi="Times New Roman" w:cs="Times New Roman"/>
          <w:sz w:val="24"/>
          <w:lang w:eastAsia="ru-RU"/>
        </w:rPr>
        <w:t>1. повысить эффективность консервативной терапии дистрофических и инфекционно-воспалительных заболеваний сетчатки и зрительного нерва;</w:t>
      </w:r>
    </w:p>
    <w:p w:rsidR="00DC6874" w:rsidRPr="00DC6874" w:rsidRDefault="00DC6874" w:rsidP="00DC687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C6874">
        <w:rPr>
          <w:rFonts w:ascii="Times New Roman" w:eastAsia="Times New Roman" w:hAnsi="Times New Roman" w:cs="Times New Roman"/>
          <w:sz w:val="24"/>
          <w:lang w:eastAsia="ru-RU"/>
        </w:rPr>
        <w:t xml:space="preserve">2. обеспечить постоянную, высокую концентрацию антибактериальных препаратов во внутриглазных структурах гнойно-воспалительных осложнениях хирургических вмешательств, таких как </w:t>
      </w:r>
      <w:proofErr w:type="gramStart"/>
      <w:r w:rsidRPr="00DC6874">
        <w:rPr>
          <w:rFonts w:ascii="Times New Roman" w:eastAsia="Times New Roman" w:hAnsi="Times New Roman" w:cs="Times New Roman"/>
          <w:sz w:val="24"/>
          <w:lang w:eastAsia="ru-RU"/>
        </w:rPr>
        <w:t>послеоперационный</w:t>
      </w:r>
      <w:proofErr w:type="gramEnd"/>
      <w:r w:rsidRPr="00DC687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DC6874">
        <w:rPr>
          <w:rFonts w:ascii="Times New Roman" w:eastAsia="Times New Roman" w:hAnsi="Times New Roman" w:cs="Times New Roman"/>
          <w:sz w:val="24"/>
          <w:lang w:eastAsia="ru-RU"/>
        </w:rPr>
        <w:t>эндофтальмит</w:t>
      </w:r>
      <w:proofErr w:type="spellEnd"/>
      <w:r w:rsidRPr="00DC6874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DC6874" w:rsidRDefault="00DC6874" w:rsidP="00DC687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C6874">
        <w:rPr>
          <w:rFonts w:ascii="Times New Roman" w:eastAsia="Times New Roman" w:hAnsi="Times New Roman" w:cs="Times New Roman"/>
          <w:sz w:val="24"/>
          <w:lang w:eastAsia="ru-RU"/>
        </w:rPr>
        <w:t xml:space="preserve">3. минимизировать </w:t>
      </w:r>
      <w:r>
        <w:rPr>
          <w:rFonts w:ascii="Times New Roman" w:eastAsia="Times New Roman" w:hAnsi="Times New Roman" w:cs="Times New Roman"/>
          <w:sz w:val="24"/>
          <w:lang w:eastAsia="ru-RU"/>
        </w:rPr>
        <w:t>расход лекарственных препаратов.</w:t>
      </w:r>
    </w:p>
    <w:p w:rsidR="00A143EA" w:rsidRPr="000557E1" w:rsidRDefault="00631C27" w:rsidP="00DC687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</w:t>
      </w:r>
      <w:r w:rsidR="00995C5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: </w:t>
      </w:r>
      <w:r w:rsidR="00995C5F" w:rsidRPr="00995C5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B5676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E80CC3" w:rsidRPr="00E80CC3">
        <w:rPr>
          <w:rFonts w:ascii="Times New Roman" w:eastAsia="Times New Roman" w:hAnsi="Times New Roman" w:cs="Times New Roman"/>
          <w:sz w:val="24"/>
          <w:lang w:eastAsia="ru-RU"/>
        </w:rPr>
        <w:t>буче</w:t>
      </w:r>
      <w:r w:rsidR="00CF4103">
        <w:rPr>
          <w:rFonts w:ascii="Times New Roman" w:eastAsia="Times New Roman" w:hAnsi="Times New Roman" w:cs="Times New Roman"/>
          <w:sz w:val="24"/>
          <w:lang w:eastAsia="ru-RU"/>
        </w:rPr>
        <w:t>ние специалистов технике</w:t>
      </w:r>
      <w:r w:rsidR="00E80CC3" w:rsidRPr="00E80CC3">
        <w:rPr>
          <w:rFonts w:ascii="Times New Roman" w:eastAsia="Times New Roman" w:hAnsi="Times New Roman" w:cs="Times New Roman"/>
          <w:sz w:val="24"/>
          <w:lang w:eastAsia="ru-RU"/>
        </w:rPr>
        <w:t xml:space="preserve"> использов</w:t>
      </w:r>
      <w:r w:rsidR="00BB5676">
        <w:rPr>
          <w:rFonts w:ascii="Times New Roman" w:eastAsia="Times New Roman" w:hAnsi="Times New Roman" w:cs="Times New Roman"/>
          <w:sz w:val="24"/>
          <w:lang w:eastAsia="ru-RU"/>
        </w:rPr>
        <w:t>ания запатентованной разработки</w:t>
      </w:r>
      <w:r w:rsidR="00E80CC3" w:rsidRPr="00E80CC3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2213B5"/>
    <w:rsid w:val="002351FF"/>
    <w:rsid w:val="0025627D"/>
    <w:rsid w:val="00263C85"/>
    <w:rsid w:val="00270E35"/>
    <w:rsid w:val="00273F46"/>
    <w:rsid w:val="002D55C1"/>
    <w:rsid w:val="00351D1D"/>
    <w:rsid w:val="00416769"/>
    <w:rsid w:val="004540B0"/>
    <w:rsid w:val="004712F5"/>
    <w:rsid w:val="00473D19"/>
    <w:rsid w:val="00481972"/>
    <w:rsid w:val="00512EE9"/>
    <w:rsid w:val="00527C84"/>
    <w:rsid w:val="005842B6"/>
    <w:rsid w:val="00631C27"/>
    <w:rsid w:val="006736A3"/>
    <w:rsid w:val="00673F87"/>
    <w:rsid w:val="006D48DB"/>
    <w:rsid w:val="0070368D"/>
    <w:rsid w:val="00774161"/>
    <w:rsid w:val="008015E7"/>
    <w:rsid w:val="00843F49"/>
    <w:rsid w:val="00880DB4"/>
    <w:rsid w:val="00904A9E"/>
    <w:rsid w:val="00951D3F"/>
    <w:rsid w:val="00995C5F"/>
    <w:rsid w:val="00A143EA"/>
    <w:rsid w:val="00A61D34"/>
    <w:rsid w:val="00B26EC0"/>
    <w:rsid w:val="00BB5676"/>
    <w:rsid w:val="00C334CE"/>
    <w:rsid w:val="00C53ABF"/>
    <w:rsid w:val="00C9563B"/>
    <w:rsid w:val="00CF4103"/>
    <w:rsid w:val="00D14D6A"/>
    <w:rsid w:val="00D727C7"/>
    <w:rsid w:val="00DC6874"/>
    <w:rsid w:val="00E03A1B"/>
    <w:rsid w:val="00E17F88"/>
    <w:rsid w:val="00E60507"/>
    <w:rsid w:val="00E80CC3"/>
    <w:rsid w:val="00E86F80"/>
    <w:rsid w:val="00E975D7"/>
    <w:rsid w:val="00EE1C8B"/>
    <w:rsid w:val="00F003B5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AFF1-5995-4B80-A8CD-006B89BB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2019-02-13T14:00:00Z</dcterms:created>
  <dcterms:modified xsi:type="dcterms:W3CDTF">2019-02-13T14:00:00Z</dcterms:modified>
</cp:coreProperties>
</file>