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  <w:gridCol w:w="11"/>
      </w:tblGrid>
      <w:tr w:rsidR="00471777" w:rsidRPr="00471777" w:rsidTr="00471777">
        <w:trPr>
          <w:tblCellSpacing w:w="0" w:type="dxa"/>
        </w:trPr>
        <w:tc>
          <w:tcPr>
            <w:tcW w:w="15180" w:type="dxa"/>
            <w:hideMark/>
          </w:tcPr>
          <w:p w:rsidR="00471777" w:rsidRPr="00471777" w:rsidRDefault="00471777" w:rsidP="00471777">
            <w:pPr>
              <w:spacing w:after="75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4B89"/>
                <w:sz w:val="24"/>
                <w:szCs w:val="24"/>
                <w:lang w:eastAsia="ru-RU"/>
              </w:rPr>
            </w:pPr>
            <w:r w:rsidRPr="00471777">
              <w:rPr>
                <w:rFonts w:ascii="Verdana" w:eastAsia="Times New Roman" w:hAnsi="Verdana" w:cs="Times New Roman"/>
                <w:b/>
                <w:bCs/>
                <w:color w:val="004B89"/>
                <w:sz w:val="24"/>
                <w:szCs w:val="24"/>
                <w:lang w:eastAsia="ru-RU"/>
              </w:rPr>
              <w:t>Приказ Министерства экономического развития РФ от 25 мая 2016 г. № 316</w:t>
            </w:r>
          </w:p>
          <w:p w:rsidR="00471777" w:rsidRPr="00471777" w:rsidRDefault="00471777" w:rsidP="004717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717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471777" w:rsidRPr="00471777" w:rsidTr="00471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4"/>
                  </w:tblGrid>
                  <w:tr w:rsidR="00471777" w:rsidRPr="00471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1777" w:rsidRPr="00471777" w:rsidRDefault="00471777" w:rsidP="00471777">
                        <w:pPr>
                          <w:spacing w:after="75" w:line="240" w:lineRule="auto"/>
                          <w:jc w:val="center"/>
                          <w:outlineLvl w:val="3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47177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МИНИСТЕРСТВО ЭКОНОМИЧЕСКОГО РАЗВИТИЯ РОССИЙСКОЙ ФЕДЕРАЦИИ</w:t>
                        </w:r>
                        <w:r w:rsidRPr="0047177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47177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ПРИКАЗ</w:t>
                        </w:r>
                        <w:r w:rsidRPr="0047177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47177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от  25 мая 2016 №  316</w:t>
                        </w:r>
                        <w:r w:rsidRPr="0047177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47177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"Об утверждении Правил составления, подачи и рассмотрения документов, являющихся основанием для совершения юридически значимых действий по государственной регистрации изобретений, и их форм, Требований к документам заявки на выдачу патента на изобретение, Состава сведений о заявке на выдачу патента на изобретение, публикуемых в официальном бюллетене Федеральной службы по интеллектуальной собственности</w:t>
                        </w:r>
                        <w:proofErr w:type="gramEnd"/>
                        <w:r w:rsidRPr="0047177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47177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Порядка проведения информационного поиска при проведении экспертизы по существу по заявке на выдачу патента на изобретение и представления отчета о нем, Порядка и сроков информирования заявителя о результатах проведения информационного поиска по заявке на выдачу патента на изобретение и публикации отчета о таком поиске, Порядка и условий проведения информационного поиска по заявке на выдачу патента на изобретение по ходатайству заявителя</w:t>
                        </w:r>
                        <w:proofErr w:type="gramEnd"/>
                        <w:r w:rsidRPr="0047177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или третьих лиц и предоставления сведений о его результатах, Состава сведений о выдаче патента на изобретение, публикуемых в официальном бюллетене Федеральной службы по интеллектуальной собственности, Состава сведений, указываемых в патенте на изобретение, формы патента на изобретение "</w:t>
                        </w:r>
                      </w:p>
                      <w:p w:rsidR="00471777" w:rsidRPr="00471777" w:rsidRDefault="00471777" w:rsidP="00471777">
                        <w:pPr>
                          <w:spacing w:after="24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471777" w:rsidRPr="00471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1777" w:rsidRPr="00471777" w:rsidRDefault="00471777" w:rsidP="00471777">
                        <w:p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Зарегистрировано в Минюсте РФ 11 июля 2016 г.</w:t>
                        </w:r>
                      </w:p>
                      <w:p w:rsidR="00471777" w:rsidRPr="00471777" w:rsidRDefault="00471777" w:rsidP="00471777">
                        <w:p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Регистрационный № 42800</w:t>
                        </w:r>
                      </w:p>
                      <w:p w:rsidR="00471777" w:rsidRPr="00471777" w:rsidRDefault="00471777" w:rsidP="00471777">
                        <w:p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Опубликован: Официальный интернет-портал правовой информации </w:t>
                        </w:r>
                        <w:r w:rsidRPr="00471777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6" w:tgtFrame="_blank" w:tooltip="www.pravo.gov.ru" w:history="1">
                          <w:r w:rsidRPr="00471777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004B8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www.pravo.gov.ru</w:t>
                          </w:r>
                        </w:hyperlink>
                        <w:r w:rsidRPr="00471777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, </w:t>
                        </w: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13.07.2016, № 0001201607130001</w:t>
                        </w:r>
                      </w:p>
                      <w:p w:rsidR="00471777" w:rsidRPr="00471777" w:rsidRDefault="00471777" w:rsidP="00471777">
                        <w:p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Дата начала действия: </w:t>
                        </w:r>
                        <w:r w:rsidRPr="00471777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12 августа 2016 г.</w:t>
                        </w:r>
                      </w:p>
                      <w:p w:rsidR="00471777" w:rsidRPr="00471777" w:rsidRDefault="00471777" w:rsidP="0047177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471777" w:rsidRPr="00471777" w:rsidRDefault="00471777" w:rsidP="00471777">
                        <w:pPr>
                          <w:spacing w:before="45" w:after="105" w:line="240" w:lineRule="auto"/>
                          <w:ind w:firstLine="270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В соответствии с пунктом 2 статьи 1246, пунктом 4 статьи 1374, пунктом 1 статьи 1385, статьей 1386, пунктом 3 статьи 1393, пунктом 1 статьи 1394 части четвертой Гражданского кодекса Российской Федерации (Собрание законодательства Российской Федерации, 2006, N 52, ст.5496; 2007, N 49, ст.6079; 2008, N 27, ст.3122; N 45, ст.5147; 2010, N 8, ст.777; N 9, ст.899; N 41, ст.5188; 2011, N 50, ст.7364; 2013, N 27, ст.3477, 3479; N 30, ст.4055; 2014, N 11, ст.1100; 2015, N 1, ст.83; N 27, ст.3996; N 29, ст.4342; N 48, ст.6708, 6724; 2016, N 1, ст.51)  </w:t>
                        </w:r>
                        <w:proofErr w:type="gramStart"/>
                        <w:r w:rsidRPr="0047177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</w:t>
                        </w:r>
                        <w:proofErr w:type="gramEnd"/>
                        <w:r w:rsidRPr="0047177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 р и к а з ы в а ю</w:t>
                        </w: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:</w:t>
                        </w:r>
                      </w:p>
                      <w:p w:rsidR="00471777" w:rsidRPr="00471777" w:rsidRDefault="00471777" w:rsidP="0047177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471777" w:rsidRPr="00471777" w:rsidRDefault="00471777" w:rsidP="00471777">
                        <w:pPr>
                          <w:spacing w:before="45" w:after="105" w:line="240" w:lineRule="auto"/>
                          <w:ind w:firstLine="270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1.</w:t>
                        </w: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  <w:hyperlink r:id="rId7" w:history="1">
                          <w:r w:rsidRPr="00471777">
                            <w:rPr>
                              <w:rFonts w:ascii="Verdana" w:eastAsia="Times New Roman" w:hAnsi="Verdana" w:cs="Times New Roman"/>
                              <w:color w:val="004B8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Утвердить прилагаемые</w:t>
                          </w:r>
                        </w:hyperlink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: </w:t>
                        </w:r>
                        <w:r w:rsidRPr="00471777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(PDF - 1,5 Мб)</w:t>
                        </w:r>
                      </w:p>
                      <w:p w:rsidR="00471777" w:rsidRPr="00471777" w:rsidRDefault="00471777" w:rsidP="00471777">
                        <w:pPr>
                          <w:spacing w:before="45" w:after="105" w:line="240" w:lineRule="auto"/>
                          <w:ind w:firstLine="270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Правила составления, подачи и рассмотрения документов, являющихся основанием для совершения юридически значимых действий по государственной регистрации изобретений, и их формы;</w:t>
                        </w:r>
                      </w:p>
                      <w:p w:rsidR="00471777" w:rsidRPr="00471777" w:rsidRDefault="00471777" w:rsidP="00471777">
                        <w:pPr>
                          <w:spacing w:before="45" w:after="105" w:line="240" w:lineRule="auto"/>
                          <w:ind w:firstLine="270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Требования к документам заявки на выдачу патента на изобретение;</w:t>
                        </w:r>
                      </w:p>
                      <w:p w:rsidR="00471777" w:rsidRPr="00471777" w:rsidRDefault="00471777" w:rsidP="00471777">
                        <w:pPr>
                          <w:spacing w:before="45" w:after="105" w:line="240" w:lineRule="auto"/>
                          <w:ind w:firstLine="270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Состав сведений о заявке на выдачу патента на изобретение, публикуемых в официальном бюллетене Федеральной службы по интеллектуальной собственности;</w:t>
                        </w:r>
                      </w:p>
                      <w:p w:rsidR="00471777" w:rsidRPr="00471777" w:rsidRDefault="00471777" w:rsidP="00471777">
                        <w:pPr>
                          <w:spacing w:before="45" w:after="105" w:line="240" w:lineRule="auto"/>
                          <w:ind w:firstLine="270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Порядок проведения информационного поиска </w:t>
                        </w:r>
                        <w:proofErr w:type="gramStart"/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 проведении экспертизы по существу по заявке на выдачу патента на изобретение</w:t>
                        </w:r>
                        <w:proofErr w:type="gramEnd"/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и представления отчета о нем;</w:t>
                        </w:r>
                      </w:p>
                      <w:p w:rsidR="00471777" w:rsidRPr="00471777" w:rsidRDefault="00471777" w:rsidP="00471777">
                        <w:pPr>
                          <w:spacing w:before="45" w:after="105" w:line="240" w:lineRule="auto"/>
                          <w:ind w:firstLine="270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Порядок и сроки информирования заявителя о результатах проведения информационного поиска по заявке на выдачу патента на изобретение и публикации отчета о таком поиске;</w:t>
                        </w:r>
                      </w:p>
                      <w:p w:rsidR="00471777" w:rsidRPr="00471777" w:rsidRDefault="00471777" w:rsidP="00471777">
                        <w:pPr>
                          <w:spacing w:before="45" w:after="105" w:line="240" w:lineRule="auto"/>
                          <w:ind w:firstLine="270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Порядок и условия проведения информационного поиска по заявке на выдачу патента на изобретение по ходатайству заявителя или третьих лиц и предоставления сведений о его результатах;</w:t>
                        </w:r>
                      </w:p>
                      <w:p w:rsidR="00471777" w:rsidRPr="00471777" w:rsidRDefault="00471777" w:rsidP="00471777">
                        <w:pPr>
                          <w:spacing w:before="45" w:after="105" w:line="240" w:lineRule="auto"/>
                          <w:ind w:firstLine="270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Состав сведений о выдаче патента на изобретение, публикуемых в официальном бюллетене Федеральной службы по интеллектуальной собственности;</w:t>
                        </w:r>
                      </w:p>
                      <w:p w:rsidR="00471777" w:rsidRPr="00471777" w:rsidRDefault="00471777" w:rsidP="00471777">
                        <w:pPr>
                          <w:spacing w:before="45" w:after="105" w:line="240" w:lineRule="auto"/>
                          <w:ind w:firstLine="270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Состав сведений, указываемых в патенте на изобретение;</w:t>
                        </w:r>
                      </w:p>
                      <w:p w:rsidR="00471777" w:rsidRPr="00471777" w:rsidRDefault="00471777" w:rsidP="00471777">
                        <w:pPr>
                          <w:spacing w:before="45" w:after="105" w:line="240" w:lineRule="auto"/>
                          <w:ind w:firstLine="270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форму патента на изобретение.</w:t>
                        </w:r>
                      </w:p>
                      <w:p w:rsidR="00471777" w:rsidRPr="00471777" w:rsidRDefault="00471777" w:rsidP="00471777">
                        <w:pPr>
                          <w:spacing w:before="45" w:after="105" w:line="240" w:lineRule="auto"/>
                          <w:ind w:firstLine="270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2.</w:t>
                        </w: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 Настоящий приказ вступает в силу по истечении тридцати дней </w:t>
                        </w:r>
                        <w:proofErr w:type="gramStart"/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</w:t>
                        </w:r>
                        <w:proofErr w:type="gramEnd"/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даты его официального опубликования.</w:t>
                        </w:r>
                      </w:p>
                      <w:p w:rsidR="00471777" w:rsidRPr="00471777" w:rsidRDefault="00471777" w:rsidP="00471777">
                        <w:pPr>
                          <w:spacing w:before="45" w:after="105" w:line="240" w:lineRule="auto"/>
                          <w:ind w:firstLine="270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3.</w:t>
                        </w: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  <w:proofErr w:type="gramStart"/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исполнением настоящего приказа возложить на руководителя Федеральной службы по интеллектуальной собственности </w:t>
                        </w:r>
                        <w:proofErr w:type="spellStart"/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Ивлиева</w:t>
                        </w:r>
                        <w:proofErr w:type="spellEnd"/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Г.П.</w:t>
                        </w:r>
                      </w:p>
                      <w:p w:rsidR="00471777" w:rsidRPr="00471777" w:rsidRDefault="00471777" w:rsidP="00471777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tbl>
                        <w:tblPr>
                          <w:tblW w:w="375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86"/>
                          <w:gridCol w:w="4110"/>
                        </w:tblGrid>
                        <w:tr w:rsidR="00471777" w:rsidRPr="00471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1777" w:rsidRPr="00471777" w:rsidRDefault="00471777" w:rsidP="00471777">
                              <w:pPr>
                                <w:spacing w:before="45" w:after="105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471777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Министр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1777" w:rsidRPr="00471777" w:rsidRDefault="00471777" w:rsidP="00471777">
                              <w:pPr>
                                <w:spacing w:before="45" w:after="105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471777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А.В. </w:t>
                              </w:r>
                              <w:proofErr w:type="spellStart"/>
                              <w:r w:rsidRPr="00471777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Улюкаев</w:t>
                              </w:r>
                              <w:proofErr w:type="spellEnd"/>
                            </w:p>
                          </w:tc>
                        </w:tr>
                      </w:tbl>
                      <w:p w:rsidR="00471777" w:rsidRPr="00471777" w:rsidRDefault="00471777" w:rsidP="0047177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471777" w:rsidRPr="00471777" w:rsidRDefault="00471777" w:rsidP="0047177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pict>
                            <v:rect id="_x0000_i1025" style="width:93.55pt;height:1.5pt" o:hrpct="200" o:hrstd="t" o:hr="t" fillcolor="#aca899" stroked="f"/>
                          </w:pict>
                        </w:r>
                      </w:p>
                      <w:p w:rsidR="00471777" w:rsidRPr="00471777" w:rsidRDefault="00471777" w:rsidP="0047177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471777" w:rsidRPr="00471777" w:rsidRDefault="00471777" w:rsidP="00471777">
                        <w:pPr>
                          <w:numPr>
                            <w:ilvl w:val="0"/>
                            <w:numId w:val="1"/>
                          </w:num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Приложение № 1. Заявление о выдаче патента Российской Федерации на изобретение - </w:t>
                        </w:r>
                        <w:hyperlink r:id="rId8" w:history="1">
                          <w:r w:rsidRPr="00471777">
                            <w:rPr>
                              <w:rFonts w:ascii="Verdana" w:eastAsia="Times New Roman" w:hAnsi="Verdana" w:cs="Times New Roman"/>
                              <w:color w:val="004B8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DOC</w:t>
                          </w:r>
                        </w:hyperlink>
                      </w:p>
                      <w:p w:rsidR="00471777" w:rsidRPr="00471777" w:rsidRDefault="00471777" w:rsidP="00471777">
                        <w:pPr>
                          <w:numPr>
                            <w:ilvl w:val="0"/>
                            <w:numId w:val="1"/>
                          </w:num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Приложение № 2. Согласие на обработку персональных данных - </w:t>
                        </w:r>
                        <w:hyperlink r:id="rId9" w:history="1">
                          <w:r w:rsidRPr="00471777">
                            <w:rPr>
                              <w:rFonts w:ascii="Verdana" w:eastAsia="Times New Roman" w:hAnsi="Verdana" w:cs="Times New Roman"/>
                              <w:color w:val="004B8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DOC</w:t>
                          </w:r>
                        </w:hyperlink>
                      </w:p>
                      <w:p w:rsidR="00471777" w:rsidRPr="00471777" w:rsidRDefault="00471777" w:rsidP="00471777">
                        <w:pPr>
                          <w:numPr>
                            <w:ilvl w:val="0"/>
                            <w:numId w:val="1"/>
                          </w:num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Приложение № 3. Ходатайство о проведении экспертизы заявки на изобретение по существу - </w:t>
                        </w:r>
                        <w:hyperlink r:id="rId10" w:history="1">
                          <w:r w:rsidRPr="00471777">
                            <w:rPr>
                              <w:rFonts w:ascii="Verdana" w:eastAsia="Times New Roman" w:hAnsi="Verdana" w:cs="Times New Roman"/>
                              <w:color w:val="004B8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DOC</w:t>
                          </w:r>
                        </w:hyperlink>
                      </w:p>
                      <w:p w:rsidR="00471777" w:rsidRPr="00471777" w:rsidRDefault="00471777" w:rsidP="00471777">
                        <w:pPr>
                          <w:numPr>
                            <w:ilvl w:val="0"/>
                            <w:numId w:val="1"/>
                          </w:num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Приложение № 4. Ходатайство о признании права конвенционного приоритета - </w:t>
                        </w:r>
                        <w:hyperlink r:id="rId11" w:history="1">
                          <w:r w:rsidRPr="00471777">
                            <w:rPr>
                              <w:rFonts w:ascii="Verdana" w:eastAsia="Times New Roman" w:hAnsi="Verdana" w:cs="Times New Roman"/>
                              <w:color w:val="004B8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DOC</w:t>
                          </w:r>
                        </w:hyperlink>
                      </w:p>
                      <w:p w:rsidR="00471777" w:rsidRPr="00471777" w:rsidRDefault="00471777" w:rsidP="00471777">
                        <w:pPr>
                          <w:numPr>
                            <w:ilvl w:val="0"/>
                            <w:numId w:val="1"/>
                          </w:num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Приложение № 5. Ходатайство о внесении изменений в документы заявки - описание изобретения, формулу изобретения, черте</w:t>
                        </w:r>
                        <w:proofErr w:type="gramStart"/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ж(</w:t>
                        </w:r>
                        <w:proofErr w:type="gramEnd"/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и), реферат - </w:t>
                        </w:r>
                        <w:hyperlink r:id="rId12" w:history="1">
                          <w:r w:rsidRPr="00471777">
                            <w:rPr>
                              <w:rFonts w:ascii="Verdana" w:eastAsia="Times New Roman" w:hAnsi="Verdana" w:cs="Times New Roman"/>
                              <w:color w:val="004B8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DOC</w:t>
                          </w:r>
                        </w:hyperlink>
                      </w:p>
                      <w:p w:rsidR="00471777" w:rsidRPr="00471777" w:rsidRDefault="00471777" w:rsidP="00471777">
                        <w:pPr>
                          <w:numPr>
                            <w:ilvl w:val="0"/>
                            <w:numId w:val="1"/>
                          </w:num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Приложение № 6. Ходатайство </w:t>
                        </w:r>
                        <w:proofErr w:type="gramStart"/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о внесении изменений в заявление о выдаче патента в связи с изменением</w:t>
                        </w:r>
                        <w:proofErr w:type="gramEnd"/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имени автора, имени или наименования заявителя, представителя заявителя, адреса - </w:t>
                        </w:r>
                        <w:hyperlink r:id="rId13" w:history="1">
                          <w:r w:rsidRPr="00471777">
                            <w:rPr>
                              <w:rFonts w:ascii="Verdana" w:eastAsia="Times New Roman" w:hAnsi="Verdana" w:cs="Times New Roman"/>
                              <w:color w:val="004B8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DOC</w:t>
                          </w:r>
                        </w:hyperlink>
                      </w:p>
                      <w:p w:rsidR="00471777" w:rsidRPr="00471777" w:rsidRDefault="00471777" w:rsidP="00471777">
                        <w:pPr>
                          <w:numPr>
                            <w:ilvl w:val="0"/>
                            <w:numId w:val="1"/>
                          </w:num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Приложение № 7. Ходатайство </w:t>
                        </w:r>
                        <w:proofErr w:type="gramStart"/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о внесении изменений в заявление о выдаче патента в связи с передачей</w:t>
                        </w:r>
                        <w:proofErr w:type="gramEnd"/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права на получение патента другому лицу - </w:t>
                        </w:r>
                        <w:hyperlink r:id="rId14" w:history="1">
                          <w:r w:rsidRPr="00471777">
                            <w:rPr>
                              <w:rFonts w:ascii="Verdana" w:eastAsia="Times New Roman" w:hAnsi="Verdana" w:cs="Times New Roman"/>
                              <w:color w:val="004B8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DOC</w:t>
                          </w:r>
                        </w:hyperlink>
                      </w:p>
                      <w:p w:rsidR="00471777" w:rsidRPr="00471777" w:rsidRDefault="00471777" w:rsidP="00471777">
                        <w:pPr>
                          <w:numPr>
                            <w:ilvl w:val="0"/>
                            <w:numId w:val="1"/>
                          </w:num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Приложение № 8. Ходатайство </w:t>
                        </w:r>
                        <w:proofErr w:type="gramStart"/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о внесении изменений в заявление о выдаче патента в связи с переходом</w:t>
                        </w:r>
                        <w:proofErr w:type="gramEnd"/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права в порядке универсального правопреемства (реорганизация заявителя - юридического лица, наследование) - </w:t>
                        </w:r>
                        <w:hyperlink r:id="rId15" w:history="1">
                          <w:r w:rsidRPr="00471777">
                            <w:rPr>
                              <w:rFonts w:ascii="Verdana" w:eastAsia="Times New Roman" w:hAnsi="Verdana" w:cs="Times New Roman"/>
                              <w:color w:val="004B8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DOC</w:t>
                          </w:r>
                        </w:hyperlink>
                      </w:p>
                      <w:p w:rsidR="00471777" w:rsidRPr="00471777" w:rsidRDefault="00471777" w:rsidP="00471777">
                        <w:pPr>
                          <w:numPr>
                            <w:ilvl w:val="0"/>
                            <w:numId w:val="1"/>
                          </w:num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Приложение № 9. Ходатайство </w:t>
                        </w:r>
                        <w:proofErr w:type="gramStart"/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о внесении изменений в заявление о выдаче патента в связи с изменением</w:t>
                        </w:r>
                        <w:proofErr w:type="gramEnd"/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состава авторов - </w:t>
                        </w:r>
                        <w:hyperlink r:id="rId16" w:history="1">
                          <w:r w:rsidRPr="00471777">
                            <w:rPr>
                              <w:rFonts w:ascii="Verdana" w:eastAsia="Times New Roman" w:hAnsi="Verdana" w:cs="Times New Roman"/>
                              <w:color w:val="004B8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DOC</w:t>
                          </w:r>
                        </w:hyperlink>
                      </w:p>
                      <w:p w:rsidR="00471777" w:rsidRPr="00471777" w:rsidRDefault="00471777" w:rsidP="00471777">
                        <w:pPr>
                          <w:numPr>
                            <w:ilvl w:val="0"/>
                            <w:numId w:val="1"/>
                          </w:num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Приложение № 10. Ходатайство об исправлении очевидных и технических ошибок - </w:t>
                        </w:r>
                        <w:hyperlink r:id="rId17" w:history="1">
                          <w:r w:rsidRPr="00471777">
                            <w:rPr>
                              <w:rFonts w:ascii="Verdana" w:eastAsia="Times New Roman" w:hAnsi="Verdana" w:cs="Times New Roman"/>
                              <w:color w:val="004B8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DOC</w:t>
                          </w:r>
                        </w:hyperlink>
                      </w:p>
                      <w:p w:rsidR="00471777" w:rsidRPr="00471777" w:rsidRDefault="00471777" w:rsidP="00471777">
                        <w:pPr>
                          <w:numPr>
                            <w:ilvl w:val="0"/>
                            <w:numId w:val="1"/>
                          </w:num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Приложение № 11. Ходатайство о продлении срока представления запрашиваемых документов - </w:t>
                        </w:r>
                        <w:hyperlink r:id="rId18" w:history="1">
                          <w:r w:rsidRPr="00471777">
                            <w:rPr>
                              <w:rFonts w:ascii="Verdana" w:eastAsia="Times New Roman" w:hAnsi="Verdana" w:cs="Times New Roman"/>
                              <w:color w:val="004B8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DOC</w:t>
                          </w:r>
                        </w:hyperlink>
                      </w:p>
                      <w:p w:rsidR="00471777" w:rsidRPr="00471777" w:rsidRDefault="00471777" w:rsidP="00471777">
                        <w:pPr>
                          <w:numPr>
                            <w:ilvl w:val="0"/>
                            <w:numId w:val="1"/>
                          </w:num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Приложение № 12. Ходатайство о восстановлении пропущенного срока представления запрашиваемых документов - </w:t>
                        </w:r>
                        <w:hyperlink r:id="rId19" w:history="1">
                          <w:r w:rsidRPr="00471777">
                            <w:rPr>
                              <w:rFonts w:ascii="Verdana" w:eastAsia="Times New Roman" w:hAnsi="Verdana" w:cs="Times New Roman"/>
                              <w:color w:val="004B8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DOC</w:t>
                          </w:r>
                        </w:hyperlink>
                      </w:p>
                      <w:p w:rsidR="00471777" w:rsidRPr="00471777" w:rsidRDefault="00471777" w:rsidP="00471777">
                        <w:pPr>
                          <w:numPr>
                            <w:ilvl w:val="0"/>
                            <w:numId w:val="1"/>
                          </w:num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Приложение № 13. Заявление об отзыве заявки - </w:t>
                        </w:r>
                        <w:hyperlink r:id="rId20" w:history="1">
                          <w:r w:rsidRPr="00471777">
                            <w:rPr>
                              <w:rFonts w:ascii="Verdana" w:eastAsia="Times New Roman" w:hAnsi="Verdana" w:cs="Times New Roman"/>
                              <w:color w:val="004B8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DOC</w:t>
                          </w:r>
                        </w:hyperlink>
                      </w:p>
                      <w:p w:rsidR="00471777" w:rsidRPr="00471777" w:rsidRDefault="00471777" w:rsidP="00471777">
                        <w:pPr>
                          <w:numPr>
                            <w:ilvl w:val="0"/>
                            <w:numId w:val="1"/>
                          </w:num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Приложение № 14. Заявление о преобразовании заявки на изобретение в заявку на полезную модель или в заявку на промышленный образец - </w:t>
                        </w:r>
                        <w:hyperlink r:id="rId21" w:history="1">
                          <w:r w:rsidRPr="00471777">
                            <w:rPr>
                              <w:rFonts w:ascii="Verdana" w:eastAsia="Times New Roman" w:hAnsi="Verdana" w:cs="Times New Roman"/>
                              <w:color w:val="004B8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DOC</w:t>
                          </w:r>
                        </w:hyperlink>
                      </w:p>
                      <w:p w:rsidR="00471777" w:rsidRPr="00471777" w:rsidRDefault="00471777" w:rsidP="00471777">
                        <w:pPr>
                          <w:numPr>
                            <w:ilvl w:val="0"/>
                            <w:numId w:val="1"/>
                          </w:num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Приложение № 15. Ходатайство о предоставлении права на освобождение от уплаты пошлины или на уплату пошлины в уменьшенном размере - </w:t>
                        </w:r>
                        <w:hyperlink r:id="rId22" w:history="1">
                          <w:r w:rsidRPr="00471777">
                            <w:rPr>
                              <w:rFonts w:ascii="Verdana" w:eastAsia="Times New Roman" w:hAnsi="Verdana" w:cs="Times New Roman"/>
                              <w:color w:val="004B8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DOC</w:t>
                          </w:r>
                        </w:hyperlink>
                      </w:p>
                      <w:p w:rsidR="00471777" w:rsidRPr="00471777" w:rsidRDefault="00471777" w:rsidP="00471777">
                        <w:pPr>
                          <w:numPr>
                            <w:ilvl w:val="0"/>
                            <w:numId w:val="1"/>
                          </w:num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Приложение № 16. Ходатайство о зачете средств, поступивших в уплату пошлины, или излишне уплаченной суммы патентной пошлины -</w:t>
                        </w:r>
                        <w:hyperlink r:id="rId23" w:history="1">
                          <w:r w:rsidRPr="00471777">
                            <w:rPr>
                              <w:rFonts w:ascii="Verdana" w:eastAsia="Times New Roman" w:hAnsi="Verdana" w:cs="Times New Roman"/>
                              <w:color w:val="004B8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DOC</w:t>
                          </w:r>
                        </w:hyperlink>
                      </w:p>
                      <w:p w:rsidR="00471777" w:rsidRPr="00471777" w:rsidRDefault="00471777" w:rsidP="00471777">
                        <w:pPr>
                          <w:numPr>
                            <w:ilvl w:val="0"/>
                            <w:numId w:val="1"/>
                          </w:num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Приложение № 17. Ходатайство о возврате средств, поступивших в уплату патентной пошлины, или излишне уплаченной суммы патентной пошлины - </w:t>
                        </w:r>
                        <w:hyperlink r:id="rId24" w:history="1">
                          <w:r w:rsidRPr="00471777">
                            <w:rPr>
                              <w:rFonts w:ascii="Verdana" w:eastAsia="Times New Roman" w:hAnsi="Verdana" w:cs="Times New Roman"/>
                              <w:color w:val="004B8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DOC</w:t>
                          </w:r>
                        </w:hyperlink>
                      </w:p>
                      <w:p w:rsidR="00471777" w:rsidRPr="00471777" w:rsidRDefault="00471777" w:rsidP="00471777">
                        <w:pPr>
                          <w:numPr>
                            <w:ilvl w:val="0"/>
                            <w:numId w:val="1"/>
                          </w:num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Приложение № 18. Ходатайство о проведении информационного поиска - </w:t>
                        </w:r>
                        <w:hyperlink r:id="rId25" w:history="1">
                          <w:r w:rsidRPr="00471777">
                            <w:rPr>
                              <w:rFonts w:ascii="Verdana" w:eastAsia="Times New Roman" w:hAnsi="Verdana" w:cs="Times New Roman"/>
                              <w:color w:val="004B8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DOC</w:t>
                          </w:r>
                        </w:hyperlink>
                      </w:p>
                      <w:p w:rsidR="00471777" w:rsidRDefault="00471777" w:rsidP="00471777">
                        <w:pPr>
                          <w:numPr>
                            <w:ilvl w:val="0"/>
                            <w:numId w:val="1"/>
                          </w:num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717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Приложение № 19. Ходатайство о выдаче дубликата патента на изобретение - </w:t>
                        </w:r>
                        <w:hyperlink r:id="rId26" w:history="1">
                          <w:r w:rsidRPr="00471777">
                            <w:rPr>
                              <w:rFonts w:ascii="Verdana" w:eastAsia="Times New Roman" w:hAnsi="Verdana" w:cs="Times New Roman"/>
                              <w:color w:val="004B8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DOC</w:t>
                          </w:r>
                        </w:hyperlink>
                      </w:p>
                      <w:p w:rsidR="00471777" w:rsidRPr="00471777" w:rsidRDefault="00471777" w:rsidP="00471777">
                        <w:pPr>
                          <w:spacing w:before="45" w:after="105" w:line="240" w:lineRule="auto"/>
                          <w:ind w:left="720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471777" w:rsidRPr="00471777" w:rsidRDefault="00471777" w:rsidP="0047177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</w:pPr>
                  <w:r w:rsidRPr="00471777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  <w:lastRenderedPageBreak/>
                    <w:t>Дата последнего обновления:</w:t>
                  </w:r>
                  <w:r w:rsidRPr="00471777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  <w:br/>
                    <w:t>29 июля 2016</w:t>
                  </w:r>
                  <w:r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471777" w:rsidRPr="00471777" w:rsidRDefault="00471777" w:rsidP="004717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" w:type="dxa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6B2CB7" w:rsidRDefault="006B2CB7" w:rsidP="00471777"/>
    <w:sectPr w:rsidR="006B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252EE"/>
    <w:multiLevelType w:val="multilevel"/>
    <w:tmpl w:val="63AC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77"/>
    <w:rsid w:val="00471777"/>
    <w:rsid w:val="006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0331">
                          <w:marLeft w:val="-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file_site/norm_docs/prik_mert/pr_minek_316_pril_1.doc" TargetMode="External"/><Relationship Id="rId13" Type="http://schemas.openxmlformats.org/officeDocument/2006/relationships/hyperlink" Target="http://www1.fips.ru/file_site/norm_docs/prik_mert/pr_minek_316_pril_6.doc" TargetMode="External"/><Relationship Id="rId18" Type="http://schemas.openxmlformats.org/officeDocument/2006/relationships/hyperlink" Target="http://www1.fips.ru/file_site/norm_docs/prik_mert/pr_minek_316_pril_11.doc" TargetMode="External"/><Relationship Id="rId26" Type="http://schemas.openxmlformats.org/officeDocument/2006/relationships/hyperlink" Target="http://www1.fips.ru/file_site/norm_docs/prik_mert/pr_minek_316_pril_19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1.fips.ru/file_site/norm_docs/prik_mert/pr_minek_316_pril_14.doc" TargetMode="External"/><Relationship Id="rId7" Type="http://schemas.openxmlformats.org/officeDocument/2006/relationships/hyperlink" Target="http://www1.fips.ru/file_site/norm_docs/prik_mert/adm_reg_316.pdf" TargetMode="External"/><Relationship Id="rId12" Type="http://schemas.openxmlformats.org/officeDocument/2006/relationships/hyperlink" Target="http://www1.fips.ru/file_site/norm_docs/prik_mert/pr_minek_316_pril_5.doc" TargetMode="External"/><Relationship Id="rId17" Type="http://schemas.openxmlformats.org/officeDocument/2006/relationships/hyperlink" Target="http://www1.fips.ru/file_site/norm_docs/prik_mert/pr_minek_316_pril_10.doc" TargetMode="External"/><Relationship Id="rId25" Type="http://schemas.openxmlformats.org/officeDocument/2006/relationships/hyperlink" Target="http://www1.fips.ru/file_site/norm_docs/prik_mert/pr_minek_316_pril_18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1.fips.ru/file_site/norm_docs/prik_mert/pr_minek_316_pril_9.doc" TargetMode="External"/><Relationship Id="rId20" Type="http://schemas.openxmlformats.org/officeDocument/2006/relationships/hyperlink" Target="http://www1.fips.ru/file_site/norm_docs/prik_mert/pr_minek_316_pril_1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://www1.fips.ru/file_site/norm_docs/prik_mert/pr_minek_316_pril_4.doc" TargetMode="External"/><Relationship Id="rId24" Type="http://schemas.openxmlformats.org/officeDocument/2006/relationships/hyperlink" Target="http://www1.fips.ru/file_site/norm_docs/prik_mert/pr_minek_316_pril_17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1.fips.ru/file_site/norm_docs/prik_mert/pr_minek_316_pril_8.doc" TargetMode="External"/><Relationship Id="rId23" Type="http://schemas.openxmlformats.org/officeDocument/2006/relationships/hyperlink" Target="http://www1.fips.ru/file_site/norm_docs/prik_mert/pr_minek_316_pril_16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1.fips.ru/file_site/norm_docs/prik_mert/pr_minek_316_pril_3.doc" TargetMode="External"/><Relationship Id="rId19" Type="http://schemas.openxmlformats.org/officeDocument/2006/relationships/hyperlink" Target="http://www1.fips.ru/file_site/norm_docs/prik_mert/pr_minek_316_pril_1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fips.ru/file_site/norm_docs/prik_mert/pr_minek_316_pril_2.doc" TargetMode="External"/><Relationship Id="rId14" Type="http://schemas.openxmlformats.org/officeDocument/2006/relationships/hyperlink" Target="http://www1.fips.ru/file_site/norm_docs/prik_mert/pr_minek_316_pril_7.doc" TargetMode="External"/><Relationship Id="rId22" Type="http://schemas.openxmlformats.org/officeDocument/2006/relationships/hyperlink" Target="http://www1.fips.ru/file_site/norm_docs/prik_mert/pr_minek_316_pril_15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6457</Characters>
  <Application>Microsoft Office Word</Application>
  <DocSecurity>0</DocSecurity>
  <Lines>53</Lines>
  <Paragraphs>15</Paragraphs>
  <ScaleCrop>false</ScaleCrop>
  <Company>Home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2016-08-01T10:52:00Z</dcterms:created>
  <dcterms:modified xsi:type="dcterms:W3CDTF">2016-08-01T10:54:00Z</dcterms:modified>
</cp:coreProperties>
</file>