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F1" w:rsidRPr="00CF39F1" w:rsidRDefault="00CF39F1" w:rsidP="00CF39F1">
      <w:pPr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F1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>
        <w:rPr>
          <w:rFonts w:ascii="Times New Roman" w:hAnsi="Times New Roman" w:cs="Times New Roman"/>
          <w:b/>
          <w:sz w:val="28"/>
          <w:szCs w:val="28"/>
        </w:rPr>
        <w:t>по общественному здоровью и здравоохранению и экономике здравоохранения  5 курс стоматологический факультет.</w:t>
      </w:r>
    </w:p>
    <w:p w:rsidR="00CF39F1" w:rsidRPr="00CF39F1" w:rsidRDefault="00CF39F1" w:rsidP="00CF39F1">
      <w:pPr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9F1" w:rsidRPr="00CF39F1" w:rsidRDefault="00CF39F1" w:rsidP="00CF39F1">
      <w:pPr>
        <w:shd w:val="clear" w:color="auto" w:fill="FFFFFF" w:themeFill="background1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 как наука ее значение для практической    деятельности врача-стоматолога, цель и задачи. Показатели здоровья населения.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Стоматологическое здоровье и факторы его определяющие, методы изучения здоровья населения.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Медицинская статистика, основные разделы и задачи в стоматологической практике. 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Методика статистического исследования и его этапы (программа, план, группировка).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Признаки присущие статистической совокупности. Генеральная и выборочная совокупность. Требования, предъявляемые к выборочной совокупности.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Интенсивные и экстенсивные показатели. Методика расчета и применение их   в деятельности врача-стоматолога. </w:t>
      </w:r>
      <w:r w:rsidRPr="00CF39F1">
        <w:rPr>
          <w:rFonts w:ascii="Times New Roman" w:hAnsi="Times New Roman" w:cs="Times New Roman"/>
          <w:caps/>
          <w:sz w:val="28"/>
          <w:szCs w:val="28"/>
        </w:rPr>
        <w:t>г</w:t>
      </w:r>
      <w:r w:rsidRPr="00CF39F1">
        <w:rPr>
          <w:rFonts w:ascii="Times New Roman" w:hAnsi="Times New Roman" w:cs="Times New Roman"/>
          <w:sz w:val="28"/>
          <w:szCs w:val="28"/>
        </w:rPr>
        <w:t>рафическое изображение.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Графическое изображение в санитарной медицине. Виды графических изображений.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Правила  построения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 графиков.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Виды статистических таблиц. Требования, предъявляемые к табличному материалу.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Вариационный   ряд, его структура. Мода и медиана. </w:t>
      </w:r>
      <w:r w:rsidRPr="00CF39F1">
        <w:rPr>
          <w:rFonts w:ascii="Times New Roman" w:hAnsi="Times New Roman" w:cs="Times New Roman"/>
          <w:caps/>
          <w:sz w:val="28"/>
          <w:szCs w:val="28"/>
        </w:rPr>
        <w:t>р</w:t>
      </w:r>
      <w:r w:rsidRPr="00CF39F1">
        <w:rPr>
          <w:rFonts w:ascii="Times New Roman" w:hAnsi="Times New Roman" w:cs="Times New Roman"/>
          <w:sz w:val="28"/>
          <w:szCs w:val="28"/>
        </w:rPr>
        <w:t>асчет индекса КПУ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Средние величины, значение их в практической деятельности врача-стоматолога. Методика расчета.  Среднее квадратическое отклонение, способы расчета.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достоверности  результатов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 исследования. Динамический ряд и его анализ.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Средняя ошибка средней и относительной величин.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Определение доверительных границ средней величины в генеральной совокупности.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Определение достоверности разности средних и относительных величин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 критерию t)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Корреляционная зависимость при изучении влияния факторов на уровень стоматологической заболеваемости. Регрессионный анализ.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Динамические ряды и их анализ, значение в стоматологии.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Метод стандартизации, значение в практической деятельности врача-стоматолога.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Демография, значение демографических показателей для планирования стоматологической помощи.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Смертность населения, общие и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специальные  показатели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. Смертность в РД и РФ. 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caps/>
          <w:sz w:val="28"/>
          <w:szCs w:val="28"/>
        </w:rPr>
        <w:t>з</w:t>
      </w:r>
      <w:r w:rsidRPr="00CF39F1">
        <w:rPr>
          <w:rFonts w:ascii="Times New Roman" w:hAnsi="Times New Roman" w:cs="Times New Roman"/>
          <w:sz w:val="28"/>
          <w:szCs w:val="28"/>
        </w:rPr>
        <w:t>аболеваемость, виды. Стоматологическая заболеваемость, методы её изучения.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lastRenderedPageBreak/>
        <w:t>Методика изучения заболеваемости с временной утратой трудоспособности. Основные причины временной нетрудоспособности.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Качество и эффективность профилактических осмотров, качественные показатели.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Качественные показатели деятельности врача - стоматолога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Показатели деятельности стоматологической поликлиники: (общие, качественные).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Учетно-отчетная документация в поликлинике. по их Основные требования заполнению.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Диспансерный метод в деятельности врача-стоматолога, цель, задачи.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Показатели качества и эффективности диспансеризации.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Первичная, вторичная, третичная профилактика. Уровни профилактики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Порядок выдачи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листка  нетрудоспособности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 при заболеваниях и травмах.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Особенности стоматологической помощи в системе охраны материнства и детства. Оценка показателей.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Особенности организации стоматологической помощи сельскому населению.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Качество стоматологической помощи. Факторы, влияющие на качество стоматологической помощи.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Качество стоматологической помощи в условиях страховой медицины.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Стандарты медицинской помощи, виды стандартов.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Медицинское страхование: понятие, задачи, основные принципы.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Обязательное и добровольное медицинское страхование. Базовая и территориальная программа.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Финансирование здравоохранения в условиях медицинского страхования.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Лицензирование и аккредитация стоматологических учреждений в условиях медицинского страхования.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Система контроля за качеством стоматологической помощи в условиях страховой медицины.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Ведомственный контроль качества стоматологической помощи. Цель, задачи и порядок проведения.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Вневедомственный контроль качества стоматологической помощи. Цель задачи и порядок проведения.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Методика оценки эффективности стоматологической помощи.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Виды контроля за качеством стоматологической помощи.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Санитарное просвещение в деятельности врача-стоматолога.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Научная организация труда врача-стоматолога.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Зуботехническая лаборатория, структура, организация работы 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Санация полости рта.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Система контроля качества стоматологической помощи.</w:t>
      </w: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Финансирование стоматологических учреждений</w:t>
      </w:r>
    </w:p>
    <w:p w:rsidR="00CF39F1" w:rsidRPr="00CF39F1" w:rsidRDefault="00CF39F1" w:rsidP="00CF39F1">
      <w:pPr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Организация первичной медицинской помощи по принципу стоматолог</w:t>
      </w:r>
    </w:p>
    <w:p w:rsidR="00CF39F1" w:rsidRPr="00CF39F1" w:rsidRDefault="00CF39F1" w:rsidP="00CF39F1">
      <w:pPr>
        <w:spacing w:line="360" w:lineRule="auto"/>
        <w:ind w:left="900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общей практики. Виды деятельности.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51.Организация стоматологической помощи женщинам и детям.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52.Порядок выдачи листка нетрудоспособности при протезировании,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 карантине.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i/>
          <w:sz w:val="28"/>
          <w:szCs w:val="28"/>
        </w:rPr>
        <w:t>53.</w:t>
      </w:r>
      <w:r w:rsidRPr="00CF39F1">
        <w:rPr>
          <w:rFonts w:ascii="Times New Roman" w:hAnsi="Times New Roman" w:cs="Times New Roman"/>
          <w:sz w:val="28"/>
          <w:szCs w:val="28"/>
        </w:rPr>
        <w:t xml:space="preserve">Ресурсные, организационные и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технологические  стандарты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 xml:space="preserve"> медицинской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 помощи.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54.Рациональная организация труда врача-стоматолога.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55.Медико-экономический стандарт медицинской помощи.</w:t>
      </w: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56.Функции медико-экономического стандарта.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57.Обязательное медицинское страхование.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58.Страховой случай, страховой риск. Страховой полис.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59Обязательное медицинское страхования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60.Основные показатели качества и эффективности диспансеризации.</w:t>
      </w:r>
    </w:p>
    <w:p w:rsidR="00CF39F1" w:rsidRPr="00CF39F1" w:rsidRDefault="00CF39F1" w:rsidP="00CF39F1">
      <w:pPr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61.Основные показатели эффективности профилактических осмотров. Средства, формирующие фонд медицинской организации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62.Врачебная комиссия медицинской организации. Задачи и функции.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63. Права и обязанности </w:t>
      </w:r>
      <w:proofErr w:type="spellStart"/>
      <w:r w:rsidRPr="00CF39F1">
        <w:rPr>
          <w:rFonts w:ascii="Times New Roman" w:hAnsi="Times New Roman" w:cs="Times New Roman"/>
          <w:sz w:val="28"/>
          <w:szCs w:val="28"/>
        </w:rPr>
        <w:t>страхованого</w:t>
      </w:r>
      <w:proofErr w:type="spellEnd"/>
      <w:r w:rsidRPr="00CF39F1">
        <w:rPr>
          <w:rFonts w:ascii="Times New Roman" w:hAnsi="Times New Roman" w:cs="Times New Roman"/>
          <w:caps/>
          <w:sz w:val="28"/>
          <w:szCs w:val="28"/>
        </w:rPr>
        <w:t>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caps/>
          <w:sz w:val="28"/>
          <w:szCs w:val="28"/>
        </w:rPr>
        <w:t>64.</w:t>
      </w:r>
      <w:r w:rsidRPr="00CF39F1">
        <w:rPr>
          <w:rFonts w:ascii="Times New Roman" w:hAnsi="Times New Roman" w:cs="Times New Roman"/>
          <w:sz w:val="28"/>
          <w:szCs w:val="28"/>
        </w:rPr>
        <w:t>Методика изучения заболеваемости с временной утратой трудоспособности. Основные причины временной нетрудоспособности.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65.Виды нарушений при оказании медицинской помощи застрахованным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66.Организация стоматологической помощи городскому населению.</w:t>
      </w: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67.Порядок направления граждан на медико-социальную экспертизу. </w:t>
      </w: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Основные причины стойкой нетрудоспособности.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68.Порядок выдачи листка нетрудоспособности по уходу за больным членом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 семьи, здоровым ребенком и ребенком инвалидом.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69.Организация стоматологической помощи женщинам и детям.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70.Порядок выдачи листка нетрудоспособности при протезировании,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 карантине.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71.Основные учено-отчетные документы стоматологической поликлиники.</w:t>
      </w: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Основные требования по их заполнению.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72.Методика оценки качества стоматологической помощи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73.Экспертная оценка качества медицинской помощи в стоматологических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стационарных  учреждениях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>, показатели.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74.Какие документы включают в себя правовая основа медицинского 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    страхования.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75.Основные принципы развития обязательного медицинского страхования.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Субъекты обязательного медицинского страхования.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 xml:space="preserve">76. Особенности добровольного медицинского </w:t>
      </w:r>
      <w:proofErr w:type="gramStart"/>
      <w:r w:rsidRPr="00CF39F1">
        <w:rPr>
          <w:rFonts w:ascii="Times New Roman" w:hAnsi="Times New Roman" w:cs="Times New Roman"/>
          <w:sz w:val="28"/>
          <w:szCs w:val="28"/>
        </w:rPr>
        <w:t>страхования,  перечислить</w:t>
      </w:r>
      <w:proofErr w:type="gramEnd"/>
      <w:r w:rsidRPr="00CF39F1">
        <w:rPr>
          <w:rFonts w:ascii="Times New Roman" w:hAnsi="Times New Roman" w:cs="Times New Roman"/>
          <w:sz w:val="28"/>
          <w:szCs w:val="28"/>
        </w:rPr>
        <w:t>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. 77Особенности обязательного медицинского страхования, перечислить.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Медицинское страхование работающего населения.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39F1">
        <w:rPr>
          <w:rFonts w:ascii="Times New Roman" w:hAnsi="Times New Roman" w:cs="Times New Roman"/>
          <w:sz w:val="28"/>
          <w:szCs w:val="28"/>
        </w:rPr>
        <w:t>78.Санитарное просвещение в деятельности врача-стоматолога. Формы и средства санитарного просвещения.</w:t>
      </w:r>
    </w:p>
    <w:p w:rsidR="00CF39F1" w:rsidRPr="00CF39F1" w:rsidRDefault="00CF39F1" w:rsidP="00CF39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39F1" w:rsidRPr="00CF39F1" w:rsidRDefault="00CF39F1" w:rsidP="00CF39F1">
      <w:pPr>
        <w:rPr>
          <w:rFonts w:ascii="Times New Roman" w:hAnsi="Times New Roman" w:cs="Times New Roman"/>
          <w:sz w:val="28"/>
          <w:szCs w:val="28"/>
        </w:rPr>
      </w:pPr>
    </w:p>
    <w:sectPr w:rsidR="00CF39F1" w:rsidRPr="00CF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ED4"/>
    <w:multiLevelType w:val="hybridMultilevel"/>
    <w:tmpl w:val="1C4E35A4"/>
    <w:lvl w:ilvl="0" w:tplc="482C31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F1"/>
    <w:rsid w:val="003C0939"/>
    <w:rsid w:val="00C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5E8A-BBBC-424F-9B36-8AB20C41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9F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Абдулжаппар Мирзаев</cp:lastModifiedBy>
  <cp:revision>2</cp:revision>
  <dcterms:created xsi:type="dcterms:W3CDTF">2019-11-23T06:08:00Z</dcterms:created>
  <dcterms:modified xsi:type="dcterms:W3CDTF">2019-11-26T12:06:00Z</dcterms:modified>
</cp:coreProperties>
</file>