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>Кафедра общей хирургии</w:t>
      </w:r>
    </w:p>
    <w:p>
      <w:pPr>
        <w:pStyle w:val="Основной текст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>График заседаний студенческого научного кружка</w:t>
      </w:r>
    </w:p>
    <w:p>
      <w:pPr>
        <w:pStyle w:val="Основной текст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8"/>
          <w:szCs w:val="28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efffe"/>
        <w:tblLayout w:type="fixed"/>
      </w:tblPr>
      <w:tblGrid>
        <w:gridCol w:w="3210"/>
        <w:gridCol w:w="3211"/>
        <w:gridCol w:w="3211"/>
      </w:tblGrid>
      <w:tr>
        <w:tblPrEx>
          <w:shd w:val="clear" w:color="auto" w:fill="fefffe"/>
        </w:tblPrEx>
        <w:trPr>
          <w:trHeight w:val="314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Times New Roman" w:hAnsi="Times New Roman" w:hint="default"/>
                <w:sz w:val="26"/>
                <w:szCs w:val="26"/>
                <w:rtl w:val="0"/>
              </w:rPr>
              <w:t>Дата проведения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Times New Roman" w:hAnsi="Times New Roman" w:hint="default"/>
                <w:sz w:val="26"/>
                <w:szCs w:val="26"/>
                <w:rtl w:val="0"/>
              </w:rPr>
              <w:t>Тема заседания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Times New Roman" w:hAnsi="Times New Roman" w:hint="default"/>
                <w:sz w:val="26"/>
                <w:szCs w:val="26"/>
                <w:rtl w:val="0"/>
              </w:rPr>
              <w:t>Время</w:t>
            </w:r>
          </w:p>
        </w:tc>
      </w:tr>
      <w:tr>
        <w:tblPrEx>
          <w:shd w:val="clear" w:color="auto" w:fill="fefffe"/>
        </w:tblPrEx>
        <w:trPr>
          <w:trHeight w:val="1274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Times New Roman" w:hAnsi="Times New Roman"/>
                <w:sz w:val="26"/>
                <w:szCs w:val="26"/>
                <w:rtl w:val="0"/>
              </w:rPr>
              <w:t>18.10.2019</w:t>
            </w:r>
            <w:r>
              <w:rPr>
                <w:rFonts w:ascii="Times New Roman" w:hAnsi="Times New Roman" w:hint="default"/>
                <w:sz w:val="26"/>
                <w:szCs w:val="26"/>
                <w:rtl w:val="0"/>
              </w:rPr>
              <w:t>г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Times New Roman" w:hAnsi="Times New Roman" w:hint="default"/>
                <w:sz w:val="26"/>
                <w:szCs w:val="26"/>
                <w:rtl w:val="0"/>
              </w:rPr>
              <w:t>Принципы проведения инфузионно</w:t>
            </w:r>
            <w:r>
              <w:rPr>
                <w:rFonts w:ascii="Times New Roman" w:hAnsi="Times New Roman"/>
                <w:sz w:val="26"/>
                <w:szCs w:val="26"/>
                <w:rtl w:val="0"/>
              </w:rPr>
              <w:t>-</w:t>
            </w:r>
            <w:r>
              <w:rPr>
                <w:rFonts w:ascii="Times New Roman" w:hAnsi="Times New Roman" w:hint="default"/>
                <w:sz w:val="26"/>
                <w:szCs w:val="26"/>
                <w:rtl w:val="0"/>
              </w:rPr>
              <w:t>трансфузионной терапии при механической желтухи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Times New Roman" w:hAnsi="Times New Roman"/>
                <w:sz w:val="26"/>
                <w:szCs w:val="26"/>
                <w:rtl w:val="0"/>
              </w:rPr>
              <w:t>15:00</w:t>
            </w:r>
          </w:p>
        </w:tc>
      </w:tr>
      <w:tr>
        <w:tblPrEx>
          <w:shd w:val="clear" w:color="auto" w:fill="fefffe"/>
        </w:tblPrEx>
        <w:trPr>
          <w:trHeight w:val="314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Times New Roman" w:hAnsi="Times New Roman"/>
                <w:sz w:val="26"/>
                <w:szCs w:val="26"/>
                <w:rtl w:val="0"/>
              </w:rPr>
              <w:t>15.11.2019</w:t>
            </w:r>
            <w:r>
              <w:rPr>
                <w:rFonts w:ascii="Times New Roman" w:hAnsi="Times New Roman" w:hint="default"/>
                <w:sz w:val="26"/>
                <w:szCs w:val="26"/>
                <w:rtl w:val="0"/>
              </w:rPr>
              <w:t>г</w:t>
            </w:r>
            <w:r>
              <w:rPr>
                <w:rFonts w:ascii="Times New Roman" w:hAnsi="Times New Roman"/>
                <w:sz w:val="26"/>
                <w:szCs w:val="26"/>
                <w:rtl w:val="0"/>
              </w:rPr>
              <w:t>.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Times New Roman" w:hAnsi="Times New Roman" w:hint="default"/>
                <w:sz w:val="26"/>
                <w:szCs w:val="26"/>
                <w:rtl w:val="0"/>
              </w:rPr>
              <w:t>Периампулярная опухоль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Times New Roman" w:hAnsi="Times New Roman"/>
                <w:sz w:val="26"/>
                <w:szCs w:val="26"/>
                <w:rtl w:val="0"/>
              </w:rPr>
              <w:t>15:00</w:t>
            </w:r>
          </w:p>
        </w:tc>
      </w:tr>
      <w:tr>
        <w:tblPrEx>
          <w:shd w:val="clear" w:color="auto" w:fill="fefffe"/>
        </w:tblPrEx>
        <w:trPr>
          <w:trHeight w:val="954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Times New Roman" w:hAnsi="Times New Roman"/>
                <w:sz w:val="26"/>
                <w:szCs w:val="26"/>
                <w:rtl w:val="0"/>
              </w:rPr>
              <w:t>13.12.2019</w:t>
            </w:r>
            <w:r>
              <w:rPr>
                <w:rFonts w:ascii="Times New Roman" w:hAnsi="Times New Roman" w:hint="default"/>
                <w:sz w:val="26"/>
                <w:szCs w:val="26"/>
                <w:rtl w:val="0"/>
              </w:rPr>
              <w:t>г</w:t>
            </w:r>
            <w:r>
              <w:rPr>
                <w:rFonts w:ascii="Times New Roman" w:hAnsi="Times New Roman"/>
                <w:sz w:val="26"/>
                <w:szCs w:val="26"/>
                <w:rtl w:val="0"/>
              </w:rPr>
              <w:t>.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Times New Roman" w:hAnsi="Times New Roman" w:hint="default"/>
                <w:sz w:val="26"/>
                <w:szCs w:val="26"/>
                <w:rtl w:val="0"/>
              </w:rPr>
              <w:t>Лучевая диагностика хирургических заболеваний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Times New Roman" w:hAnsi="Times New Roman"/>
                <w:sz w:val="26"/>
                <w:szCs w:val="26"/>
                <w:rtl w:val="0"/>
              </w:rPr>
              <w:t>15:00</w:t>
            </w:r>
          </w:p>
        </w:tc>
      </w:tr>
      <w:tr>
        <w:tblPrEx>
          <w:shd w:val="clear" w:color="auto" w:fill="fefffe"/>
        </w:tblPrEx>
        <w:trPr>
          <w:trHeight w:val="634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Times New Roman" w:hAnsi="Times New Roman"/>
                <w:sz w:val="26"/>
                <w:szCs w:val="26"/>
                <w:rtl w:val="0"/>
              </w:rPr>
              <w:t>17.01.2020</w:t>
            </w:r>
            <w:r>
              <w:rPr>
                <w:rFonts w:ascii="Times New Roman" w:hAnsi="Times New Roman" w:hint="default"/>
                <w:sz w:val="26"/>
                <w:szCs w:val="26"/>
                <w:rtl w:val="0"/>
              </w:rPr>
              <w:t>г</w:t>
            </w:r>
            <w:r>
              <w:rPr>
                <w:rFonts w:ascii="Times New Roman" w:hAnsi="Times New Roman"/>
                <w:sz w:val="26"/>
                <w:szCs w:val="26"/>
                <w:rtl w:val="0"/>
              </w:rPr>
              <w:t>.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Times New Roman" w:hAnsi="Times New Roman" w:hint="default"/>
                <w:sz w:val="26"/>
                <w:szCs w:val="26"/>
                <w:rtl w:val="0"/>
              </w:rPr>
              <w:t>Нарушение в системе гемостаза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Times New Roman" w:hAnsi="Times New Roman"/>
                <w:sz w:val="26"/>
                <w:szCs w:val="26"/>
                <w:rtl w:val="0"/>
              </w:rPr>
              <w:t>15:00</w:t>
            </w:r>
          </w:p>
        </w:tc>
      </w:tr>
      <w:tr>
        <w:tblPrEx>
          <w:shd w:val="clear" w:color="auto" w:fill="fefffe"/>
        </w:tblPrEx>
        <w:trPr>
          <w:trHeight w:val="314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Times New Roman" w:hAnsi="Times New Roman"/>
                <w:sz w:val="26"/>
                <w:szCs w:val="26"/>
                <w:rtl w:val="0"/>
              </w:rPr>
              <w:t>14.02.2010</w:t>
            </w:r>
            <w:r>
              <w:rPr>
                <w:rFonts w:ascii="Times New Roman" w:hAnsi="Times New Roman" w:hint="default"/>
                <w:sz w:val="26"/>
                <w:szCs w:val="26"/>
                <w:rtl w:val="0"/>
              </w:rPr>
              <w:t>г</w:t>
            </w:r>
            <w:r>
              <w:rPr>
                <w:rFonts w:ascii="Times New Roman" w:hAnsi="Times New Roman"/>
                <w:sz w:val="26"/>
                <w:szCs w:val="26"/>
                <w:rtl w:val="0"/>
              </w:rPr>
              <w:t>.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Times New Roman" w:hAnsi="Times New Roman" w:hint="default"/>
                <w:sz w:val="26"/>
                <w:szCs w:val="26"/>
                <w:rtl w:val="0"/>
              </w:rPr>
              <w:t>Пластическая хирургия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Times New Roman" w:hAnsi="Times New Roman"/>
                <w:sz w:val="26"/>
                <w:szCs w:val="26"/>
                <w:rtl w:val="0"/>
              </w:rPr>
              <w:t>15:00</w:t>
            </w:r>
          </w:p>
        </w:tc>
      </w:tr>
      <w:tr>
        <w:tblPrEx>
          <w:shd w:val="clear" w:color="auto" w:fill="fefffe"/>
        </w:tblPrEx>
        <w:trPr>
          <w:trHeight w:val="314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Times New Roman" w:hAnsi="Times New Roman"/>
                <w:sz w:val="26"/>
                <w:szCs w:val="26"/>
                <w:rtl w:val="0"/>
              </w:rPr>
              <w:t>13.03.2020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Times New Roman" w:hAnsi="Times New Roman" w:hint="default"/>
                <w:sz w:val="26"/>
                <w:szCs w:val="26"/>
                <w:rtl w:val="0"/>
              </w:rPr>
              <w:t>Сепсис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Times New Roman" w:hAnsi="Times New Roman"/>
                <w:sz w:val="26"/>
                <w:szCs w:val="26"/>
                <w:rtl w:val="0"/>
              </w:rPr>
              <w:t>15:00</w:t>
            </w:r>
          </w:p>
        </w:tc>
      </w:tr>
      <w:tr>
        <w:tblPrEx>
          <w:shd w:val="clear" w:color="auto" w:fill="fefffe"/>
        </w:tblPrEx>
        <w:trPr>
          <w:trHeight w:val="314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Times New Roman" w:hAnsi="Times New Roman"/>
                <w:sz w:val="26"/>
                <w:szCs w:val="26"/>
                <w:rtl w:val="0"/>
              </w:rPr>
              <w:t>17.04.2020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Times New Roman" w:hAnsi="Times New Roman" w:hint="default"/>
                <w:sz w:val="26"/>
                <w:szCs w:val="26"/>
                <w:rtl w:val="0"/>
              </w:rPr>
              <w:t>Боль</w:t>
            </w:r>
            <w:r>
              <w:rPr>
                <w:rFonts w:ascii="Times New Roman" w:hAnsi="Times New Roman"/>
                <w:sz w:val="26"/>
                <w:szCs w:val="26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6"/>
                <w:szCs w:val="26"/>
                <w:rtl w:val="0"/>
              </w:rPr>
              <w:t>Болевой синдром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Times New Roman" w:hAnsi="Times New Roman"/>
                <w:sz w:val="26"/>
                <w:szCs w:val="26"/>
                <w:rtl w:val="0"/>
              </w:rPr>
              <w:t>15:00</w:t>
            </w:r>
          </w:p>
        </w:tc>
      </w:tr>
      <w:tr>
        <w:tblPrEx>
          <w:shd w:val="clear" w:color="auto" w:fill="fefffe"/>
        </w:tblPrEx>
        <w:trPr>
          <w:trHeight w:val="954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Times New Roman" w:hAnsi="Times New Roman"/>
                <w:sz w:val="26"/>
                <w:szCs w:val="26"/>
                <w:rtl w:val="0"/>
              </w:rPr>
              <w:t>15.05.2020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Times New Roman" w:hAnsi="Times New Roman" w:hint="default"/>
                <w:sz w:val="26"/>
                <w:szCs w:val="26"/>
                <w:rtl w:val="0"/>
              </w:rPr>
              <w:t>Современные способы обеспечения питания хирургических больных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Times New Roman" w:hAnsi="Times New Roman"/>
                <w:sz w:val="26"/>
                <w:szCs w:val="26"/>
                <w:rtl w:val="0"/>
              </w:rPr>
              <w:t>15:00</w:t>
            </w:r>
          </w:p>
        </w:tc>
      </w:tr>
    </w:tbl>
    <w:p>
      <w:pPr>
        <w:pStyle w:val="Основной текст"/>
      </w:pP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Стиль таблицы 2">
    <w:name w:val="Стиль таблицы 2"/>
    <w:next w:val="Стиль таблицы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