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79C" w:rsidRPr="0030679C" w:rsidRDefault="0030679C" w:rsidP="0030679C">
      <w:pPr>
        <w:rPr>
          <w:rFonts w:eastAsia="Calibri"/>
          <w:sz w:val="28"/>
          <w:szCs w:val="28"/>
          <w:lang w:eastAsia="en-US" w:bidi="ar-SA"/>
        </w:rPr>
      </w:pPr>
      <w:r w:rsidRPr="0030679C">
        <w:rPr>
          <w:rFonts w:eastAsia="Calibri"/>
          <w:sz w:val="28"/>
          <w:szCs w:val="28"/>
          <w:lang w:eastAsia="en-US" w:bidi="ar-SA"/>
        </w:rPr>
        <w:t xml:space="preserve">За </w:t>
      </w:r>
      <w:r>
        <w:rPr>
          <w:rFonts w:eastAsia="Calibri"/>
          <w:color w:val="FF0000"/>
          <w:sz w:val="28"/>
          <w:szCs w:val="28"/>
          <w:lang w:eastAsia="en-US" w:bidi="ar-SA"/>
        </w:rPr>
        <w:t>2016</w:t>
      </w:r>
      <w:r w:rsidRPr="0030679C">
        <w:rPr>
          <w:rFonts w:eastAsia="Calibri"/>
          <w:sz w:val="28"/>
          <w:szCs w:val="28"/>
          <w:lang w:eastAsia="en-US" w:bidi="ar-SA"/>
        </w:rPr>
        <w:t xml:space="preserve"> год в </w:t>
      </w:r>
      <w:r>
        <w:rPr>
          <w:rFonts w:eastAsia="Calibri"/>
          <w:color w:val="FF0000"/>
          <w:sz w:val="28"/>
          <w:szCs w:val="28"/>
          <w:lang w:eastAsia="en-US" w:bidi="ar-SA"/>
        </w:rPr>
        <w:t>64</w:t>
      </w:r>
      <w:r w:rsidRPr="0030679C">
        <w:rPr>
          <w:rFonts w:eastAsia="Calibri"/>
          <w:color w:val="FF0000"/>
          <w:sz w:val="28"/>
          <w:szCs w:val="28"/>
          <w:lang w:eastAsia="en-US" w:bidi="ar-SA"/>
        </w:rPr>
        <w:t>-й</w:t>
      </w:r>
      <w:r w:rsidRPr="0030679C">
        <w:rPr>
          <w:rFonts w:eastAsia="Calibri"/>
          <w:sz w:val="28"/>
          <w:szCs w:val="28"/>
          <w:lang w:eastAsia="en-US" w:bidi="ar-SA"/>
        </w:rPr>
        <w:t xml:space="preserve"> Всероссийской научной конференции молодых учёных и студентов с международным участием в ДГМУ – от н</w:t>
      </w:r>
      <w:r>
        <w:rPr>
          <w:rFonts w:eastAsia="Calibri"/>
          <w:sz w:val="28"/>
          <w:szCs w:val="28"/>
          <w:lang w:eastAsia="en-US" w:bidi="ar-SA"/>
        </w:rPr>
        <w:t xml:space="preserve">ашей кафедры было представлена </w:t>
      </w:r>
      <w:r w:rsidRPr="0030679C">
        <w:rPr>
          <w:rFonts w:eastAsia="Calibri"/>
          <w:color w:val="FF0000"/>
          <w:sz w:val="28"/>
          <w:szCs w:val="28"/>
          <w:lang w:eastAsia="en-US" w:bidi="ar-SA"/>
        </w:rPr>
        <w:t>1</w:t>
      </w:r>
      <w:r w:rsidRPr="0030679C">
        <w:rPr>
          <w:rFonts w:eastAsia="Calibri"/>
          <w:sz w:val="28"/>
          <w:szCs w:val="28"/>
          <w:lang w:eastAsia="en-US" w:bidi="ar-SA"/>
        </w:rPr>
        <w:t xml:space="preserve"> работ</w:t>
      </w:r>
      <w:r>
        <w:rPr>
          <w:rFonts w:eastAsia="Calibri"/>
          <w:sz w:val="28"/>
          <w:szCs w:val="28"/>
          <w:lang w:eastAsia="en-US" w:bidi="ar-SA"/>
        </w:rPr>
        <w:t>а</w:t>
      </w:r>
      <w:r w:rsidRPr="0030679C">
        <w:rPr>
          <w:rFonts w:eastAsia="Calibri"/>
          <w:sz w:val="28"/>
          <w:szCs w:val="28"/>
          <w:lang w:eastAsia="en-US" w:bidi="ar-SA"/>
        </w:rPr>
        <w:t>:</w:t>
      </w:r>
    </w:p>
    <w:p w:rsidR="0030679C" w:rsidRPr="0030679C" w:rsidRDefault="0030679C" w:rsidP="0030679C">
      <w:pPr>
        <w:widowControl/>
        <w:autoSpaceDE/>
        <w:autoSpaceDN/>
        <w:spacing w:after="200" w:line="276" w:lineRule="auto"/>
        <w:rPr>
          <w:rFonts w:eastAsia="Calibri"/>
          <w:sz w:val="28"/>
          <w:szCs w:val="28"/>
          <w:lang w:eastAsia="en-US" w:bidi="ar-SA"/>
        </w:rPr>
      </w:pPr>
    </w:p>
    <w:p w:rsidR="0030679C" w:rsidRDefault="0030679C" w:rsidP="0030679C">
      <w:pPr>
        <w:spacing w:before="137"/>
        <w:ind w:left="521" w:right="570"/>
        <w:jc w:val="center"/>
        <w:rPr>
          <w:b/>
          <w:sz w:val="24"/>
        </w:rPr>
      </w:pPr>
      <w:r w:rsidRPr="0030679C">
        <w:rPr>
          <w:rFonts w:eastAsia="Calibri"/>
          <w:b/>
          <w:bCs/>
          <w:color w:val="FF0000"/>
          <w:sz w:val="28"/>
          <w:szCs w:val="28"/>
          <w:lang w:eastAsia="en-US" w:bidi="ar-SA"/>
        </w:rPr>
        <w:t>1.</w:t>
      </w:r>
      <w:r w:rsidRPr="0030679C">
        <w:rPr>
          <w:i/>
          <w:sz w:val="24"/>
        </w:rPr>
        <w:t xml:space="preserve"> </w:t>
      </w:r>
      <w:r>
        <w:rPr>
          <w:b/>
          <w:color w:val="282828"/>
          <w:sz w:val="24"/>
        </w:rPr>
        <w:t>СЛАБОУМИЕ ПО ПРИЧИНЕ БЛИЗКОРОДСТВЕННЫХ</w:t>
      </w:r>
      <w:r>
        <w:rPr>
          <w:b/>
          <w:color w:val="282828"/>
          <w:spacing w:val="-19"/>
          <w:sz w:val="24"/>
        </w:rPr>
        <w:t xml:space="preserve"> </w:t>
      </w:r>
      <w:r>
        <w:rPr>
          <w:b/>
          <w:color w:val="282828"/>
          <w:sz w:val="24"/>
        </w:rPr>
        <w:t>БРАКОВ</w:t>
      </w:r>
    </w:p>
    <w:p w:rsidR="0030679C" w:rsidRDefault="0030679C" w:rsidP="0030679C">
      <w:pPr>
        <w:pStyle w:val="a3"/>
        <w:spacing w:before="7"/>
        <w:ind w:left="0"/>
        <w:jc w:val="left"/>
        <w:rPr>
          <w:b/>
          <w:sz w:val="23"/>
        </w:rPr>
      </w:pPr>
    </w:p>
    <w:p w:rsidR="0030679C" w:rsidRDefault="0030679C" w:rsidP="0030679C">
      <w:pPr>
        <w:pStyle w:val="a3"/>
        <w:ind w:left="521" w:right="573"/>
        <w:jc w:val="center"/>
      </w:pPr>
      <w:r>
        <w:rPr>
          <w:color w:val="282828"/>
        </w:rPr>
        <w:t>Гаджиева С.А., студентка 3 курса лечебного факультета</w:t>
      </w:r>
    </w:p>
    <w:p w:rsidR="0030679C" w:rsidRDefault="0030679C" w:rsidP="0030679C">
      <w:pPr>
        <w:pStyle w:val="a3"/>
        <w:ind w:left="0"/>
        <w:jc w:val="left"/>
      </w:pPr>
    </w:p>
    <w:p w:rsidR="0030679C" w:rsidRDefault="0030679C" w:rsidP="0030679C">
      <w:pPr>
        <w:ind w:left="521" w:right="574"/>
        <w:jc w:val="center"/>
        <w:rPr>
          <w:i/>
          <w:sz w:val="24"/>
        </w:rPr>
      </w:pPr>
      <w:bookmarkStart w:id="0" w:name="_GoBack"/>
      <w:bookmarkEnd w:id="0"/>
      <w:proofErr w:type="gramStart"/>
      <w:r>
        <w:rPr>
          <w:i/>
          <w:color w:val="282828"/>
          <w:sz w:val="24"/>
        </w:rPr>
        <w:t xml:space="preserve">Научные руководители: д.м.н., проф. Саидов М.З., д.м.н., доц. </w:t>
      </w:r>
      <w:proofErr w:type="spellStart"/>
      <w:r>
        <w:rPr>
          <w:i/>
          <w:color w:val="282828"/>
          <w:sz w:val="24"/>
        </w:rPr>
        <w:t>Моллаева</w:t>
      </w:r>
      <w:proofErr w:type="spellEnd"/>
      <w:r>
        <w:rPr>
          <w:i/>
          <w:color w:val="282828"/>
          <w:sz w:val="24"/>
        </w:rPr>
        <w:t xml:space="preserve"> Н.Р.</w:t>
      </w:r>
      <w:proofErr w:type="gramEnd"/>
    </w:p>
    <w:p w:rsidR="0030679C" w:rsidRPr="0030679C" w:rsidRDefault="0030679C" w:rsidP="0030679C">
      <w:pPr>
        <w:spacing w:line="360" w:lineRule="auto"/>
        <w:ind w:left="503" w:right="1046"/>
        <w:jc w:val="center"/>
        <w:outlineLvl w:val="0"/>
        <w:rPr>
          <w:i/>
          <w:sz w:val="24"/>
        </w:rPr>
      </w:pPr>
    </w:p>
    <w:p w:rsidR="00654111" w:rsidRDefault="00654111">
      <w:pPr>
        <w:rPr>
          <w:rFonts w:ascii="Verdana" w:hAnsi="Verdana"/>
        </w:rPr>
        <w:sectPr w:rsidR="00654111">
          <w:footerReference w:type="default" r:id="rId8"/>
          <w:type w:val="continuous"/>
          <w:pgSz w:w="11910" w:h="16840"/>
          <w:pgMar w:top="1120" w:right="160" w:bottom="960" w:left="1060" w:header="720" w:footer="779" w:gutter="0"/>
          <w:pgNumType w:start="1"/>
          <w:cols w:space="720"/>
        </w:sectPr>
      </w:pPr>
    </w:p>
    <w:p w:rsidR="00654111" w:rsidRDefault="00343E4F">
      <w:pPr>
        <w:spacing w:before="137"/>
        <w:ind w:left="521" w:right="570"/>
        <w:jc w:val="center"/>
        <w:rPr>
          <w:b/>
          <w:sz w:val="24"/>
        </w:rPr>
      </w:pPr>
      <w:r>
        <w:rPr>
          <w:b/>
          <w:color w:val="282828"/>
          <w:sz w:val="24"/>
        </w:rPr>
        <w:lastRenderedPageBreak/>
        <w:t>СЛАБОУМИЕ ПО ПРИЧИНЕ БЛИЗКОРОДСТВЕННЫХ</w:t>
      </w:r>
      <w:r>
        <w:rPr>
          <w:b/>
          <w:color w:val="282828"/>
          <w:spacing w:val="-19"/>
          <w:sz w:val="24"/>
        </w:rPr>
        <w:t xml:space="preserve"> </w:t>
      </w:r>
      <w:r>
        <w:rPr>
          <w:b/>
          <w:color w:val="282828"/>
          <w:sz w:val="24"/>
        </w:rPr>
        <w:t>БРАКОВ</w:t>
      </w:r>
    </w:p>
    <w:p w:rsidR="00654111" w:rsidRDefault="00654111">
      <w:pPr>
        <w:pStyle w:val="a3"/>
        <w:spacing w:before="7"/>
        <w:ind w:left="0"/>
        <w:jc w:val="left"/>
        <w:rPr>
          <w:b/>
          <w:sz w:val="23"/>
        </w:rPr>
      </w:pPr>
    </w:p>
    <w:p w:rsidR="00654111" w:rsidRDefault="00343E4F">
      <w:pPr>
        <w:pStyle w:val="a3"/>
        <w:ind w:left="521" w:right="573"/>
        <w:jc w:val="center"/>
      </w:pPr>
      <w:r>
        <w:rPr>
          <w:color w:val="282828"/>
        </w:rPr>
        <w:t>Гаджиева С.А., студентка 3 курса лечебного факультета</w:t>
      </w:r>
    </w:p>
    <w:p w:rsidR="00654111" w:rsidRDefault="00654111">
      <w:pPr>
        <w:pStyle w:val="a3"/>
        <w:ind w:left="0"/>
        <w:jc w:val="left"/>
      </w:pPr>
    </w:p>
    <w:p w:rsidR="00654111" w:rsidRDefault="00343E4F">
      <w:pPr>
        <w:ind w:left="1314" w:right="1362"/>
        <w:jc w:val="center"/>
        <w:rPr>
          <w:i/>
          <w:sz w:val="24"/>
        </w:rPr>
      </w:pPr>
      <w:r>
        <w:rPr>
          <w:i/>
          <w:color w:val="282828"/>
          <w:sz w:val="24"/>
        </w:rPr>
        <w:t>Кафедры патологической физиологии и психиатрии, медицинской психологии и наркологии</w:t>
      </w:r>
    </w:p>
    <w:p w:rsidR="00654111" w:rsidRDefault="00343E4F">
      <w:pPr>
        <w:ind w:left="521" w:right="574"/>
        <w:jc w:val="center"/>
        <w:rPr>
          <w:i/>
          <w:sz w:val="24"/>
        </w:rPr>
      </w:pPr>
      <w:proofErr w:type="gramStart"/>
      <w:r>
        <w:rPr>
          <w:i/>
          <w:color w:val="282828"/>
          <w:sz w:val="24"/>
        </w:rPr>
        <w:t>Научные руководители: д.м</w:t>
      </w:r>
      <w:r>
        <w:rPr>
          <w:i/>
          <w:color w:val="282828"/>
          <w:sz w:val="24"/>
        </w:rPr>
        <w:t xml:space="preserve">.н., проф. Саидов М.З., д.м.н., доц. </w:t>
      </w:r>
      <w:proofErr w:type="spellStart"/>
      <w:r>
        <w:rPr>
          <w:i/>
          <w:color w:val="282828"/>
          <w:sz w:val="24"/>
        </w:rPr>
        <w:t>Моллаева</w:t>
      </w:r>
      <w:proofErr w:type="spellEnd"/>
      <w:r>
        <w:rPr>
          <w:i/>
          <w:color w:val="282828"/>
          <w:sz w:val="24"/>
        </w:rPr>
        <w:t xml:space="preserve"> Н.Р.</w:t>
      </w:r>
      <w:proofErr w:type="gramEnd"/>
    </w:p>
    <w:p w:rsidR="00654111" w:rsidRDefault="00654111">
      <w:pPr>
        <w:pStyle w:val="a3"/>
        <w:spacing w:before="3"/>
        <w:ind w:left="0"/>
        <w:jc w:val="left"/>
        <w:rPr>
          <w:i/>
        </w:rPr>
      </w:pPr>
    </w:p>
    <w:p w:rsidR="00654111" w:rsidRDefault="00343E4F">
      <w:pPr>
        <w:spacing w:line="360" w:lineRule="auto"/>
        <w:ind w:left="642" w:right="692" w:firstLine="566"/>
        <w:jc w:val="both"/>
        <w:rPr>
          <w:i/>
          <w:sz w:val="24"/>
        </w:rPr>
      </w:pPr>
      <w:r>
        <w:rPr>
          <w:i/>
          <w:color w:val="282828"/>
          <w:sz w:val="24"/>
        </w:rPr>
        <w:t>«Умственно отсталый ребенок мало видит тогда, когда смотрит, и мало слышит, когда слушает»</w:t>
      </w:r>
    </w:p>
    <w:p w:rsidR="00654111" w:rsidRDefault="00343E4F">
      <w:pPr>
        <w:ind w:left="1208"/>
        <w:jc w:val="both"/>
        <w:rPr>
          <w:i/>
          <w:sz w:val="24"/>
        </w:rPr>
      </w:pPr>
      <w:r>
        <w:rPr>
          <w:i/>
          <w:color w:val="282828"/>
          <w:sz w:val="24"/>
        </w:rPr>
        <w:t>Г.Е. Сухарева</w:t>
      </w:r>
    </w:p>
    <w:p w:rsidR="00654111" w:rsidRDefault="00343E4F">
      <w:pPr>
        <w:pStyle w:val="a3"/>
        <w:spacing w:before="137" w:line="360" w:lineRule="auto"/>
        <w:ind w:right="685" w:firstLine="566"/>
      </w:pPr>
      <w:r>
        <w:rPr>
          <w:color w:val="282828"/>
        </w:rPr>
        <w:t xml:space="preserve">В Дагестане численность инвалидов - около 247 тыс. человек, или менее 9,1 процента населения, из них </w:t>
      </w:r>
      <w:r>
        <w:t xml:space="preserve">зарегистрировано свыше 31 тысячи детей – инвалидов. Среди причин высокого уровня заболеваемости важное место занимают браки между близкими родственниками. </w:t>
      </w:r>
      <w:r>
        <w:t>Детская смертность в таких семьях также возрастает, равно как и количество самопроизвольных выкидышей, и рождения детей с</w:t>
      </w:r>
      <w:r>
        <w:rPr>
          <w:spacing w:val="-8"/>
        </w:rPr>
        <w:t xml:space="preserve"> </w:t>
      </w:r>
      <w:r>
        <w:t>уродствами.</w:t>
      </w:r>
    </w:p>
    <w:p w:rsidR="00654111" w:rsidRDefault="00343E4F">
      <w:pPr>
        <w:pStyle w:val="a3"/>
        <w:spacing w:before="2" w:line="360" w:lineRule="auto"/>
        <w:ind w:right="688" w:firstLine="566"/>
      </w:pPr>
      <w:r>
        <w:rPr>
          <w:b/>
        </w:rPr>
        <w:t xml:space="preserve">Актуальность. </w:t>
      </w:r>
      <w:r>
        <w:t>Интерес к исследованию близкородственных браков связан с участившимися случаями появления на свет детей, бол</w:t>
      </w:r>
      <w:r>
        <w:t>ее предрасположенных к различным патологиям и ранней смерти, а также в меньшей степени способных к продолжению</w:t>
      </w:r>
      <w:r>
        <w:rPr>
          <w:spacing w:val="-1"/>
        </w:rPr>
        <w:t xml:space="preserve"> </w:t>
      </w:r>
      <w:r>
        <w:t>рода.</w:t>
      </w:r>
    </w:p>
    <w:p w:rsidR="00654111" w:rsidRDefault="00343E4F">
      <w:pPr>
        <w:pStyle w:val="a3"/>
        <w:ind w:left="1208"/>
      </w:pPr>
      <w:r>
        <w:rPr>
          <w:b/>
        </w:rPr>
        <w:t xml:space="preserve">Цель: </w:t>
      </w:r>
      <w:r>
        <w:t>вероятность заболевания слабоумием по причине близкородственных браков.</w:t>
      </w:r>
    </w:p>
    <w:p w:rsidR="00654111" w:rsidRDefault="00343E4F">
      <w:pPr>
        <w:spacing w:before="137" w:line="360" w:lineRule="auto"/>
        <w:ind w:left="642" w:right="682" w:firstLine="566"/>
        <w:jc w:val="both"/>
        <w:rPr>
          <w:sz w:val="24"/>
        </w:rPr>
      </w:pPr>
      <w:r>
        <w:rPr>
          <w:b/>
          <w:sz w:val="24"/>
        </w:rPr>
        <w:t xml:space="preserve">Материал и методы. </w:t>
      </w:r>
      <w:r>
        <w:rPr>
          <w:sz w:val="24"/>
        </w:rPr>
        <w:t>Важно отметить, что исследования, проведенные в Дагестане по изучению медико-социальных характеристик матерей, имеющих детей-инвалидов с врожденной патологией ЦНС различного генеза свидетельствуют, что “9.9% дете</w:t>
      </w:r>
      <w:proofErr w:type="gramStart"/>
      <w:r>
        <w:rPr>
          <w:sz w:val="24"/>
        </w:rPr>
        <w:t>й-</w:t>
      </w:r>
      <w:proofErr w:type="gramEnd"/>
      <w:r>
        <w:rPr>
          <w:sz w:val="24"/>
        </w:rPr>
        <w:t xml:space="preserve"> инвалидов (т.е. каждый десятый ребенок-ин</w:t>
      </w:r>
      <w:r>
        <w:rPr>
          <w:sz w:val="24"/>
        </w:rPr>
        <w:t xml:space="preserve">валид с врожденной патологией мозга) практически родились от родителей уроженцев одного села, при этом в </w:t>
      </w:r>
      <w:r>
        <w:rPr>
          <w:i/>
          <w:sz w:val="24"/>
        </w:rPr>
        <w:t>родственном браке из них состояло 6.7%:1.3% - двоюродные и 3.6% - троюродные брат и сестра</w:t>
      </w:r>
      <w:r>
        <w:rPr>
          <w:sz w:val="24"/>
        </w:rPr>
        <w:t xml:space="preserve">, </w:t>
      </w:r>
      <w:r>
        <w:rPr>
          <w:i/>
          <w:sz w:val="24"/>
        </w:rPr>
        <w:t>у 1.8% родителей детей-инвалидов прослеживалось дальнее род</w:t>
      </w:r>
      <w:r>
        <w:rPr>
          <w:i/>
          <w:sz w:val="24"/>
        </w:rPr>
        <w:t>ство”</w:t>
      </w:r>
      <w:r>
        <w:rPr>
          <w:i/>
          <w:sz w:val="24"/>
          <w:vertAlign w:val="superscript"/>
        </w:rPr>
        <w:t>1</w:t>
      </w:r>
      <w:r>
        <w:rPr>
          <w:sz w:val="24"/>
        </w:rPr>
        <w:t>. Тогда как, у 56.3% детей-инвалидов родители относились к разным национальностям, 24.2% - одной национальности, но уроженцы разных районов.</w:t>
      </w:r>
    </w:p>
    <w:p w:rsidR="00654111" w:rsidRDefault="00343E4F">
      <w:pPr>
        <w:pStyle w:val="a3"/>
        <w:spacing w:before="2" w:line="360" w:lineRule="auto"/>
        <w:ind w:right="692" w:firstLine="566"/>
      </w:pPr>
      <w:r>
        <w:t>Чаще регистрировались задержка умственного развития, дефекты речи, наследственная глухота, болезни обмена вещ</w:t>
      </w:r>
      <w:r>
        <w:t>еств и эндокринной системы.</w:t>
      </w:r>
    </w:p>
    <w:p w:rsidR="00654111" w:rsidRDefault="00343E4F">
      <w:pPr>
        <w:pStyle w:val="a3"/>
        <w:spacing w:line="360" w:lineRule="auto"/>
        <w:ind w:right="686" w:firstLine="566"/>
      </w:pPr>
      <w:r>
        <w:t xml:space="preserve">Умственная отсталость - такое состояние организма, когда интеллект ребенка не достигает уровня развития оптимально необходимого для данного возраста. Частота умственной отсталости в популяциях развитых стран составляет 1-3%. </w:t>
      </w:r>
      <w:proofErr w:type="spellStart"/>
      <w:r>
        <w:t>Отм</w:t>
      </w:r>
      <w:r>
        <w:t>ечатеся</w:t>
      </w:r>
      <w:proofErr w:type="spellEnd"/>
      <w:r>
        <w:t xml:space="preserve"> преобладание мальчиков в 1,5-2 раза. В настоящее время считается, что 75%всех случаев слабоумия имеет генетическое происхождение.</w:t>
      </w:r>
    </w:p>
    <w:p w:rsidR="00654111" w:rsidRDefault="00654111">
      <w:pPr>
        <w:spacing w:line="360" w:lineRule="auto"/>
        <w:sectPr w:rsidR="00654111">
          <w:footerReference w:type="default" r:id="rId9"/>
          <w:pgSz w:w="11910" w:h="16840"/>
          <w:pgMar w:top="1040" w:right="160" w:bottom="960" w:left="1060" w:header="0" w:footer="699" w:gutter="0"/>
          <w:cols w:space="720"/>
        </w:sectPr>
      </w:pPr>
    </w:p>
    <w:p w:rsidR="00654111" w:rsidRDefault="00343E4F">
      <w:pPr>
        <w:pStyle w:val="a3"/>
        <w:spacing w:before="68" w:line="360" w:lineRule="auto"/>
        <w:ind w:right="687" w:firstLine="566"/>
      </w:pPr>
      <w:r>
        <w:rPr>
          <w:b/>
        </w:rPr>
        <w:lastRenderedPageBreak/>
        <w:t xml:space="preserve">Результаты исследования и их обсуждение. </w:t>
      </w:r>
      <w:r>
        <w:t>Анализ распространенности олигофрении в Дагестане был прове</w:t>
      </w:r>
      <w:r>
        <w:t xml:space="preserve">ден на основе данных полученных из Психиатрического центра Минздрава РД. Выведенная статистика на основе данных показывает, что слабоумие чаще </w:t>
      </w:r>
      <w:r>
        <w:rPr>
          <w:color w:val="494949"/>
        </w:rPr>
        <w:t>встречается в следующих районах Дагестана:</w:t>
      </w:r>
    </w:p>
    <w:p w:rsidR="00654111" w:rsidRDefault="00343E4F" w:rsidP="00343E4F">
      <w:pPr>
        <w:pStyle w:val="a4"/>
        <w:numPr>
          <w:ilvl w:val="0"/>
          <w:numId w:val="2"/>
        </w:numPr>
        <w:tabs>
          <w:tab w:val="left" w:pos="1362"/>
        </w:tabs>
        <w:spacing w:line="277" w:lineRule="exact"/>
        <w:ind w:hanging="361"/>
        <w:rPr>
          <w:sz w:val="24"/>
        </w:rPr>
      </w:pPr>
      <w:proofErr w:type="spellStart"/>
      <w:r>
        <w:rPr>
          <w:sz w:val="24"/>
        </w:rPr>
        <w:t>Карабудахкентский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район</w:t>
      </w:r>
    </w:p>
    <w:p w:rsidR="00654111" w:rsidRDefault="00343E4F" w:rsidP="00343E4F">
      <w:pPr>
        <w:pStyle w:val="a4"/>
        <w:numPr>
          <w:ilvl w:val="0"/>
          <w:numId w:val="2"/>
        </w:numPr>
        <w:tabs>
          <w:tab w:val="left" w:pos="1362"/>
        </w:tabs>
        <w:spacing w:before="139"/>
        <w:ind w:hanging="361"/>
        <w:rPr>
          <w:sz w:val="24"/>
        </w:rPr>
      </w:pPr>
      <w:proofErr w:type="spellStart"/>
      <w:r>
        <w:rPr>
          <w:sz w:val="24"/>
        </w:rPr>
        <w:t>Казбековский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район</w:t>
      </w:r>
    </w:p>
    <w:p w:rsidR="00654111" w:rsidRDefault="00343E4F" w:rsidP="00343E4F">
      <w:pPr>
        <w:pStyle w:val="a4"/>
        <w:numPr>
          <w:ilvl w:val="0"/>
          <w:numId w:val="2"/>
        </w:numPr>
        <w:tabs>
          <w:tab w:val="left" w:pos="1362"/>
        </w:tabs>
        <w:spacing w:before="138"/>
        <w:ind w:hanging="361"/>
        <w:rPr>
          <w:sz w:val="24"/>
        </w:rPr>
      </w:pPr>
      <w:proofErr w:type="spellStart"/>
      <w:r>
        <w:rPr>
          <w:sz w:val="24"/>
        </w:rPr>
        <w:t>Докузпаринский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район</w:t>
      </w:r>
    </w:p>
    <w:p w:rsidR="00654111" w:rsidRDefault="00343E4F" w:rsidP="00343E4F">
      <w:pPr>
        <w:pStyle w:val="a4"/>
        <w:numPr>
          <w:ilvl w:val="0"/>
          <w:numId w:val="2"/>
        </w:numPr>
        <w:tabs>
          <w:tab w:val="left" w:pos="1362"/>
        </w:tabs>
        <w:spacing w:before="138"/>
        <w:ind w:hanging="361"/>
        <w:rPr>
          <w:sz w:val="24"/>
        </w:rPr>
      </w:pPr>
      <w:proofErr w:type="spellStart"/>
      <w:r>
        <w:rPr>
          <w:sz w:val="24"/>
        </w:rPr>
        <w:t>Цунтинский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район</w:t>
      </w:r>
    </w:p>
    <w:p w:rsidR="00654111" w:rsidRDefault="00343E4F" w:rsidP="00343E4F">
      <w:pPr>
        <w:pStyle w:val="a4"/>
        <w:numPr>
          <w:ilvl w:val="0"/>
          <w:numId w:val="2"/>
        </w:numPr>
        <w:tabs>
          <w:tab w:val="left" w:pos="1362"/>
        </w:tabs>
        <w:spacing w:before="138"/>
        <w:ind w:hanging="361"/>
        <w:rPr>
          <w:sz w:val="24"/>
        </w:rPr>
      </w:pPr>
      <w:proofErr w:type="spellStart"/>
      <w:r>
        <w:rPr>
          <w:sz w:val="24"/>
        </w:rPr>
        <w:t>Хивский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район</w:t>
      </w:r>
    </w:p>
    <w:p w:rsidR="00654111" w:rsidRDefault="00654111">
      <w:pPr>
        <w:pStyle w:val="a3"/>
        <w:ind w:left="0"/>
        <w:jc w:val="left"/>
        <w:rPr>
          <w:sz w:val="26"/>
        </w:rPr>
      </w:pPr>
    </w:p>
    <w:p w:rsidR="00654111" w:rsidRDefault="00654111">
      <w:pPr>
        <w:pStyle w:val="a3"/>
        <w:ind w:left="0"/>
        <w:jc w:val="left"/>
        <w:rPr>
          <w:sz w:val="26"/>
        </w:rPr>
      </w:pPr>
    </w:p>
    <w:p w:rsidR="00654111" w:rsidRDefault="00654111">
      <w:pPr>
        <w:pStyle w:val="a3"/>
        <w:ind w:left="0"/>
        <w:jc w:val="left"/>
        <w:rPr>
          <w:sz w:val="26"/>
        </w:rPr>
      </w:pPr>
    </w:p>
    <w:p w:rsidR="00654111" w:rsidRDefault="00654111">
      <w:pPr>
        <w:pStyle w:val="a3"/>
        <w:ind w:left="0"/>
        <w:jc w:val="left"/>
        <w:rPr>
          <w:sz w:val="26"/>
        </w:rPr>
      </w:pPr>
    </w:p>
    <w:p w:rsidR="00654111" w:rsidRDefault="00654111">
      <w:pPr>
        <w:pStyle w:val="a3"/>
        <w:ind w:left="0"/>
        <w:jc w:val="left"/>
        <w:rPr>
          <w:sz w:val="26"/>
        </w:rPr>
      </w:pPr>
    </w:p>
    <w:p w:rsidR="00654111" w:rsidRDefault="00654111">
      <w:pPr>
        <w:pStyle w:val="a3"/>
        <w:spacing w:before="2"/>
        <w:ind w:left="0"/>
        <w:jc w:val="left"/>
        <w:rPr>
          <w:sz w:val="26"/>
        </w:rPr>
      </w:pPr>
    </w:p>
    <w:p w:rsidR="00654111" w:rsidRDefault="00343E4F" w:rsidP="00343E4F">
      <w:pPr>
        <w:pStyle w:val="a4"/>
        <w:numPr>
          <w:ilvl w:val="1"/>
          <w:numId w:val="2"/>
        </w:numPr>
        <w:tabs>
          <w:tab w:val="left" w:pos="5309"/>
        </w:tabs>
        <w:rPr>
          <w:sz w:val="24"/>
        </w:rPr>
      </w:pPr>
      <w:r>
        <w:pict>
          <v:group id="_x0000_s1133" style="position:absolute;left:0;text-align:left;margin-left:135.4pt;margin-top:-37pt;width:128.1pt;height:118.25pt;z-index:251687936;mso-position-horizontal-relative:page" coordorigin="2708,-740" coordsize="2562,2365">
            <v:shape id="_x0000_s1136" style="position:absolute;left:2728;top:-721;width:2522;height:2180" coordorigin="2728,-720" coordsize="2522,2180" path="m3989,-720r-80,2l3831,-712r-77,11l3679,-687r-74,18l3533,-647r-69,26l3396,-592r-65,32l3269,-525r-60,39l3152,-445r-55,44l3046,-354r-48,49l2954,-253r-41,54l2876,-143r-34,59l2813,-24r-25,62l2767,101r-17,66l2738,233r-8,68l2728,370r2,69l2738,507r12,66l2767,638r21,64l2813,764r29,60l2876,882r37,57l2954,993r44,51l3046,1094r51,47l3152,1185r57,41l3269,1265r62,35l3396,1332r68,29l3533,1386r72,22l3679,1427r75,14l3831,1451r78,7l3989,1460r80,-2l4147,1451r77,-10l4299,1427r74,-19l4445,1386r69,-25l4582,1332r65,-32l4709,1265r60,-39l4826,1185r55,-44l4932,1094r48,-50l5024,993r41,-54l5102,882r34,-58l5165,764r25,-62l5211,638r17,-65l5240,507r8,-68l5250,370r-2,-69l5240,233r-12,-66l5211,101,5190,38r-25,-62l5136,-84r-34,-59l5065,-199r-41,-54l4980,-305r-48,-49l4881,-401r-55,-44l4769,-486r-60,-39l4647,-560r-65,-32l4514,-621r-69,-26l4373,-669r-74,-18l4224,-701r-77,-11l4069,-718r-80,-2xe" fillcolor="#4f81bc" stroked="f">
              <v:path arrowok="t"/>
            </v:shape>
            <v:shape id="_x0000_s1135" style="position:absolute;left:2728;top:-721;width:2522;height:2180" coordorigin="2728,-720" coordsize="2522,2180" path="m3989,-720r-80,2l3831,-712r-77,11l3679,-687r-74,18l3533,-647r-69,26l3396,-592r-65,32l3269,-525r-60,39l3152,-445r-55,44l3046,-354r-48,49l2954,-253r-41,54l2876,-143r-34,59l2813,-24r-25,62l2767,101r-17,66l2738,233r-8,68l2728,370r2,69l2738,507r12,66l2767,638r21,64l2813,764r29,60l2876,882r37,57l2954,993r44,51l3046,1094r51,47l3152,1185r57,41l3269,1265r62,35l3396,1332r68,29l3533,1386r72,22l3679,1427r75,14l3831,1451r78,7l3989,1460r80,-2l4147,1451r77,-10l4299,1427r74,-19l4445,1386r69,-25l4582,1332r65,-32l4709,1265r60,-39l4826,1185r55,-44l4932,1094r48,-50l5024,993r41,-54l5102,882r34,-58l5165,764r25,-62l5211,638r17,-65l5240,507r8,-68l5250,370r-2,-69l5240,233r-12,-66l5211,101,5190,38r-25,-62l5136,-84r-34,-59l5065,-199r-41,-54l4980,-305r-48,-49l4881,-401r-55,-44l4769,-486r-60,-39l4647,-560r-65,-32l4514,-621r-69,-26l4373,-669r-74,-18l4224,-701r-77,-11l4069,-718r-80,-2xe" filled="f" strokecolor="#385d89" strokeweight="2pt">
              <v:path arrowok="t"/>
            </v:shape>
            <v:shape id="_x0000_s1134" style="position:absolute;left:3903;top:310;width:1165;height:1306" coordorigin="3903,311" coordsize="1165,1306" o:spt="100" adj="0,,0" path="m3903,336r1165,765m3903,311r474,1247m3903,311r166,1306m3903,336r58,1281e" filled="f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sz w:val="24"/>
        </w:rPr>
        <w:t>Легкая(85%)</w:t>
      </w:r>
    </w:p>
    <w:p w:rsidR="00654111" w:rsidRDefault="00343E4F" w:rsidP="00343E4F">
      <w:pPr>
        <w:pStyle w:val="a4"/>
        <w:numPr>
          <w:ilvl w:val="1"/>
          <w:numId w:val="2"/>
        </w:numPr>
        <w:tabs>
          <w:tab w:val="left" w:pos="5309"/>
        </w:tabs>
        <w:spacing w:before="137"/>
        <w:rPr>
          <w:sz w:val="24"/>
        </w:rPr>
      </w:pPr>
      <w:r>
        <w:rPr>
          <w:sz w:val="24"/>
        </w:rPr>
        <w:t>Умеренная</w:t>
      </w:r>
      <w:r>
        <w:rPr>
          <w:spacing w:val="-1"/>
          <w:sz w:val="24"/>
        </w:rPr>
        <w:t xml:space="preserve"> </w:t>
      </w:r>
      <w:r>
        <w:rPr>
          <w:sz w:val="24"/>
        </w:rPr>
        <w:t>(10%)</w:t>
      </w:r>
    </w:p>
    <w:p w:rsidR="00654111" w:rsidRDefault="00343E4F" w:rsidP="00343E4F">
      <w:pPr>
        <w:pStyle w:val="a4"/>
        <w:numPr>
          <w:ilvl w:val="1"/>
          <w:numId w:val="2"/>
        </w:numPr>
        <w:tabs>
          <w:tab w:val="left" w:pos="5309"/>
        </w:tabs>
        <w:spacing w:before="139"/>
        <w:rPr>
          <w:sz w:val="24"/>
        </w:rPr>
      </w:pPr>
      <w:r>
        <w:rPr>
          <w:sz w:val="24"/>
        </w:rPr>
        <w:t>Тяжелая(4%)</w:t>
      </w:r>
    </w:p>
    <w:p w:rsidR="00654111" w:rsidRDefault="00343E4F" w:rsidP="00343E4F">
      <w:pPr>
        <w:pStyle w:val="a4"/>
        <w:numPr>
          <w:ilvl w:val="1"/>
          <w:numId w:val="2"/>
        </w:numPr>
        <w:tabs>
          <w:tab w:val="left" w:pos="5309"/>
        </w:tabs>
        <w:spacing w:before="137"/>
        <w:rPr>
          <w:sz w:val="24"/>
        </w:rPr>
      </w:pPr>
      <w:r>
        <w:rPr>
          <w:sz w:val="24"/>
        </w:rPr>
        <w:t>Глубокая(1%)</w:t>
      </w:r>
    </w:p>
    <w:p w:rsidR="00654111" w:rsidRDefault="00654111">
      <w:pPr>
        <w:pStyle w:val="a3"/>
        <w:ind w:left="0"/>
        <w:jc w:val="left"/>
        <w:rPr>
          <w:sz w:val="26"/>
        </w:rPr>
      </w:pPr>
    </w:p>
    <w:p w:rsidR="00654111" w:rsidRDefault="00654111">
      <w:pPr>
        <w:pStyle w:val="a3"/>
        <w:ind w:left="0"/>
        <w:jc w:val="left"/>
        <w:rPr>
          <w:sz w:val="26"/>
        </w:rPr>
      </w:pPr>
    </w:p>
    <w:p w:rsidR="00654111" w:rsidRDefault="00654111">
      <w:pPr>
        <w:pStyle w:val="a3"/>
        <w:spacing w:before="1"/>
        <w:ind w:left="0"/>
        <w:jc w:val="left"/>
        <w:rPr>
          <w:sz w:val="32"/>
        </w:rPr>
      </w:pPr>
    </w:p>
    <w:p w:rsidR="00654111" w:rsidRDefault="00343E4F">
      <w:pPr>
        <w:pStyle w:val="a3"/>
        <w:spacing w:before="1"/>
        <w:ind w:left="1362"/>
        <w:jc w:val="left"/>
      </w:pPr>
      <w:r>
        <w:t>Риск возникновения УО в семье</w:t>
      </w:r>
    </w:p>
    <w:p w:rsidR="00654111" w:rsidRDefault="00654111">
      <w:pPr>
        <w:pStyle w:val="a3"/>
        <w:ind w:left="0"/>
        <w:jc w:val="left"/>
        <w:rPr>
          <w:sz w:val="20"/>
        </w:rPr>
      </w:pPr>
    </w:p>
    <w:p w:rsidR="00654111" w:rsidRDefault="00654111">
      <w:pPr>
        <w:pStyle w:val="a3"/>
        <w:spacing w:before="5"/>
        <w:ind w:left="0"/>
        <w:jc w:val="left"/>
        <w:rPr>
          <w:sz w:val="28"/>
        </w:rPr>
      </w:pPr>
    </w:p>
    <w:tbl>
      <w:tblPr>
        <w:tblStyle w:val="TableNormal"/>
        <w:tblW w:w="0" w:type="auto"/>
        <w:tblInd w:w="17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03"/>
        <w:gridCol w:w="3327"/>
      </w:tblGrid>
      <w:tr w:rsidR="00654111">
        <w:trPr>
          <w:trHeight w:val="988"/>
        </w:trPr>
        <w:tc>
          <w:tcPr>
            <w:tcW w:w="3903" w:type="dxa"/>
          </w:tcPr>
          <w:p w:rsidR="00654111" w:rsidRDefault="00654111">
            <w:pPr>
              <w:pStyle w:val="TableParagraph"/>
              <w:spacing w:before="6"/>
              <w:rPr>
                <w:sz w:val="24"/>
              </w:rPr>
            </w:pPr>
          </w:p>
          <w:p w:rsidR="00654111" w:rsidRDefault="00343E4F">
            <w:pPr>
              <w:pStyle w:val="TableParagraph"/>
              <w:ind w:left="905" w:right="903"/>
              <w:jc w:val="center"/>
              <w:rPr>
                <w:sz w:val="24"/>
              </w:rPr>
            </w:pPr>
            <w:r>
              <w:rPr>
                <w:sz w:val="24"/>
              </w:rPr>
              <w:t>Члены семьи с УО</w:t>
            </w:r>
          </w:p>
        </w:tc>
        <w:tc>
          <w:tcPr>
            <w:tcW w:w="3327" w:type="dxa"/>
          </w:tcPr>
          <w:p w:rsidR="00654111" w:rsidRDefault="00343E4F">
            <w:pPr>
              <w:pStyle w:val="TableParagraph"/>
              <w:spacing w:line="360" w:lineRule="auto"/>
              <w:ind w:left="1243" w:right="181" w:hanging="1037"/>
              <w:rPr>
                <w:sz w:val="24"/>
              </w:rPr>
            </w:pPr>
            <w:r>
              <w:rPr>
                <w:sz w:val="24"/>
              </w:rPr>
              <w:t xml:space="preserve">Процент детей, страдающих УО,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%</w:t>
            </w:r>
          </w:p>
        </w:tc>
      </w:tr>
      <w:tr w:rsidR="00654111">
        <w:trPr>
          <w:trHeight w:val="573"/>
        </w:trPr>
        <w:tc>
          <w:tcPr>
            <w:tcW w:w="3903" w:type="dxa"/>
          </w:tcPr>
          <w:p w:rsidR="00654111" w:rsidRDefault="00343E4F">
            <w:pPr>
              <w:pStyle w:val="TableParagraph"/>
              <w:spacing w:before="73"/>
              <w:ind w:left="905" w:right="903"/>
              <w:jc w:val="center"/>
              <w:rPr>
                <w:sz w:val="24"/>
              </w:rPr>
            </w:pPr>
            <w:r>
              <w:rPr>
                <w:sz w:val="24"/>
              </w:rPr>
              <w:t>Никто из родителей</w:t>
            </w:r>
          </w:p>
        </w:tc>
        <w:tc>
          <w:tcPr>
            <w:tcW w:w="3327" w:type="dxa"/>
          </w:tcPr>
          <w:p w:rsidR="00654111" w:rsidRDefault="00343E4F">
            <w:pPr>
              <w:pStyle w:val="TableParagraph"/>
              <w:spacing w:line="270" w:lineRule="exact"/>
              <w:ind w:left="16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654111">
        <w:trPr>
          <w:trHeight w:val="573"/>
        </w:trPr>
        <w:tc>
          <w:tcPr>
            <w:tcW w:w="3903" w:type="dxa"/>
          </w:tcPr>
          <w:p w:rsidR="00654111" w:rsidRDefault="00343E4F">
            <w:pPr>
              <w:pStyle w:val="TableParagraph"/>
              <w:spacing w:before="75"/>
              <w:ind w:left="905" w:right="903"/>
              <w:jc w:val="center"/>
              <w:rPr>
                <w:sz w:val="24"/>
              </w:rPr>
            </w:pPr>
            <w:r>
              <w:rPr>
                <w:sz w:val="24"/>
              </w:rPr>
              <w:t>Брат или сестра</w:t>
            </w:r>
          </w:p>
        </w:tc>
        <w:tc>
          <w:tcPr>
            <w:tcW w:w="3327" w:type="dxa"/>
          </w:tcPr>
          <w:p w:rsidR="00654111" w:rsidRDefault="00343E4F">
            <w:pPr>
              <w:pStyle w:val="TableParagraph"/>
              <w:spacing w:line="270" w:lineRule="exact"/>
              <w:ind w:left="154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654111">
        <w:trPr>
          <w:trHeight w:val="576"/>
        </w:trPr>
        <w:tc>
          <w:tcPr>
            <w:tcW w:w="3903" w:type="dxa"/>
          </w:tcPr>
          <w:p w:rsidR="00654111" w:rsidRDefault="00343E4F">
            <w:pPr>
              <w:pStyle w:val="TableParagraph"/>
              <w:spacing w:before="76"/>
              <w:ind w:left="905" w:right="902"/>
              <w:jc w:val="center"/>
              <w:rPr>
                <w:sz w:val="24"/>
              </w:rPr>
            </w:pPr>
            <w:r>
              <w:rPr>
                <w:sz w:val="24"/>
              </w:rPr>
              <w:t>Один из родителей</w:t>
            </w:r>
          </w:p>
        </w:tc>
        <w:tc>
          <w:tcPr>
            <w:tcW w:w="3327" w:type="dxa"/>
          </w:tcPr>
          <w:p w:rsidR="00654111" w:rsidRDefault="00343E4F">
            <w:pPr>
              <w:pStyle w:val="TableParagraph"/>
              <w:spacing w:line="271" w:lineRule="exact"/>
              <w:ind w:left="154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654111">
        <w:trPr>
          <w:trHeight w:val="573"/>
        </w:trPr>
        <w:tc>
          <w:tcPr>
            <w:tcW w:w="3903" w:type="dxa"/>
          </w:tcPr>
          <w:p w:rsidR="00654111" w:rsidRDefault="00343E4F">
            <w:pPr>
              <w:pStyle w:val="TableParagraph"/>
              <w:spacing w:before="73"/>
              <w:ind w:left="904" w:right="903"/>
              <w:jc w:val="center"/>
              <w:rPr>
                <w:sz w:val="24"/>
              </w:rPr>
            </w:pPr>
            <w:r>
              <w:rPr>
                <w:sz w:val="24"/>
              </w:rPr>
              <w:t>Оба родителей</w:t>
            </w:r>
          </w:p>
        </w:tc>
        <w:tc>
          <w:tcPr>
            <w:tcW w:w="3327" w:type="dxa"/>
          </w:tcPr>
          <w:p w:rsidR="00654111" w:rsidRDefault="00343E4F">
            <w:pPr>
              <w:pStyle w:val="TableParagraph"/>
              <w:spacing w:line="270" w:lineRule="exact"/>
              <w:ind w:left="1543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</w:tr>
    </w:tbl>
    <w:p w:rsidR="00654111" w:rsidRDefault="00654111">
      <w:pPr>
        <w:pStyle w:val="a3"/>
        <w:spacing w:before="9"/>
        <w:ind w:left="0"/>
        <w:jc w:val="left"/>
        <w:rPr>
          <w:sz w:val="27"/>
        </w:rPr>
      </w:pPr>
    </w:p>
    <w:p w:rsidR="00654111" w:rsidRDefault="00343E4F">
      <w:pPr>
        <w:pStyle w:val="a3"/>
        <w:spacing w:before="90" w:line="360" w:lineRule="auto"/>
        <w:ind w:right="692" w:firstLine="566"/>
      </w:pPr>
      <w:r>
        <w:t>Для понимания современного отношения к близкородственным бракам был проведен опрос 150 студентов, который показал,</w:t>
      </w:r>
      <w:r>
        <w:rPr>
          <w:spacing w:val="-4"/>
        </w:rPr>
        <w:t xml:space="preserve"> </w:t>
      </w:r>
      <w:r>
        <w:t>что:</w:t>
      </w:r>
    </w:p>
    <w:p w:rsidR="00654111" w:rsidRDefault="00343E4F">
      <w:pPr>
        <w:pStyle w:val="a3"/>
        <w:spacing w:line="360" w:lineRule="auto"/>
        <w:ind w:right="692" w:firstLine="566"/>
      </w:pPr>
      <w:r>
        <w:rPr>
          <w:color w:val="333333"/>
        </w:rPr>
        <w:t>Большинство против близкородственных браков между двоюродными братьями и сестрами, но, вместе с тем, большинство из них допускает возможность заключения браков с дальними родственниками по убывающей степени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родства.</w:t>
      </w:r>
    </w:p>
    <w:p w:rsidR="00654111" w:rsidRDefault="00654111">
      <w:pPr>
        <w:spacing w:line="360" w:lineRule="auto"/>
        <w:sectPr w:rsidR="00654111">
          <w:pgSz w:w="11910" w:h="16840"/>
          <w:pgMar w:top="1040" w:right="160" w:bottom="960" w:left="1060" w:header="0" w:footer="699" w:gutter="0"/>
          <w:cols w:space="720"/>
        </w:sectPr>
      </w:pPr>
    </w:p>
    <w:p w:rsidR="00654111" w:rsidRDefault="00343E4F">
      <w:pPr>
        <w:pStyle w:val="a3"/>
        <w:spacing w:before="68" w:line="362" w:lineRule="auto"/>
        <w:ind w:right="856" w:firstLine="566"/>
        <w:jc w:val="left"/>
      </w:pPr>
      <w:r>
        <w:rPr>
          <w:color w:val="333333"/>
        </w:rPr>
        <w:lastRenderedPageBreak/>
        <w:t>Свое негативное отноше</w:t>
      </w:r>
      <w:r>
        <w:rPr>
          <w:color w:val="333333"/>
        </w:rPr>
        <w:t>ние к близкородственным бракам объясняли следующим образом:</w:t>
      </w:r>
    </w:p>
    <w:p w:rsidR="00654111" w:rsidRDefault="00343E4F" w:rsidP="00343E4F">
      <w:pPr>
        <w:pStyle w:val="a4"/>
        <w:numPr>
          <w:ilvl w:val="0"/>
          <w:numId w:val="1"/>
        </w:numPr>
        <w:tabs>
          <w:tab w:val="left" w:pos="1449"/>
        </w:tabs>
        <w:spacing w:line="271" w:lineRule="exact"/>
        <w:ind w:hanging="241"/>
        <w:rPr>
          <w:sz w:val="24"/>
        </w:rPr>
      </w:pPr>
      <w:r>
        <w:rPr>
          <w:color w:val="333333"/>
          <w:sz w:val="24"/>
        </w:rPr>
        <w:t>Они опасны для здоровья будущих детей (65%);</w:t>
      </w:r>
    </w:p>
    <w:p w:rsidR="00654111" w:rsidRDefault="00343E4F" w:rsidP="00343E4F">
      <w:pPr>
        <w:pStyle w:val="a4"/>
        <w:numPr>
          <w:ilvl w:val="0"/>
          <w:numId w:val="1"/>
        </w:numPr>
        <w:tabs>
          <w:tab w:val="left" w:pos="1453"/>
        </w:tabs>
        <w:spacing w:before="140" w:line="360" w:lineRule="auto"/>
        <w:ind w:left="642" w:right="688" w:firstLine="566"/>
        <w:rPr>
          <w:sz w:val="24"/>
        </w:rPr>
      </w:pPr>
      <w:r>
        <w:rPr>
          <w:color w:val="333333"/>
          <w:sz w:val="24"/>
        </w:rPr>
        <w:t>Ссоры, как результат таких ссор (разводы) в таких браках могут сталкивать между собой ближайших родственников</w:t>
      </w:r>
      <w:r>
        <w:rPr>
          <w:color w:val="333333"/>
          <w:spacing w:val="2"/>
          <w:sz w:val="24"/>
        </w:rPr>
        <w:t xml:space="preserve"> </w:t>
      </w:r>
      <w:r>
        <w:rPr>
          <w:color w:val="333333"/>
          <w:sz w:val="24"/>
        </w:rPr>
        <w:t>(20%);</w:t>
      </w:r>
    </w:p>
    <w:p w:rsidR="00654111" w:rsidRDefault="00343E4F" w:rsidP="00343E4F">
      <w:pPr>
        <w:pStyle w:val="a4"/>
        <w:numPr>
          <w:ilvl w:val="0"/>
          <w:numId w:val="1"/>
        </w:numPr>
        <w:tabs>
          <w:tab w:val="left" w:pos="1688"/>
          <w:tab w:val="left" w:pos="1689"/>
          <w:tab w:val="left" w:pos="3172"/>
          <w:tab w:val="left" w:pos="3575"/>
          <w:tab w:val="left" w:pos="4866"/>
          <w:tab w:val="left" w:pos="6844"/>
          <w:tab w:val="left" w:pos="8391"/>
          <w:tab w:val="left" w:pos="9734"/>
        </w:tabs>
        <w:spacing w:line="360" w:lineRule="auto"/>
        <w:ind w:left="642" w:right="692" w:firstLine="566"/>
        <w:rPr>
          <w:sz w:val="24"/>
        </w:rPr>
      </w:pPr>
      <w:r>
        <w:rPr>
          <w:color w:val="333333"/>
          <w:sz w:val="24"/>
        </w:rPr>
        <w:t>Отношения</w:t>
      </w:r>
      <w:r>
        <w:rPr>
          <w:color w:val="333333"/>
          <w:sz w:val="24"/>
        </w:rPr>
        <w:tab/>
        <w:t>с</w:t>
      </w:r>
      <w:r>
        <w:rPr>
          <w:color w:val="333333"/>
          <w:sz w:val="24"/>
        </w:rPr>
        <w:tab/>
        <w:t>близкими</w:t>
      </w:r>
      <w:r>
        <w:rPr>
          <w:color w:val="333333"/>
          <w:sz w:val="24"/>
        </w:rPr>
        <w:tab/>
        <w:t>родственникам</w:t>
      </w:r>
      <w:r>
        <w:rPr>
          <w:color w:val="333333"/>
          <w:sz w:val="24"/>
        </w:rPr>
        <w:t>и</w:t>
      </w:r>
      <w:r>
        <w:rPr>
          <w:color w:val="333333"/>
          <w:sz w:val="24"/>
        </w:rPr>
        <w:tab/>
        <w:t>невозможно</w:t>
      </w:r>
      <w:r>
        <w:rPr>
          <w:color w:val="333333"/>
          <w:sz w:val="24"/>
        </w:rPr>
        <w:tab/>
        <w:t>допустить</w:t>
      </w:r>
      <w:r>
        <w:rPr>
          <w:color w:val="333333"/>
          <w:sz w:val="24"/>
        </w:rPr>
        <w:tab/>
      </w:r>
      <w:r>
        <w:rPr>
          <w:color w:val="333333"/>
          <w:spacing w:val="-9"/>
          <w:sz w:val="24"/>
        </w:rPr>
        <w:t xml:space="preserve">ни </w:t>
      </w:r>
      <w:r>
        <w:rPr>
          <w:color w:val="333333"/>
          <w:sz w:val="24"/>
        </w:rPr>
        <w:t>психологически, ни физически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(15%).</w:t>
      </w:r>
    </w:p>
    <w:p w:rsidR="00654111" w:rsidRDefault="00343E4F">
      <w:pPr>
        <w:pStyle w:val="a3"/>
        <w:spacing w:line="360" w:lineRule="auto"/>
        <w:ind w:right="685" w:firstLine="566"/>
      </w:pPr>
      <w:r>
        <w:t xml:space="preserve">Около половины </w:t>
      </w:r>
      <w:proofErr w:type="spellStart"/>
      <w:r>
        <w:t>олигофренов</w:t>
      </w:r>
      <w:proofErr w:type="spellEnd"/>
      <w:r>
        <w:t xml:space="preserve"> обоего пола в степени дебильности, достигшие 18 лет, вступают в брак, что значительно выше приводимых данных за рубежом. У 39% мужчин и 24,7% женщин, вступивших в брак</w:t>
      </w:r>
      <w:r>
        <w:t xml:space="preserve">, нет потомства. </w:t>
      </w:r>
      <w:proofErr w:type="gramStart"/>
      <w:r>
        <w:t>Часть детей из числа родившихся у умственно отсталых родителей умирает в</w:t>
      </w:r>
      <w:proofErr w:type="gramEnd"/>
      <w:r>
        <w:t xml:space="preserve"> раннем возрасте. Среди детей, оставшихся в живых, в 8,5% у мужчин и в 18,5% у женщин дети были </w:t>
      </w:r>
      <w:proofErr w:type="spellStart"/>
      <w:r>
        <w:t>олигофренами</w:t>
      </w:r>
      <w:proofErr w:type="spellEnd"/>
      <w:r>
        <w:t>, а в 1% — психически больными. Высокий процент умственно о</w:t>
      </w:r>
      <w:r>
        <w:t xml:space="preserve">тсталых среди потомства </w:t>
      </w:r>
      <w:proofErr w:type="spellStart"/>
      <w:r>
        <w:t>олигофренов</w:t>
      </w:r>
      <w:proofErr w:type="spellEnd"/>
      <w:r>
        <w:t xml:space="preserve"> объясняют не только наследственностью, но и заболеваниями родителей: сифилисом, токсоплазмозом и т. д.</w:t>
      </w:r>
    </w:p>
    <w:p w:rsidR="00654111" w:rsidRDefault="00343E4F">
      <w:pPr>
        <w:pStyle w:val="a3"/>
        <w:spacing w:before="1" w:line="360" w:lineRule="auto"/>
        <w:ind w:right="690" w:firstLine="566"/>
      </w:pPr>
      <w:r>
        <w:t>Итак, по вышеизложенному становится ясно, что слабоумие, по причине близкородственных браком, является для каждого из</w:t>
      </w:r>
      <w:r>
        <w:t xml:space="preserve"> нас хорошей пищей к </w:t>
      </w:r>
      <w:proofErr w:type="spellStart"/>
      <w:r>
        <w:t>размышлению</w:t>
      </w:r>
      <w:proofErr w:type="gramStart"/>
      <w:r>
        <w:t>,и</w:t>
      </w:r>
      <w:proofErr w:type="gramEnd"/>
      <w:r>
        <w:t>бо</w:t>
      </w:r>
      <w:proofErr w:type="spellEnd"/>
      <w:r>
        <w:t xml:space="preserve"> только здоровое общество является гарантом процветания не только всей страны, но и каждого человека.</w:t>
      </w:r>
    </w:p>
    <w:p w:rsidR="00654111" w:rsidRPr="0030679C" w:rsidRDefault="0030679C">
      <w:pPr>
        <w:pStyle w:val="a3"/>
        <w:ind w:left="1268"/>
        <w:jc w:val="left"/>
        <w:rPr>
          <w:b/>
        </w:rPr>
      </w:pPr>
      <w:r w:rsidRPr="0030679C">
        <w:rPr>
          <w:b/>
        </w:rPr>
        <w:t>Литература</w:t>
      </w:r>
      <w:r w:rsidR="00343E4F" w:rsidRPr="0030679C">
        <w:rPr>
          <w:b/>
        </w:rPr>
        <w:t>:</w:t>
      </w:r>
    </w:p>
    <w:p w:rsidR="00654111" w:rsidRDefault="00343E4F">
      <w:pPr>
        <w:pStyle w:val="a3"/>
        <w:spacing w:before="137" w:line="360" w:lineRule="auto"/>
        <w:ind w:left="1208" w:right="2093"/>
        <w:jc w:val="left"/>
      </w:pPr>
      <w:proofErr w:type="spellStart"/>
      <w:r>
        <w:t>Миринчева</w:t>
      </w:r>
      <w:proofErr w:type="spellEnd"/>
      <w:r>
        <w:t xml:space="preserve"> Г.С. «Умственная отсталость при </w:t>
      </w:r>
      <w:proofErr w:type="spellStart"/>
      <w:r>
        <w:t>наследсвенных</w:t>
      </w:r>
      <w:proofErr w:type="spellEnd"/>
      <w:r>
        <w:t xml:space="preserve"> болезнях» </w:t>
      </w:r>
      <w:proofErr w:type="spellStart"/>
      <w:r>
        <w:t>Жариков</w:t>
      </w:r>
      <w:proofErr w:type="spellEnd"/>
      <w:r>
        <w:t xml:space="preserve"> Н.М. </w:t>
      </w:r>
      <w:proofErr w:type="spellStart"/>
      <w:r>
        <w:t>Психиотрия</w:t>
      </w:r>
      <w:proofErr w:type="spellEnd"/>
      <w:r>
        <w:t xml:space="preserve"> 2002 г.</w:t>
      </w:r>
    </w:p>
    <w:p w:rsidR="00654111" w:rsidRDefault="00654111">
      <w:pPr>
        <w:spacing w:line="360" w:lineRule="auto"/>
        <w:sectPr w:rsidR="00654111">
          <w:pgSz w:w="11910" w:h="16840"/>
          <w:pgMar w:top="1040" w:right="160" w:bottom="960" w:left="1060" w:header="0" w:footer="699" w:gutter="0"/>
          <w:cols w:space="720"/>
        </w:sectPr>
      </w:pPr>
    </w:p>
    <w:p w:rsidR="0030679C" w:rsidRDefault="00343E4F" w:rsidP="0030679C">
      <w:pPr>
        <w:pStyle w:val="2"/>
        <w:ind w:left="0" w:right="46"/>
        <w:rPr>
          <w:i w:val="0"/>
        </w:rPr>
      </w:pPr>
      <w:bookmarkStart w:id="1" w:name="_bookmark27"/>
      <w:bookmarkEnd w:id="1"/>
      <w:r>
        <w:rPr>
          <w:b w:val="0"/>
          <w:i w:val="0"/>
          <w:spacing w:val="-60"/>
          <w:u w:val="thick"/>
        </w:rPr>
        <w:lastRenderedPageBreak/>
        <w:t xml:space="preserve"> </w:t>
      </w:r>
    </w:p>
    <w:p w:rsidR="00654111" w:rsidRDefault="00654111">
      <w:pPr>
        <w:pStyle w:val="6"/>
        <w:tabs>
          <w:tab w:val="right" w:leader="dot" w:pos="9772"/>
        </w:tabs>
      </w:pPr>
    </w:p>
    <w:sectPr w:rsidR="00654111">
      <w:footerReference w:type="default" r:id="rId10"/>
      <w:type w:val="continuous"/>
      <w:pgSz w:w="11910" w:h="16840"/>
      <w:pgMar w:top="920" w:right="460" w:bottom="1032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E4F" w:rsidRDefault="00343E4F">
      <w:r>
        <w:separator/>
      </w:r>
    </w:p>
  </w:endnote>
  <w:endnote w:type="continuationSeparator" w:id="0">
    <w:p w:rsidR="00343E4F" w:rsidRDefault="00343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111" w:rsidRDefault="00654111">
    <w:pPr>
      <w:pStyle w:val="a3"/>
      <w:spacing w:line="14" w:lineRule="auto"/>
      <w:ind w:left="0"/>
      <w:jc w:val="left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111" w:rsidRDefault="00654111">
    <w:pPr>
      <w:pStyle w:val="a3"/>
      <w:spacing w:line="14" w:lineRule="auto"/>
      <w:ind w:left="0"/>
      <w:jc w:val="left"/>
      <w:rPr>
        <w:sz w:val="19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111" w:rsidRDefault="00343E4F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2.95pt;margin-top:791.95pt;width:22pt;height:15.3pt;z-index:-260869120;mso-position-horizontal-relative:page;mso-position-vertical-relative:page" filled="f" stroked="f">
          <v:textbox inset="0,0,0,0">
            <w:txbxContent>
              <w:p w:rsidR="00654111" w:rsidRDefault="00343E4F">
                <w:pPr>
                  <w:pStyle w:val="a3"/>
                  <w:spacing w:before="10"/>
                  <w:ind w:left="40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30679C">
                  <w:rPr>
                    <w:noProof/>
                  </w:rPr>
                  <w:t>290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E4F" w:rsidRDefault="00343E4F">
      <w:r>
        <w:separator/>
      </w:r>
    </w:p>
  </w:footnote>
  <w:footnote w:type="continuationSeparator" w:id="0">
    <w:p w:rsidR="00343E4F" w:rsidRDefault="00343E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80C7F"/>
    <w:multiLevelType w:val="hybridMultilevel"/>
    <w:tmpl w:val="33F21670"/>
    <w:lvl w:ilvl="0" w:tplc="21B2F148">
      <w:start w:val="1"/>
      <w:numFmt w:val="decimal"/>
      <w:lvlText w:val="%1."/>
      <w:lvlJc w:val="left"/>
      <w:pPr>
        <w:ind w:left="1362" w:hanging="360"/>
        <w:jc w:val="left"/>
      </w:pPr>
      <w:rPr>
        <w:rFonts w:ascii="Arial" w:eastAsia="Arial" w:hAnsi="Arial" w:cs="Arial" w:hint="default"/>
        <w:color w:val="494949"/>
        <w:spacing w:val="-5"/>
        <w:w w:val="100"/>
        <w:sz w:val="24"/>
        <w:szCs w:val="24"/>
        <w:lang w:val="ru-RU" w:eastAsia="ru-RU" w:bidi="ru-RU"/>
      </w:rPr>
    </w:lvl>
    <w:lvl w:ilvl="1" w:tplc="1C7AD742">
      <w:start w:val="1"/>
      <w:numFmt w:val="decimal"/>
      <w:lvlText w:val="%2."/>
      <w:lvlJc w:val="left"/>
      <w:pPr>
        <w:ind w:left="5308" w:hanging="36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2" w:tplc="B44C3850">
      <w:numFmt w:val="bullet"/>
      <w:lvlText w:val="•"/>
      <w:lvlJc w:val="left"/>
      <w:pPr>
        <w:ind w:left="5898" w:hanging="361"/>
      </w:pPr>
      <w:rPr>
        <w:rFonts w:hint="default"/>
        <w:lang w:val="ru-RU" w:eastAsia="ru-RU" w:bidi="ru-RU"/>
      </w:rPr>
    </w:lvl>
    <w:lvl w:ilvl="3" w:tplc="A320A2D0">
      <w:numFmt w:val="bullet"/>
      <w:lvlText w:val="•"/>
      <w:lvlJc w:val="left"/>
      <w:pPr>
        <w:ind w:left="6496" w:hanging="361"/>
      </w:pPr>
      <w:rPr>
        <w:rFonts w:hint="default"/>
        <w:lang w:val="ru-RU" w:eastAsia="ru-RU" w:bidi="ru-RU"/>
      </w:rPr>
    </w:lvl>
    <w:lvl w:ilvl="4" w:tplc="998AC2EE">
      <w:numFmt w:val="bullet"/>
      <w:lvlText w:val="•"/>
      <w:lvlJc w:val="left"/>
      <w:pPr>
        <w:ind w:left="7095" w:hanging="361"/>
      </w:pPr>
      <w:rPr>
        <w:rFonts w:hint="default"/>
        <w:lang w:val="ru-RU" w:eastAsia="ru-RU" w:bidi="ru-RU"/>
      </w:rPr>
    </w:lvl>
    <w:lvl w:ilvl="5" w:tplc="95A6A828">
      <w:numFmt w:val="bullet"/>
      <w:lvlText w:val="•"/>
      <w:lvlJc w:val="left"/>
      <w:pPr>
        <w:ind w:left="7693" w:hanging="361"/>
      </w:pPr>
      <w:rPr>
        <w:rFonts w:hint="default"/>
        <w:lang w:val="ru-RU" w:eastAsia="ru-RU" w:bidi="ru-RU"/>
      </w:rPr>
    </w:lvl>
    <w:lvl w:ilvl="6" w:tplc="AF9EAD1A">
      <w:numFmt w:val="bullet"/>
      <w:lvlText w:val="•"/>
      <w:lvlJc w:val="left"/>
      <w:pPr>
        <w:ind w:left="8292" w:hanging="361"/>
      </w:pPr>
      <w:rPr>
        <w:rFonts w:hint="default"/>
        <w:lang w:val="ru-RU" w:eastAsia="ru-RU" w:bidi="ru-RU"/>
      </w:rPr>
    </w:lvl>
    <w:lvl w:ilvl="7" w:tplc="45E6FC24">
      <w:numFmt w:val="bullet"/>
      <w:lvlText w:val="•"/>
      <w:lvlJc w:val="left"/>
      <w:pPr>
        <w:ind w:left="8890" w:hanging="361"/>
      </w:pPr>
      <w:rPr>
        <w:rFonts w:hint="default"/>
        <w:lang w:val="ru-RU" w:eastAsia="ru-RU" w:bidi="ru-RU"/>
      </w:rPr>
    </w:lvl>
    <w:lvl w:ilvl="8" w:tplc="78EA274C">
      <w:numFmt w:val="bullet"/>
      <w:lvlText w:val="•"/>
      <w:lvlJc w:val="left"/>
      <w:pPr>
        <w:ind w:left="9489" w:hanging="361"/>
      </w:pPr>
      <w:rPr>
        <w:rFonts w:hint="default"/>
        <w:lang w:val="ru-RU" w:eastAsia="ru-RU" w:bidi="ru-RU"/>
      </w:rPr>
    </w:lvl>
  </w:abstractNum>
  <w:abstractNum w:abstractNumId="1">
    <w:nsid w:val="35012245"/>
    <w:multiLevelType w:val="hybridMultilevel"/>
    <w:tmpl w:val="D5F4997A"/>
    <w:lvl w:ilvl="0" w:tplc="6538AA0C">
      <w:start w:val="1"/>
      <w:numFmt w:val="decimal"/>
      <w:lvlText w:val="%1."/>
      <w:lvlJc w:val="left"/>
      <w:pPr>
        <w:ind w:left="1448" w:hanging="240"/>
        <w:jc w:val="left"/>
      </w:pPr>
      <w:rPr>
        <w:rFonts w:ascii="Times New Roman" w:eastAsia="Times New Roman" w:hAnsi="Times New Roman" w:cs="Times New Roman" w:hint="default"/>
        <w:color w:val="333333"/>
        <w:spacing w:val="-5"/>
        <w:w w:val="100"/>
        <w:sz w:val="24"/>
        <w:szCs w:val="24"/>
        <w:lang w:val="ru-RU" w:eastAsia="ru-RU" w:bidi="ru-RU"/>
      </w:rPr>
    </w:lvl>
    <w:lvl w:ilvl="1" w:tplc="293EAA28">
      <w:start w:val="1"/>
      <w:numFmt w:val="decimal"/>
      <w:lvlText w:val="%2."/>
      <w:lvlJc w:val="left"/>
      <w:pPr>
        <w:ind w:left="1002" w:hanging="490"/>
        <w:jc w:val="left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ru-RU" w:bidi="ru-RU"/>
      </w:rPr>
    </w:lvl>
    <w:lvl w:ilvl="2" w:tplc="684A61B6">
      <w:numFmt w:val="bullet"/>
      <w:lvlText w:val="•"/>
      <w:lvlJc w:val="left"/>
      <w:pPr>
        <w:ind w:left="2467" w:hanging="490"/>
      </w:pPr>
      <w:rPr>
        <w:rFonts w:hint="default"/>
        <w:lang w:val="ru-RU" w:eastAsia="ru-RU" w:bidi="ru-RU"/>
      </w:rPr>
    </w:lvl>
    <w:lvl w:ilvl="3" w:tplc="E7C64EB8">
      <w:numFmt w:val="bullet"/>
      <w:lvlText w:val="•"/>
      <w:lvlJc w:val="left"/>
      <w:pPr>
        <w:ind w:left="3494" w:hanging="490"/>
      </w:pPr>
      <w:rPr>
        <w:rFonts w:hint="default"/>
        <w:lang w:val="ru-RU" w:eastAsia="ru-RU" w:bidi="ru-RU"/>
      </w:rPr>
    </w:lvl>
    <w:lvl w:ilvl="4" w:tplc="57AA7FC4">
      <w:numFmt w:val="bullet"/>
      <w:lvlText w:val="•"/>
      <w:lvlJc w:val="left"/>
      <w:pPr>
        <w:ind w:left="4522" w:hanging="490"/>
      </w:pPr>
      <w:rPr>
        <w:rFonts w:hint="default"/>
        <w:lang w:val="ru-RU" w:eastAsia="ru-RU" w:bidi="ru-RU"/>
      </w:rPr>
    </w:lvl>
    <w:lvl w:ilvl="5" w:tplc="EDBE4284">
      <w:numFmt w:val="bullet"/>
      <w:lvlText w:val="•"/>
      <w:lvlJc w:val="left"/>
      <w:pPr>
        <w:ind w:left="5549" w:hanging="490"/>
      </w:pPr>
      <w:rPr>
        <w:rFonts w:hint="default"/>
        <w:lang w:val="ru-RU" w:eastAsia="ru-RU" w:bidi="ru-RU"/>
      </w:rPr>
    </w:lvl>
    <w:lvl w:ilvl="6" w:tplc="358CCB18">
      <w:numFmt w:val="bullet"/>
      <w:lvlText w:val="•"/>
      <w:lvlJc w:val="left"/>
      <w:pPr>
        <w:ind w:left="6576" w:hanging="490"/>
      </w:pPr>
      <w:rPr>
        <w:rFonts w:hint="default"/>
        <w:lang w:val="ru-RU" w:eastAsia="ru-RU" w:bidi="ru-RU"/>
      </w:rPr>
    </w:lvl>
    <w:lvl w:ilvl="7" w:tplc="CB1465D8">
      <w:numFmt w:val="bullet"/>
      <w:lvlText w:val="•"/>
      <w:lvlJc w:val="left"/>
      <w:pPr>
        <w:ind w:left="7604" w:hanging="490"/>
      </w:pPr>
      <w:rPr>
        <w:rFonts w:hint="default"/>
        <w:lang w:val="ru-RU" w:eastAsia="ru-RU" w:bidi="ru-RU"/>
      </w:rPr>
    </w:lvl>
    <w:lvl w:ilvl="8" w:tplc="81785FE4">
      <w:numFmt w:val="bullet"/>
      <w:lvlText w:val="•"/>
      <w:lvlJc w:val="left"/>
      <w:pPr>
        <w:ind w:left="8631" w:hanging="490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654111"/>
    <w:rsid w:val="0030679C"/>
    <w:rsid w:val="00343E4F"/>
    <w:rsid w:val="0065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521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73"/>
      <w:ind w:left="1208"/>
      <w:jc w:val="center"/>
      <w:outlineLvl w:val="1"/>
    </w:pPr>
    <w:rPr>
      <w:b/>
      <w:bCs/>
      <w:i/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02"/>
      <w:ind w:left="142"/>
    </w:pPr>
    <w:rPr>
      <w:b/>
      <w:bCs/>
      <w:sz w:val="24"/>
      <w:szCs w:val="24"/>
    </w:rPr>
  </w:style>
  <w:style w:type="paragraph" w:styleId="20">
    <w:name w:val="toc 2"/>
    <w:basedOn w:val="a"/>
    <w:uiPriority w:val="1"/>
    <w:qFormat/>
    <w:pPr>
      <w:spacing w:before="103"/>
      <w:ind w:left="142"/>
    </w:pPr>
    <w:rPr>
      <w:sz w:val="24"/>
      <w:szCs w:val="24"/>
    </w:rPr>
  </w:style>
  <w:style w:type="paragraph" w:styleId="3">
    <w:name w:val="toc 3"/>
    <w:basedOn w:val="a"/>
    <w:uiPriority w:val="1"/>
    <w:qFormat/>
    <w:pPr>
      <w:spacing w:before="101"/>
      <w:ind w:left="142"/>
    </w:pPr>
    <w:rPr>
      <w:i/>
      <w:sz w:val="24"/>
      <w:szCs w:val="24"/>
    </w:rPr>
  </w:style>
  <w:style w:type="paragraph" w:styleId="4">
    <w:name w:val="toc 4"/>
    <w:basedOn w:val="a"/>
    <w:uiPriority w:val="1"/>
    <w:qFormat/>
    <w:pPr>
      <w:spacing w:line="274" w:lineRule="exact"/>
      <w:ind w:left="142"/>
    </w:pPr>
    <w:rPr>
      <w:b/>
      <w:bCs/>
      <w:i/>
    </w:rPr>
  </w:style>
  <w:style w:type="paragraph" w:styleId="5">
    <w:name w:val="toc 5"/>
    <w:basedOn w:val="a"/>
    <w:uiPriority w:val="1"/>
    <w:qFormat/>
    <w:pPr>
      <w:spacing w:before="99"/>
      <w:ind w:left="382"/>
    </w:pPr>
    <w:rPr>
      <w:b/>
      <w:bCs/>
      <w:i/>
      <w:sz w:val="24"/>
      <w:szCs w:val="24"/>
    </w:rPr>
  </w:style>
  <w:style w:type="paragraph" w:styleId="6">
    <w:name w:val="toc 6"/>
    <w:basedOn w:val="a"/>
    <w:uiPriority w:val="1"/>
    <w:qFormat/>
    <w:pPr>
      <w:spacing w:before="101"/>
      <w:ind w:left="382"/>
    </w:pPr>
    <w:rPr>
      <w:i/>
      <w:sz w:val="24"/>
      <w:szCs w:val="24"/>
    </w:rPr>
  </w:style>
  <w:style w:type="paragraph" w:styleId="7">
    <w:name w:val="toc 7"/>
    <w:basedOn w:val="a"/>
    <w:uiPriority w:val="1"/>
    <w:qFormat/>
    <w:pPr>
      <w:spacing w:before="99"/>
      <w:ind w:left="621"/>
    </w:pPr>
    <w:rPr>
      <w:b/>
      <w:bCs/>
      <w:sz w:val="24"/>
      <w:szCs w:val="24"/>
    </w:rPr>
  </w:style>
  <w:style w:type="paragraph" w:styleId="8">
    <w:name w:val="toc 8"/>
    <w:basedOn w:val="a"/>
    <w:uiPriority w:val="1"/>
    <w:qFormat/>
    <w:pPr>
      <w:spacing w:before="101"/>
      <w:ind w:left="621" w:right="395"/>
    </w:pPr>
    <w:rPr>
      <w:sz w:val="24"/>
      <w:szCs w:val="24"/>
    </w:rPr>
  </w:style>
  <w:style w:type="paragraph" w:styleId="9">
    <w:name w:val="toc 9"/>
    <w:basedOn w:val="a"/>
    <w:uiPriority w:val="1"/>
    <w:qFormat/>
    <w:pPr>
      <w:spacing w:before="99"/>
      <w:ind w:left="621"/>
    </w:pPr>
    <w:rPr>
      <w:i/>
      <w:sz w:val="24"/>
      <w:szCs w:val="24"/>
    </w:rPr>
  </w:style>
  <w:style w:type="paragraph" w:styleId="a3">
    <w:name w:val="Body Text"/>
    <w:basedOn w:val="a"/>
    <w:uiPriority w:val="1"/>
    <w:qFormat/>
    <w:pPr>
      <w:ind w:left="64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642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3067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679C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30679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0679C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footer"/>
    <w:basedOn w:val="a"/>
    <w:link w:val="aa"/>
    <w:uiPriority w:val="99"/>
    <w:unhideWhenUsed/>
    <w:rsid w:val="0030679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0679C"/>
    <w:rPr>
      <w:rFonts w:ascii="Times New Roman" w:eastAsia="Times New Roman" w:hAnsi="Times New Roman" w:cs="Times New Roman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723</Words>
  <Characters>4124</Characters>
  <Application>Microsoft Office Word</Application>
  <DocSecurity>0</DocSecurity>
  <Lines>34</Lines>
  <Paragraphs>9</Paragraphs>
  <ScaleCrop>false</ScaleCrop>
  <Company/>
  <LinksUpToDate>false</LinksUpToDate>
  <CharactersWithSpaces>4838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мурадnttnnhdnkmdv nh</dc:creator>
  <cp:lastModifiedBy>Fatima</cp:lastModifiedBy>
  <cp:revision>3</cp:revision>
  <dcterms:created xsi:type="dcterms:W3CDTF">2019-12-01T18:09:00Z</dcterms:created>
  <dcterms:modified xsi:type="dcterms:W3CDTF">2019-12-01T18:18:00Z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2019-12-01T00:00:00Z</vt:filetime>
  </property>
</Properties>
</file>