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FE3" w:rsidRPr="00840EA4" w:rsidRDefault="00FA6FE3" w:rsidP="00FA6FE3">
      <w:pPr>
        <w:pStyle w:val="1"/>
        <w:spacing w:line="360" w:lineRule="auto"/>
        <w:ind w:left="503" w:right="1046"/>
        <w:rPr>
          <w:sz w:val="28"/>
          <w:szCs w:val="28"/>
        </w:rPr>
      </w:pPr>
    </w:p>
    <w:p w:rsidR="00FA6FE3" w:rsidRPr="00840EA4" w:rsidRDefault="00FA6FE3" w:rsidP="00FA6FE3">
      <w:pPr>
        <w:rPr>
          <w:rFonts w:eastAsia="Calibri"/>
          <w:sz w:val="28"/>
          <w:szCs w:val="28"/>
          <w:lang w:eastAsia="en-US" w:bidi="ar-SA"/>
        </w:rPr>
      </w:pPr>
      <w:r w:rsidRPr="00840EA4">
        <w:rPr>
          <w:rFonts w:eastAsia="Calibri"/>
          <w:sz w:val="28"/>
          <w:szCs w:val="28"/>
          <w:lang w:eastAsia="en-US" w:bidi="ar-SA"/>
        </w:rPr>
        <w:t xml:space="preserve">За </w:t>
      </w:r>
      <w:r w:rsidRPr="00840EA4">
        <w:rPr>
          <w:rFonts w:eastAsia="Calibri"/>
          <w:color w:val="FF0000"/>
          <w:sz w:val="28"/>
          <w:szCs w:val="28"/>
          <w:lang w:eastAsia="en-US" w:bidi="ar-SA"/>
        </w:rPr>
        <w:t>2019</w:t>
      </w:r>
      <w:r w:rsidRPr="00840EA4">
        <w:rPr>
          <w:rFonts w:eastAsia="Calibri"/>
          <w:sz w:val="28"/>
          <w:szCs w:val="28"/>
          <w:lang w:eastAsia="en-US" w:bidi="ar-SA"/>
        </w:rPr>
        <w:t xml:space="preserve"> год в </w:t>
      </w:r>
      <w:r w:rsidRPr="00840EA4">
        <w:rPr>
          <w:rFonts w:eastAsia="Calibri"/>
          <w:color w:val="FF0000"/>
          <w:sz w:val="28"/>
          <w:szCs w:val="28"/>
          <w:lang w:eastAsia="en-US" w:bidi="ar-SA"/>
        </w:rPr>
        <w:t>67-й</w:t>
      </w:r>
      <w:r w:rsidRPr="00840EA4">
        <w:rPr>
          <w:rFonts w:eastAsia="Calibri"/>
          <w:sz w:val="28"/>
          <w:szCs w:val="28"/>
          <w:lang w:eastAsia="en-US" w:bidi="ar-SA"/>
        </w:rPr>
        <w:t xml:space="preserve"> Всероссийской научной конференции молодых учёных и студентов с международным участием в ДГМУ – от н</w:t>
      </w:r>
      <w:r w:rsidR="003B1BBF">
        <w:rPr>
          <w:rFonts w:eastAsia="Calibri"/>
          <w:sz w:val="28"/>
          <w:szCs w:val="28"/>
          <w:lang w:eastAsia="en-US" w:bidi="ar-SA"/>
        </w:rPr>
        <w:t xml:space="preserve">ашей кафедры было представлено </w:t>
      </w:r>
      <w:r w:rsidR="003B1BBF" w:rsidRPr="003B1BBF">
        <w:rPr>
          <w:rFonts w:eastAsia="Calibri"/>
          <w:color w:val="FF0000"/>
          <w:sz w:val="28"/>
          <w:szCs w:val="28"/>
          <w:lang w:eastAsia="en-US" w:bidi="ar-SA"/>
        </w:rPr>
        <w:t>6</w:t>
      </w:r>
      <w:r w:rsidR="003B1BBF">
        <w:rPr>
          <w:rFonts w:eastAsia="Calibri"/>
          <w:sz w:val="28"/>
          <w:szCs w:val="28"/>
          <w:lang w:eastAsia="en-US" w:bidi="ar-SA"/>
        </w:rPr>
        <w:t xml:space="preserve"> работ</w:t>
      </w:r>
      <w:r w:rsidRPr="00840EA4">
        <w:rPr>
          <w:rFonts w:eastAsia="Calibri"/>
          <w:sz w:val="28"/>
          <w:szCs w:val="28"/>
          <w:lang w:eastAsia="en-US" w:bidi="ar-SA"/>
        </w:rPr>
        <w:t>:</w:t>
      </w:r>
    </w:p>
    <w:p w:rsidR="00840EA4" w:rsidRPr="00840EA4" w:rsidRDefault="00840EA4" w:rsidP="00FA6FE3">
      <w:pPr>
        <w:widowControl/>
        <w:autoSpaceDE/>
        <w:autoSpaceDN/>
        <w:spacing w:after="200" w:line="276" w:lineRule="auto"/>
        <w:rPr>
          <w:rFonts w:eastAsia="Calibri"/>
          <w:sz w:val="28"/>
          <w:szCs w:val="28"/>
          <w:lang w:eastAsia="en-US" w:bidi="ar-SA"/>
        </w:rPr>
      </w:pPr>
    </w:p>
    <w:p w:rsidR="00840EA4" w:rsidRPr="00840EA4" w:rsidRDefault="00FA6FE3" w:rsidP="00840EA4">
      <w:pPr>
        <w:pStyle w:val="1"/>
        <w:spacing w:line="360" w:lineRule="auto"/>
        <w:ind w:left="503" w:right="1046"/>
        <w:rPr>
          <w:sz w:val="20"/>
          <w:szCs w:val="20"/>
        </w:rPr>
      </w:pPr>
      <w:r w:rsidRPr="00FA6FE3">
        <w:rPr>
          <w:rFonts w:eastAsia="Calibri"/>
          <w:color w:val="FF0000"/>
          <w:sz w:val="28"/>
          <w:szCs w:val="28"/>
          <w:lang w:eastAsia="en-US" w:bidi="ar-SA"/>
        </w:rPr>
        <w:t>1.</w:t>
      </w:r>
      <w:r w:rsidR="00840EA4" w:rsidRPr="00840EA4">
        <w:rPr>
          <w:sz w:val="20"/>
          <w:szCs w:val="20"/>
        </w:rPr>
        <w:t xml:space="preserve">  </w:t>
      </w:r>
      <w:r w:rsidR="00840EA4" w:rsidRPr="00840EA4">
        <w:rPr>
          <w:sz w:val="20"/>
          <w:szCs w:val="20"/>
        </w:rPr>
        <w:t>СОПРЯЖЕННОСТЬ НАЛИЧИЯ ТОКСОПЛАЗМ С ЭПИЛЕПСИЕЙ У ПАЦИЕНТОВ, ОБСЛЕДОВАННЫХ С ПРИМЕНЕНИЕМ НОВОЙ БИОМЕДИЦИНСКОЙ ТЕХНОЛОГИИ</w:t>
      </w:r>
    </w:p>
    <w:p w:rsidR="00840EA4" w:rsidRPr="00840EA4" w:rsidRDefault="00840EA4" w:rsidP="00840EA4">
      <w:pPr>
        <w:spacing w:before="1"/>
        <w:ind w:left="563" w:right="1094"/>
        <w:jc w:val="center"/>
        <w:rPr>
          <w:i/>
          <w:sz w:val="24"/>
        </w:rPr>
      </w:pPr>
      <w:r w:rsidRPr="00840EA4">
        <w:rPr>
          <w:i/>
          <w:sz w:val="24"/>
        </w:rPr>
        <w:t>И.М. Тутаев.– студент 11 группы 3 курса, - студент педиатрического факультета</w:t>
      </w:r>
    </w:p>
    <w:p w:rsidR="00FA6FE3" w:rsidRPr="00FA6FE3" w:rsidRDefault="00840EA4" w:rsidP="003B1BBF">
      <w:pPr>
        <w:spacing w:before="141" w:line="360" w:lineRule="auto"/>
        <w:ind w:left="708" w:right="1248"/>
        <w:rPr>
          <w:i/>
          <w:sz w:val="24"/>
        </w:rPr>
      </w:pPr>
      <w:r>
        <w:rPr>
          <w:i/>
          <w:sz w:val="24"/>
        </w:rPr>
        <w:t>Научные руководители</w:t>
      </w:r>
      <w:r w:rsidR="003B1BBF">
        <w:rPr>
          <w:i/>
          <w:sz w:val="24"/>
        </w:rPr>
        <w:t xml:space="preserve"> – д.м.н., профессор М.З. Саидов; доцент, к.м.н. Р.К.  </w:t>
      </w:r>
      <w:r>
        <w:rPr>
          <w:i/>
          <w:sz w:val="24"/>
        </w:rPr>
        <w:t>Адж</w:t>
      </w:r>
      <w:r w:rsidR="003B1BBF">
        <w:rPr>
          <w:i/>
          <w:sz w:val="24"/>
        </w:rPr>
        <w:t xml:space="preserve">иева </w:t>
      </w:r>
    </w:p>
    <w:p w:rsidR="00840EA4" w:rsidRPr="00840EA4" w:rsidRDefault="00FA6FE3" w:rsidP="00840EA4">
      <w:pPr>
        <w:pStyle w:val="1"/>
        <w:spacing w:before="120" w:line="360" w:lineRule="auto"/>
        <w:ind w:left="678" w:right="1222" w:firstLine="3"/>
        <w:rPr>
          <w:sz w:val="20"/>
          <w:szCs w:val="20"/>
        </w:rPr>
      </w:pPr>
      <w:r w:rsidRPr="00FA6FE3">
        <w:rPr>
          <w:rFonts w:eastAsia="Calibri"/>
          <w:color w:val="FF0000"/>
          <w:sz w:val="28"/>
          <w:szCs w:val="28"/>
          <w:lang w:eastAsia="en-US" w:bidi="ar-SA"/>
        </w:rPr>
        <w:t>2.</w:t>
      </w:r>
      <w:r w:rsidR="00840EA4" w:rsidRPr="00840EA4">
        <w:rPr>
          <w:rFonts w:eastAsia="Calibri"/>
          <w:sz w:val="20"/>
          <w:szCs w:val="20"/>
          <w:lang w:eastAsia="en-US" w:bidi="ar-SA"/>
        </w:rPr>
        <w:t xml:space="preserve"> </w:t>
      </w:r>
      <w:r w:rsidR="00840EA4" w:rsidRPr="00840EA4">
        <w:rPr>
          <w:sz w:val="20"/>
          <w:szCs w:val="20"/>
        </w:rPr>
        <w:t xml:space="preserve"> </w:t>
      </w:r>
      <w:r w:rsidR="00840EA4" w:rsidRPr="00840EA4">
        <w:rPr>
          <w:sz w:val="20"/>
          <w:szCs w:val="20"/>
        </w:rPr>
        <w:t>ОСОБЕННОСТИ КЛИНИЧЕСКОЙ КАРТИНЫ И ЛАБОРАТОРНО- ИНСТРУМЕНТАЛЬНЫХ ДАННЫХ У БОЛЬНЫХ РАССЕЯННЫМ СКЛЕРОЗОМ В РЕСПУБЛИКЕ ДАГЕСТАН</w:t>
      </w:r>
    </w:p>
    <w:p w:rsidR="00840EA4" w:rsidRPr="00840EA4" w:rsidRDefault="00840EA4" w:rsidP="00840EA4">
      <w:pPr>
        <w:spacing w:before="1"/>
        <w:ind w:left="1759" w:right="2289"/>
        <w:jc w:val="center"/>
        <w:rPr>
          <w:i/>
          <w:sz w:val="24"/>
        </w:rPr>
      </w:pPr>
      <w:r w:rsidRPr="00840EA4">
        <w:rPr>
          <w:i/>
          <w:sz w:val="24"/>
        </w:rPr>
        <w:t>А.М. Гаджиева - студентка 326 группы лечебного факультета</w:t>
      </w:r>
    </w:p>
    <w:p w:rsidR="00FA6FE3" w:rsidRPr="00FA6FE3" w:rsidRDefault="00840EA4" w:rsidP="00840EA4">
      <w:pPr>
        <w:spacing w:before="137" w:line="360" w:lineRule="auto"/>
        <w:ind w:left="2085" w:right="2619"/>
        <w:jc w:val="center"/>
        <w:rPr>
          <w:i/>
          <w:sz w:val="24"/>
        </w:rPr>
      </w:pPr>
      <w:r>
        <w:rPr>
          <w:i/>
          <w:sz w:val="24"/>
        </w:rPr>
        <w:t>Научный руководитель - д.м.н., профессор М.З. Саидов</w:t>
      </w:r>
    </w:p>
    <w:p w:rsidR="00840EA4" w:rsidRPr="00840EA4" w:rsidRDefault="00FA6FE3" w:rsidP="00840EA4">
      <w:pPr>
        <w:pStyle w:val="1"/>
        <w:spacing w:before="120" w:line="362" w:lineRule="auto"/>
        <w:ind w:left="1014" w:right="1548"/>
        <w:rPr>
          <w:sz w:val="20"/>
          <w:szCs w:val="20"/>
        </w:rPr>
      </w:pPr>
      <w:r w:rsidRPr="00FA6FE3">
        <w:rPr>
          <w:rFonts w:eastAsia="Calibri"/>
          <w:color w:val="FF0000"/>
          <w:sz w:val="28"/>
          <w:szCs w:val="28"/>
          <w:lang w:eastAsia="en-US" w:bidi="ar-SA"/>
        </w:rPr>
        <w:t>3.</w:t>
      </w:r>
      <w:r w:rsidR="00840EA4" w:rsidRPr="00840EA4">
        <w:rPr>
          <w:sz w:val="20"/>
          <w:szCs w:val="20"/>
        </w:rPr>
        <w:t xml:space="preserve">  </w:t>
      </w:r>
      <w:r w:rsidR="00840EA4" w:rsidRPr="00840EA4">
        <w:rPr>
          <w:sz w:val="20"/>
          <w:szCs w:val="20"/>
        </w:rPr>
        <w:t>ЗАВИСИМОСТЬ СТЕПЕНИ ТЯЖЕСТИ САХАРНОГО ДИАБЕТА II ТИПА ОТ ГЛЮКОМЕТРИЧЕСКИХ ПОКАЗАТЕЛЕЙ: УРОВЕНЬ ГЛЮКОЗЫ</w:t>
      </w:r>
    </w:p>
    <w:p w:rsidR="00840EA4" w:rsidRPr="00840EA4" w:rsidRDefault="00840EA4" w:rsidP="00840EA4">
      <w:pPr>
        <w:spacing w:line="360" w:lineRule="auto"/>
        <w:ind w:left="1096" w:right="1631"/>
        <w:jc w:val="center"/>
        <w:rPr>
          <w:b/>
          <w:sz w:val="20"/>
          <w:szCs w:val="20"/>
        </w:rPr>
      </w:pPr>
      <w:r w:rsidRPr="00840EA4">
        <w:rPr>
          <w:b/>
          <w:sz w:val="20"/>
          <w:szCs w:val="20"/>
        </w:rPr>
        <w:t>В КРОВИ НАТОЩАК, УРОВЕНЬ ГЛИКИРОВАННОГО ГЕМОГЛОБИНА И ТОЛЕРАНТНОСТЬ К ГЛЮКОЗЕ</w:t>
      </w:r>
    </w:p>
    <w:p w:rsidR="00840EA4" w:rsidRPr="00840EA4" w:rsidRDefault="00840EA4" w:rsidP="00840EA4">
      <w:pPr>
        <w:spacing w:line="274" w:lineRule="exact"/>
        <w:ind w:left="1759" w:right="2294"/>
        <w:jc w:val="center"/>
        <w:rPr>
          <w:i/>
          <w:sz w:val="24"/>
        </w:rPr>
      </w:pPr>
      <w:r w:rsidRPr="00840EA4">
        <w:rPr>
          <w:i/>
          <w:sz w:val="24"/>
        </w:rPr>
        <w:t>З. Аскерова - студентка 3 курса лечебного факультета</w:t>
      </w:r>
    </w:p>
    <w:p w:rsidR="00840EA4" w:rsidRDefault="003B1BBF" w:rsidP="00840EA4">
      <w:pPr>
        <w:spacing w:before="141" w:line="360" w:lineRule="auto"/>
        <w:ind w:left="1596" w:right="2128"/>
        <w:rPr>
          <w:i/>
          <w:sz w:val="24"/>
        </w:rPr>
      </w:pPr>
      <w:r>
        <w:rPr>
          <w:i/>
          <w:sz w:val="24"/>
        </w:rPr>
        <w:t xml:space="preserve">Научный руководители: д.м.н., проф. М.З. Саидов; </w:t>
      </w:r>
      <w:r w:rsidR="00840EA4">
        <w:rPr>
          <w:i/>
          <w:sz w:val="24"/>
        </w:rPr>
        <w:t xml:space="preserve"> к.м.н. К.З. Курбанов</w:t>
      </w:r>
    </w:p>
    <w:p w:rsidR="00FA6FE3" w:rsidRPr="00FA6FE3" w:rsidRDefault="00FA6FE3" w:rsidP="00FA6FE3">
      <w:pPr>
        <w:widowControl/>
        <w:autoSpaceDE/>
        <w:autoSpaceDN/>
        <w:spacing w:after="200" w:line="276" w:lineRule="auto"/>
        <w:rPr>
          <w:rFonts w:eastAsia="Calibri"/>
          <w:sz w:val="20"/>
          <w:szCs w:val="20"/>
          <w:lang w:eastAsia="en-US" w:bidi="ar-SA"/>
        </w:rPr>
      </w:pPr>
    </w:p>
    <w:p w:rsidR="00840EA4" w:rsidRPr="00840EA4" w:rsidRDefault="00FA6FE3" w:rsidP="00840EA4">
      <w:pPr>
        <w:spacing w:before="90" w:line="360" w:lineRule="auto"/>
        <w:ind w:left="504" w:right="1046"/>
        <w:jc w:val="center"/>
        <w:rPr>
          <w:b/>
          <w:sz w:val="20"/>
          <w:szCs w:val="20"/>
        </w:rPr>
      </w:pPr>
      <w:r w:rsidRPr="00FA6FE3">
        <w:rPr>
          <w:rFonts w:eastAsia="Calibri"/>
          <w:b/>
          <w:color w:val="FF0000"/>
          <w:sz w:val="28"/>
          <w:szCs w:val="28"/>
          <w:lang w:eastAsia="en-US" w:bidi="ar-SA"/>
        </w:rPr>
        <w:t>4.</w:t>
      </w:r>
      <w:r w:rsidR="00840EA4" w:rsidRPr="00840EA4">
        <w:rPr>
          <w:b/>
          <w:sz w:val="20"/>
          <w:szCs w:val="20"/>
        </w:rPr>
        <w:t xml:space="preserve"> </w:t>
      </w:r>
      <w:r w:rsidR="00840EA4" w:rsidRPr="00840EA4">
        <w:rPr>
          <w:b/>
          <w:sz w:val="20"/>
          <w:szCs w:val="20"/>
        </w:rPr>
        <w:t>МОЖНО ЛИ УСТАНОВИТЬ ТОЧНУЮ ЭТИОЛОГИЮ ИНСУЛИНЗАВИСИМОГО САХАРНОГО ДИАБЕТА?</w:t>
      </w:r>
    </w:p>
    <w:p w:rsidR="00840EA4" w:rsidRPr="00840EA4" w:rsidRDefault="00840EA4" w:rsidP="00840EA4">
      <w:pPr>
        <w:spacing w:before="3"/>
        <w:ind w:left="563" w:right="1094"/>
        <w:jc w:val="center"/>
        <w:rPr>
          <w:i/>
          <w:sz w:val="24"/>
        </w:rPr>
      </w:pPr>
      <w:r w:rsidRPr="00840EA4">
        <w:rPr>
          <w:i/>
          <w:sz w:val="24"/>
        </w:rPr>
        <w:t>А.Н. Рустамов, М.А. Алиев – студенты 3 гр., 3 курса педиатрического факультета</w:t>
      </w:r>
    </w:p>
    <w:p w:rsidR="00840EA4" w:rsidRDefault="00840EA4" w:rsidP="00840EA4">
      <w:pPr>
        <w:spacing w:before="137" w:line="360" w:lineRule="auto"/>
        <w:ind w:left="2033" w:right="2571" w:hanging="1"/>
        <w:jc w:val="center"/>
        <w:rPr>
          <w:i/>
          <w:sz w:val="24"/>
        </w:rPr>
      </w:pPr>
      <w:r>
        <w:rPr>
          <w:i/>
          <w:sz w:val="24"/>
        </w:rPr>
        <w:t>Научн</w:t>
      </w:r>
      <w:r w:rsidR="003B1BBF">
        <w:rPr>
          <w:i/>
          <w:sz w:val="24"/>
        </w:rPr>
        <w:t>ый руководитель: к.м.н.</w:t>
      </w:r>
      <w:r>
        <w:rPr>
          <w:i/>
          <w:sz w:val="24"/>
        </w:rPr>
        <w:t>, доцент Р.К. Аджиева</w:t>
      </w:r>
    </w:p>
    <w:p w:rsidR="00FA6FE3" w:rsidRPr="00FA6FE3" w:rsidRDefault="00FA6FE3" w:rsidP="00FA6FE3">
      <w:pPr>
        <w:widowControl/>
        <w:autoSpaceDE/>
        <w:autoSpaceDN/>
        <w:spacing w:after="200" w:line="276" w:lineRule="auto"/>
        <w:rPr>
          <w:rFonts w:eastAsia="Calibri"/>
          <w:sz w:val="28"/>
          <w:szCs w:val="28"/>
          <w:lang w:eastAsia="en-US" w:bidi="ar-SA"/>
        </w:rPr>
      </w:pPr>
    </w:p>
    <w:p w:rsidR="00840EA4" w:rsidRPr="00840EA4" w:rsidRDefault="00840EA4" w:rsidP="00840EA4">
      <w:pPr>
        <w:pStyle w:val="1"/>
        <w:spacing w:line="360" w:lineRule="auto"/>
        <w:ind w:left="1096" w:right="1631"/>
        <w:rPr>
          <w:sz w:val="20"/>
          <w:szCs w:val="20"/>
        </w:rPr>
      </w:pPr>
      <w:r>
        <w:rPr>
          <w:rFonts w:eastAsia="Calibri"/>
          <w:color w:val="FF0000"/>
          <w:sz w:val="28"/>
          <w:szCs w:val="28"/>
          <w:lang w:eastAsia="en-US" w:bidi="ar-SA"/>
        </w:rPr>
        <w:t>5</w:t>
      </w:r>
      <w:r w:rsidRPr="00FA6FE3">
        <w:rPr>
          <w:rFonts w:eastAsia="Calibri"/>
          <w:color w:val="FF0000"/>
          <w:sz w:val="28"/>
          <w:szCs w:val="28"/>
          <w:lang w:eastAsia="en-US" w:bidi="ar-SA"/>
        </w:rPr>
        <w:t>.</w:t>
      </w:r>
      <w:r w:rsidRPr="00840EA4">
        <w:t xml:space="preserve"> </w:t>
      </w:r>
      <w:r w:rsidRPr="00840EA4">
        <w:rPr>
          <w:sz w:val="20"/>
          <w:szCs w:val="20"/>
        </w:rPr>
        <w:t>ЧАСТОТА РЕТИНОПАТИИ У ПАЦИЕНТОВ С САХАРНЫМ ДИАБЕТОМ 2 ТИПА ПО ДАННЫМ ГБУ РД РЕСПУБЛИКАНСКОЙ КЛИНИЧЕСКОЙ БОЛЬНИЦЫ</w:t>
      </w:r>
    </w:p>
    <w:p w:rsidR="00840EA4" w:rsidRPr="00840EA4" w:rsidRDefault="00840EA4" w:rsidP="00840EA4">
      <w:pPr>
        <w:pStyle w:val="2"/>
        <w:spacing w:before="0" w:line="273" w:lineRule="exact"/>
        <w:ind w:left="1759" w:right="2295"/>
        <w:jc w:val="center"/>
        <w:rPr>
          <w:b w:val="0"/>
        </w:rPr>
      </w:pPr>
      <w:r w:rsidRPr="00840EA4">
        <w:rPr>
          <w:b w:val="0"/>
        </w:rPr>
        <w:t>Т. Алибекова - студентка 3 курса лечебного факультета</w:t>
      </w:r>
    </w:p>
    <w:p w:rsidR="00FA6FE3" w:rsidRPr="00840EA4" w:rsidRDefault="00840EA4" w:rsidP="00840EA4">
      <w:pPr>
        <w:spacing w:before="137" w:line="360" w:lineRule="auto"/>
        <w:ind w:left="1205" w:right="1747"/>
        <w:jc w:val="center"/>
        <w:rPr>
          <w:i/>
          <w:sz w:val="24"/>
        </w:rPr>
      </w:pPr>
      <w:r>
        <w:rPr>
          <w:i/>
          <w:sz w:val="24"/>
        </w:rPr>
        <w:t>Научный руководитель: к.м.н.</w:t>
      </w:r>
      <w:r w:rsidR="003B1BBF">
        <w:rPr>
          <w:i/>
          <w:sz w:val="24"/>
        </w:rPr>
        <w:t>, доцент</w:t>
      </w:r>
      <w:r>
        <w:rPr>
          <w:i/>
          <w:sz w:val="24"/>
        </w:rPr>
        <w:t xml:space="preserve"> К.З. Курбанов</w:t>
      </w:r>
    </w:p>
    <w:p w:rsidR="00FA6FE3" w:rsidRDefault="00FA6FE3" w:rsidP="00FA6FE3">
      <w:pPr>
        <w:pStyle w:val="1"/>
        <w:spacing w:line="360" w:lineRule="auto"/>
        <w:ind w:left="503" w:right="1046"/>
      </w:pPr>
    </w:p>
    <w:p w:rsidR="003B1BBF" w:rsidRDefault="00840EA4" w:rsidP="003B1BBF">
      <w:pPr>
        <w:pStyle w:val="1"/>
        <w:ind w:right="1100"/>
      </w:pPr>
      <w:r>
        <w:tab/>
      </w:r>
      <w:r>
        <w:rPr>
          <w:rFonts w:eastAsia="Calibri"/>
          <w:color w:val="FF0000"/>
          <w:sz w:val="28"/>
          <w:szCs w:val="28"/>
          <w:lang w:eastAsia="en-US" w:bidi="ar-SA"/>
        </w:rPr>
        <w:t>6</w:t>
      </w:r>
      <w:r w:rsidRPr="00FA6FE3">
        <w:rPr>
          <w:rFonts w:eastAsia="Calibri"/>
          <w:color w:val="FF0000"/>
          <w:sz w:val="28"/>
          <w:szCs w:val="28"/>
          <w:lang w:eastAsia="en-US" w:bidi="ar-SA"/>
        </w:rPr>
        <w:t>.</w:t>
      </w:r>
      <w:r w:rsidR="003B1BBF">
        <w:rPr>
          <w:rFonts w:eastAsia="Calibri"/>
          <w:color w:val="FF0000"/>
          <w:sz w:val="28"/>
          <w:szCs w:val="28"/>
          <w:lang w:eastAsia="en-US" w:bidi="ar-SA"/>
        </w:rPr>
        <w:t xml:space="preserve"> </w:t>
      </w:r>
      <w:r w:rsidR="003B1BBF" w:rsidRPr="003B1BBF">
        <w:rPr>
          <w:sz w:val="20"/>
          <w:szCs w:val="20"/>
        </w:rPr>
        <w:t>ЭПИДЕМИОЛОГИЯ РАКА МОЛОЧНОЙ ЖЕЛЕЗЫ В ДАГЕСТАНЕ</w:t>
      </w:r>
    </w:p>
    <w:p w:rsidR="003B1BBF" w:rsidRPr="003B1BBF" w:rsidRDefault="003B1BBF" w:rsidP="003B1BBF">
      <w:pPr>
        <w:spacing w:before="137"/>
        <w:ind w:left="1759" w:right="2290"/>
        <w:jc w:val="center"/>
        <w:rPr>
          <w:i/>
          <w:sz w:val="24"/>
        </w:rPr>
      </w:pPr>
      <w:r w:rsidRPr="003B1BBF">
        <w:rPr>
          <w:i/>
          <w:sz w:val="24"/>
        </w:rPr>
        <w:t>П.А.Алиева - студентка 333 группы. лечебного факультета</w:t>
      </w:r>
    </w:p>
    <w:p w:rsidR="003B1BBF" w:rsidRDefault="003B1BBF" w:rsidP="003B1BBF">
      <w:pPr>
        <w:spacing w:before="137" w:line="362" w:lineRule="auto"/>
        <w:ind w:left="2080" w:right="2619"/>
        <w:jc w:val="center"/>
        <w:rPr>
          <w:i/>
          <w:sz w:val="24"/>
        </w:rPr>
      </w:pPr>
      <w:r>
        <w:rPr>
          <w:i/>
          <w:sz w:val="24"/>
        </w:rPr>
        <w:t>Научный руководитель</w:t>
      </w:r>
      <w:r>
        <w:rPr>
          <w:b/>
          <w:i/>
          <w:sz w:val="24"/>
        </w:rPr>
        <w:t xml:space="preserve">: </w:t>
      </w:r>
      <w:r>
        <w:rPr>
          <w:i/>
          <w:sz w:val="24"/>
        </w:rPr>
        <w:t>к.м.н.</w:t>
      </w:r>
      <w:r>
        <w:rPr>
          <w:sz w:val="24"/>
        </w:rPr>
        <w:t xml:space="preserve">, </w:t>
      </w:r>
      <w:r>
        <w:rPr>
          <w:i/>
          <w:sz w:val="24"/>
        </w:rPr>
        <w:t>доцент К.З.Курбанов</w:t>
      </w:r>
    </w:p>
    <w:p w:rsidR="00FA6FE3" w:rsidRDefault="00FA6FE3" w:rsidP="00840EA4">
      <w:pPr>
        <w:pStyle w:val="1"/>
        <w:tabs>
          <w:tab w:val="left" w:pos="720"/>
        </w:tabs>
        <w:spacing w:line="360" w:lineRule="auto"/>
        <w:ind w:left="503" w:right="1046"/>
        <w:jc w:val="left"/>
      </w:pPr>
    </w:p>
    <w:p w:rsidR="00FA6FE3" w:rsidRDefault="00FA6FE3" w:rsidP="00FA6FE3">
      <w:pPr>
        <w:pStyle w:val="1"/>
        <w:spacing w:line="360" w:lineRule="auto"/>
        <w:ind w:left="503" w:right="1046"/>
      </w:pPr>
    </w:p>
    <w:p w:rsidR="00FA6FE3" w:rsidRDefault="00FA6FE3" w:rsidP="00FA6FE3">
      <w:pPr>
        <w:pStyle w:val="1"/>
        <w:spacing w:line="360" w:lineRule="auto"/>
        <w:ind w:left="503" w:right="1046"/>
      </w:pPr>
    </w:p>
    <w:p w:rsidR="00FA6FE3" w:rsidRDefault="00FA6FE3" w:rsidP="00FA6FE3">
      <w:pPr>
        <w:pStyle w:val="1"/>
        <w:spacing w:line="360" w:lineRule="auto"/>
        <w:ind w:left="0" w:right="1046"/>
        <w:jc w:val="left"/>
      </w:pPr>
    </w:p>
    <w:p w:rsidR="003B1BBF" w:rsidRDefault="003B1BBF" w:rsidP="00FA6FE3">
      <w:pPr>
        <w:pStyle w:val="1"/>
        <w:spacing w:line="360" w:lineRule="auto"/>
        <w:ind w:left="0" w:right="1046"/>
        <w:jc w:val="left"/>
      </w:pPr>
    </w:p>
    <w:p w:rsidR="00FA6FE3" w:rsidRDefault="00FA6FE3" w:rsidP="00FA6FE3">
      <w:pPr>
        <w:pStyle w:val="1"/>
        <w:spacing w:line="360" w:lineRule="auto"/>
        <w:ind w:left="503" w:right="1046"/>
      </w:pPr>
      <w:r>
        <w:lastRenderedPageBreak/>
        <w:t>СОПРЯЖЕННОСТЬ НАЛИЧИЯ ТОКСОПЛАЗМ С ЭПИЛЕПСИЕЙ У ПАЦИЕНТОВ, ОБСЛЕДОВАННЫХ С ПРИМЕНЕНИЕМ НОВОЙ БИОМЕДИЦИНСКОЙ ТЕХНОЛОГИИ</w:t>
      </w:r>
    </w:p>
    <w:p w:rsidR="00FA6FE3" w:rsidRDefault="00FA6FE3" w:rsidP="00FA6FE3">
      <w:pPr>
        <w:spacing w:before="1"/>
        <w:ind w:left="563" w:right="1094"/>
        <w:jc w:val="center"/>
        <w:rPr>
          <w:b/>
          <w:sz w:val="24"/>
        </w:rPr>
      </w:pPr>
      <w:r>
        <w:rPr>
          <w:b/>
          <w:sz w:val="24"/>
        </w:rPr>
        <w:t>И.М. Тутаев.– студент 11 группы 3 курса, - студент педиатрического факультета</w:t>
      </w:r>
    </w:p>
    <w:p w:rsidR="00FA6FE3" w:rsidRDefault="00FA6FE3" w:rsidP="00FA6FE3">
      <w:pPr>
        <w:spacing w:before="133"/>
        <w:ind w:left="1759" w:right="2292"/>
        <w:jc w:val="center"/>
        <w:rPr>
          <w:i/>
          <w:sz w:val="24"/>
        </w:rPr>
      </w:pPr>
      <w:r>
        <w:rPr>
          <w:i/>
          <w:sz w:val="24"/>
        </w:rPr>
        <w:t>Кафедра патологической физиологии</w:t>
      </w:r>
    </w:p>
    <w:p w:rsidR="00FA6FE3" w:rsidRDefault="00FA6FE3" w:rsidP="00FA6FE3">
      <w:pPr>
        <w:spacing w:before="137"/>
        <w:ind w:left="1759" w:right="2298"/>
        <w:jc w:val="center"/>
        <w:rPr>
          <w:i/>
          <w:sz w:val="24"/>
        </w:rPr>
      </w:pPr>
      <w:r>
        <w:rPr>
          <w:i/>
          <w:sz w:val="24"/>
        </w:rPr>
        <w:t>ФГБОУ ВО ДГМУ Минздрава России, Махачкала, Россия</w:t>
      </w:r>
    </w:p>
    <w:p w:rsidR="00FA6FE3" w:rsidRPr="00840EA4" w:rsidRDefault="00FA6FE3" w:rsidP="00840EA4">
      <w:pPr>
        <w:spacing w:before="141" w:line="360" w:lineRule="auto"/>
        <w:ind w:left="708" w:right="1248"/>
        <w:jc w:val="center"/>
        <w:rPr>
          <w:i/>
          <w:sz w:val="24"/>
        </w:rPr>
      </w:pPr>
      <w:r>
        <w:rPr>
          <w:i/>
          <w:sz w:val="24"/>
        </w:rPr>
        <w:t>Научные руководители – зав.каф., профессор Саидов М.З., доцент, канд. мед. наук Аджева Р.К.</w:t>
      </w:r>
    </w:p>
    <w:p w:rsidR="004B34E6" w:rsidRDefault="00AC65BE">
      <w:pPr>
        <w:pStyle w:val="a3"/>
        <w:spacing w:before="90" w:line="360" w:lineRule="auto"/>
        <w:ind w:right="1006"/>
      </w:pPr>
      <w:r>
        <w:rPr>
          <w:b/>
        </w:rPr>
        <w:t xml:space="preserve">Актуальность. </w:t>
      </w:r>
      <w:r>
        <w:t>Эпилепсия – хроническое нервно-психическое заболевание, характеризующееся повторными припадками и сопровождающееся разнообразными клиническими и параклиническими симптомами. Предполагается, что одной из причин возникновения этого заболевания может быть перенесенная нейроинфекция, а  также наличие у пациентов внутриклеточного микропаразита, обладающего нейротропностью – токсоплазм (2,3,4). Поскольку эпилепсия является серьезным заболеванием, имеющим выраженное влияние на психический статус человека и приводящим  к  инвалидности, точное выявление ее этиологии является актуальной как в научном, так и в практическом плане.</w:t>
      </w:r>
    </w:p>
    <w:p w:rsidR="004B34E6" w:rsidRDefault="00AC65BE">
      <w:pPr>
        <w:ind w:left="477"/>
        <w:rPr>
          <w:sz w:val="24"/>
        </w:rPr>
      </w:pPr>
      <w:r>
        <w:rPr>
          <w:b/>
          <w:sz w:val="24"/>
        </w:rPr>
        <w:t xml:space="preserve">Цель исследования – </w:t>
      </w:r>
      <w:r>
        <w:rPr>
          <w:sz w:val="24"/>
        </w:rPr>
        <w:t>выявление сопряженностимежду наличием у пациентов заболевания</w:t>
      </w:r>
    </w:p>
    <w:p w:rsidR="004B34E6" w:rsidRDefault="00AC65BE">
      <w:pPr>
        <w:pStyle w:val="a3"/>
        <w:spacing w:before="137"/>
        <w:jc w:val="left"/>
      </w:pPr>
      <w:r>
        <w:t>«эпилепсия» и их зараженностью</w:t>
      </w:r>
      <w:r>
        <w:rPr>
          <w:spacing w:val="58"/>
        </w:rPr>
        <w:t xml:space="preserve"> </w:t>
      </w:r>
      <w:r>
        <w:t>токсоплазмами.</w:t>
      </w:r>
    </w:p>
    <w:p w:rsidR="004B34E6" w:rsidRDefault="00AC65BE">
      <w:pPr>
        <w:tabs>
          <w:tab w:val="left" w:pos="5239"/>
        </w:tabs>
        <w:spacing w:before="138"/>
        <w:ind w:left="477"/>
        <w:rPr>
          <w:sz w:val="24"/>
        </w:rPr>
      </w:pPr>
      <w:r>
        <w:rPr>
          <w:b/>
          <w:sz w:val="24"/>
        </w:rPr>
        <w:t xml:space="preserve">Материалы   и  </w:t>
      </w:r>
      <w:r>
        <w:rPr>
          <w:b/>
          <w:spacing w:val="21"/>
          <w:sz w:val="24"/>
        </w:rPr>
        <w:t xml:space="preserve"> </w:t>
      </w:r>
      <w:r>
        <w:rPr>
          <w:b/>
          <w:sz w:val="24"/>
        </w:rPr>
        <w:t xml:space="preserve">методы  </w:t>
      </w:r>
      <w:r>
        <w:rPr>
          <w:b/>
          <w:spacing w:val="10"/>
          <w:sz w:val="24"/>
        </w:rPr>
        <w:t xml:space="preserve"> </w:t>
      </w:r>
      <w:r>
        <w:rPr>
          <w:b/>
          <w:sz w:val="24"/>
        </w:rPr>
        <w:t>исследования</w:t>
      </w:r>
      <w:r>
        <w:rPr>
          <w:sz w:val="24"/>
        </w:rPr>
        <w:t>.</w:t>
      </w:r>
      <w:r>
        <w:rPr>
          <w:sz w:val="24"/>
        </w:rPr>
        <w:tab/>
      </w:r>
      <w:r>
        <w:rPr>
          <w:spacing w:val="-3"/>
          <w:sz w:val="24"/>
        </w:rPr>
        <w:t xml:space="preserve">25 </w:t>
      </w:r>
      <w:r>
        <w:rPr>
          <w:sz w:val="24"/>
        </w:rPr>
        <w:t>пациентов с установленным</w:t>
      </w:r>
      <w:r>
        <w:rPr>
          <w:spacing w:val="4"/>
          <w:sz w:val="24"/>
        </w:rPr>
        <w:t xml:space="preserve"> </w:t>
      </w:r>
      <w:r>
        <w:rPr>
          <w:sz w:val="24"/>
        </w:rPr>
        <w:t>диагнозом</w:t>
      </w:r>
    </w:p>
    <w:p w:rsidR="004B34E6" w:rsidRDefault="00AC65BE">
      <w:pPr>
        <w:pStyle w:val="a3"/>
        <w:spacing w:before="141" w:line="360" w:lineRule="auto"/>
        <w:ind w:right="1008"/>
      </w:pPr>
      <w:r>
        <w:t>«эпилепсия», получающих соответствующую противосудорожную терапию, находящиеся под наблюдением у невропатологов и эпилептологов, возрастом от 5 лет до 47 лет, с длительностью заболевания от 1 года до 15 лет, с примерно равным соотношением по половому признаку, были обследованы на аппарате «Медицинский программно-технический комплекс «Медисса» на наличие гельминтов и простейших. Использовался метод Р.Фолля; путем подключения к пациенту воздействий индивидуальных частот паразитов с тестированием наличия или отсутствия резонанса на биологически активных точках кистей рук пациентов (5). Является разрешенным для использования на территории РФ; исследование проводилось в медицинском кабинете «Импульс» (Лицензия МЗ РД №ЛО-05- 01-001404 от 16 июня 2016г.)</w:t>
      </w:r>
    </w:p>
    <w:p w:rsidR="00FA6FE3" w:rsidRPr="00FA6FE3" w:rsidRDefault="00AC65BE" w:rsidP="00FA6FE3">
      <w:pPr>
        <w:pStyle w:val="a3"/>
        <w:spacing w:line="360" w:lineRule="auto"/>
        <w:ind w:right="1014"/>
      </w:pPr>
      <w:r>
        <w:rPr>
          <w:b/>
        </w:rPr>
        <w:t xml:space="preserve">Результаты исследования. </w:t>
      </w:r>
      <w:r>
        <w:t xml:space="preserve">У всех обследованных, независимо от возраста, пола, длительности заболевания, выявлены одновременно несколько видов гельминтов и простейших: у всех - карликовый цепень и лямблии, острицы – у 19 обследованных, аскариды – у 6. Имеющая место и в данном исследовании полиинвазия является  характерной вообще для всех людей, независимо от проблем </w:t>
      </w:r>
      <w:r>
        <w:rPr>
          <w:spacing w:val="-3"/>
        </w:rPr>
        <w:t xml:space="preserve">со </w:t>
      </w:r>
      <w:r>
        <w:t xml:space="preserve">здоровьем (1). Это объясняется тем, что карликовые цепени и острицы являются гельминтами, передающимися непосредственно от человека к человеку. Лямблиоз также является антропонозной </w:t>
      </w:r>
      <w:r>
        <w:lastRenderedPageBreak/>
        <w:t xml:space="preserve">протозойной болезнью. Хотя есть предположения о том, что лямблии и аскариды </w:t>
      </w:r>
      <w:r>
        <w:rPr>
          <w:spacing w:val="-3"/>
        </w:rPr>
        <w:t xml:space="preserve">могут </w:t>
      </w:r>
      <w:r>
        <w:t xml:space="preserve">участвовать в возникновении судорожных припадков, в данном исследовании их роль в возникновении эпилепсии нами не рассматривалась, потому как основным местом их обитания являются органы желудочно-кишечного тракта. Однако то,  что  полиинвазия тремя видами гельминтов и простейших угнетающе </w:t>
      </w:r>
      <w:r>
        <w:rPr>
          <w:spacing w:val="-3"/>
        </w:rPr>
        <w:t xml:space="preserve">будет </w:t>
      </w:r>
      <w:r>
        <w:t>действовать на состояние иммунной системы, остается вне всякого</w:t>
      </w:r>
      <w:r>
        <w:rPr>
          <w:spacing w:val="-5"/>
        </w:rPr>
        <w:t xml:space="preserve"> </w:t>
      </w:r>
      <w:r>
        <w:t>сомнения.</w:t>
      </w:r>
    </w:p>
    <w:p w:rsidR="00FA6FE3" w:rsidRDefault="00FA6FE3" w:rsidP="00FA6FE3">
      <w:pPr>
        <w:pStyle w:val="a3"/>
        <w:spacing w:before="90" w:line="360" w:lineRule="auto"/>
        <w:ind w:right="1011"/>
      </w:pPr>
      <w:r>
        <w:t>Полученные результаты и их расхождение с литературными данными о распространенности вышеуказанных гельминтов и простейших, объясняются высочайшей точностью использованного нами метода, являющегося значимым и еще недооцененным медициной достижением квантовой физики.</w:t>
      </w:r>
    </w:p>
    <w:p w:rsidR="00FA6FE3" w:rsidRDefault="00FA6FE3" w:rsidP="00FA6FE3">
      <w:pPr>
        <w:pStyle w:val="a3"/>
        <w:spacing w:before="1" w:line="360" w:lineRule="auto"/>
        <w:ind w:right="1014"/>
      </w:pPr>
      <w:r>
        <w:t xml:space="preserve">У всех 25 обследованных пациентов тестировались также токсоплазмы. Учитывая, что токсоплазмоз – зоонозная протозойная болезнь, характеризующаяся преимущественным поражением центральной нервной системы, можно ожидать у зараженных лиц соответственно любых проявлений поражения того или иного отдела головного мозга, сосудистых нарушений, и патологии мыслительной деятельности. Отдельно выделена церебральная форма токсоплазмоза (3), при которой возможно распространение чрезмерных нейронных разрядов из очага эпилептической активности. </w:t>
      </w:r>
      <w:r>
        <w:rPr>
          <w:spacing w:val="-3"/>
        </w:rPr>
        <w:t xml:space="preserve">По </w:t>
      </w:r>
      <w:r>
        <w:t>данным исследований Университетской клиники Копенгагена: »…Также многочисленные исследования выявили связь заражения токсоплазмозом с развитием ряда неврологических расстройств, включая эпилепсию, болезнь Альцгеймера и Паркинсона. Даже с некоторыми оговорками осторожных ученых теперь, после проведенного исследования, можно с большой определенностью говорить о научных доказательствах связи токсоплазмоза с серьезными психическими</w:t>
      </w:r>
      <w:r>
        <w:rPr>
          <w:spacing w:val="2"/>
        </w:rPr>
        <w:t xml:space="preserve"> </w:t>
      </w:r>
      <w:r>
        <w:t>расстройствами».</w:t>
      </w:r>
    </w:p>
    <w:p w:rsidR="00FA6FE3" w:rsidRDefault="00FA6FE3" w:rsidP="00FA6FE3">
      <w:pPr>
        <w:pStyle w:val="a3"/>
        <w:spacing w:before="1" w:line="360" w:lineRule="auto"/>
        <w:ind w:right="1008"/>
      </w:pPr>
      <w:r>
        <w:t>В нашем исследовании отмечается очень высокая сопряженность наличия токсоплазм у больных эпилепсией. Возможно, на фоне подавленного иммунитета из-за наличия нескольких видов кишечных паразитов, хронический токсоплазмоз  ведет  себя  относительно активно, вызывая периодически возникающие эпилептические</w:t>
      </w:r>
      <w:r>
        <w:rPr>
          <w:spacing w:val="-15"/>
        </w:rPr>
        <w:t xml:space="preserve"> </w:t>
      </w:r>
      <w:r>
        <w:t>припадки.</w:t>
      </w:r>
    </w:p>
    <w:p w:rsidR="00FA6FE3" w:rsidRDefault="00FA6FE3" w:rsidP="00FA6FE3">
      <w:pPr>
        <w:pStyle w:val="a3"/>
        <w:spacing w:line="360" w:lineRule="auto"/>
        <w:ind w:right="1013"/>
      </w:pPr>
      <w:r>
        <w:rPr>
          <w:b/>
        </w:rPr>
        <w:t>Выводы</w:t>
      </w:r>
      <w:r>
        <w:t>. Полученные результаты показывают высокую сопряженность между наличием эпилепсии и положительным результатом электропунктурного тестирования у этих же пациентов токсоплазм. Возможно, проведение наряду с противосудорожной терапией и этиотропной терапии по поводу наличия токсоплазм, улучшит результаты лечения и качество жизни этой категории</w:t>
      </w:r>
      <w:r>
        <w:rPr>
          <w:spacing w:val="9"/>
        </w:rPr>
        <w:t xml:space="preserve"> </w:t>
      </w:r>
      <w:r>
        <w:t>больных.</w:t>
      </w:r>
    </w:p>
    <w:p w:rsidR="00FA6FE3" w:rsidRDefault="00FA6FE3" w:rsidP="00FA6FE3"/>
    <w:p w:rsidR="001F374A" w:rsidRDefault="001F374A" w:rsidP="00FA6FE3"/>
    <w:p w:rsidR="001F374A" w:rsidRDefault="001F374A" w:rsidP="00FA6FE3"/>
    <w:p w:rsidR="001F374A" w:rsidRDefault="001F374A" w:rsidP="00FA6FE3"/>
    <w:p w:rsidR="001F374A" w:rsidRDefault="001F374A" w:rsidP="00FA6FE3"/>
    <w:p w:rsidR="001F374A" w:rsidRDefault="001F374A" w:rsidP="00FA6FE3"/>
    <w:p w:rsidR="001F374A" w:rsidRDefault="001F374A" w:rsidP="00FA6FE3"/>
    <w:p w:rsidR="003B1BBF" w:rsidRPr="00FA6FE3" w:rsidRDefault="003B1BBF" w:rsidP="00FA6FE3"/>
    <w:p w:rsidR="00FA6FE3" w:rsidRDefault="00FA6FE3" w:rsidP="00FA6FE3">
      <w:pPr>
        <w:pStyle w:val="1"/>
        <w:spacing w:before="1"/>
        <w:ind w:left="477"/>
        <w:jc w:val="both"/>
        <w:rPr>
          <w:b w:val="0"/>
        </w:rPr>
      </w:pPr>
      <w:r>
        <w:lastRenderedPageBreak/>
        <w:t>Список литературы</w:t>
      </w:r>
      <w:r w:rsidR="00A07E7C">
        <w:rPr>
          <w:b w:val="0"/>
        </w:rPr>
        <w:t>:</w:t>
      </w:r>
    </w:p>
    <w:p w:rsidR="00FA6FE3" w:rsidRDefault="00FA6FE3" w:rsidP="00B06B6F">
      <w:pPr>
        <w:pStyle w:val="a5"/>
        <w:numPr>
          <w:ilvl w:val="0"/>
          <w:numId w:val="7"/>
        </w:numPr>
        <w:tabs>
          <w:tab w:val="left" w:pos="1184"/>
        </w:tabs>
        <w:spacing w:before="136" w:line="360" w:lineRule="auto"/>
        <w:ind w:right="1022" w:firstLine="0"/>
        <w:jc w:val="both"/>
        <w:rPr>
          <w:sz w:val="24"/>
        </w:rPr>
      </w:pPr>
      <w:r>
        <w:rPr>
          <w:sz w:val="24"/>
        </w:rPr>
        <w:t>А.К. Расулова «Электропунктурная этиологическая диагностика на основе метода Фолля – перспективы внедрения в медицину»// Новые технологии в медицине. Сборник статей. Махачкала. 2004г. С.</w:t>
      </w:r>
      <w:r>
        <w:rPr>
          <w:spacing w:val="6"/>
          <w:sz w:val="24"/>
        </w:rPr>
        <w:t xml:space="preserve"> </w:t>
      </w:r>
      <w:r>
        <w:rPr>
          <w:sz w:val="24"/>
        </w:rPr>
        <w:t>342-344.</w:t>
      </w:r>
    </w:p>
    <w:p w:rsidR="00FA6FE3" w:rsidRDefault="00FA6FE3" w:rsidP="00B06B6F">
      <w:pPr>
        <w:pStyle w:val="a5"/>
        <w:numPr>
          <w:ilvl w:val="0"/>
          <w:numId w:val="7"/>
        </w:numPr>
        <w:tabs>
          <w:tab w:val="left" w:pos="1184"/>
        </w:tabs>
        <w:spacing w:before="2"/>
        <w:ind w:left="1183"/>
        <w:jc w:val="both"/>
        <w:rPr>
          <w:sz w:val="24"/>
        </w:rPr>
      </w:pPr>
      <w:r>
        <w:rPr>
          <w:sz w:val="24"/>
        </w:rPr>
        <w:t>А.П. Казанцев – Токсоплазмоз // Издательство «Медицина». 1985. С.</w:t>
      </w:r>
      <w:r>
        <w:rPr>
          <w:spacing w:val="13"/>
          <w:sz w:val="24"/>
        </w:rPr>
        <w:t xml:space="preserve"> </w:t>
      </w:r>
      <w:r>
        <w:rPr>
          <w:sz w:val="24"/>
        </w:rPr>
        <w:t>79</w:t>
      </w:r>
    </w:p>
    <w:p w:rsidR="00FA6FE3" w:rsidRDefault="00FA6FE3" w:rsidP="00B06B6F">
      <w:pPr>
        <w:pStyle w:val="a5"/>
        <w:numPr>
          <w:ilvl w:val="0"/>
          <w:numId w:val="7"/>
        </w:numPr>
        <w:spacing w:before="137" w:line="360" w:lineRule="auto"/>
        <w:ind w:right="1016" w:firstLine="0"/>
        <w:jc w:val="both"/>
        <w:rPr>
          <w:sz w:val="24"/>
        </w:rPr>
      </w:pPr>
      <w:r>
        <w:rPr>
          <w:sz w:val="24"/>
        </w:rPr>
        <w:t xml:space="preserve">       </w:t>
      </w:r>
      <w:r>
        <w:rPr>
          <w:sz w:val="24"/>
        </w:rPr>
        <w:t>Паразитарные болезни человека (протозоозы и гельминтозы). Руководство для врачей. Под ред. В.П. Сергиева, Ю.В. Лобзина, С.С. Козлова. // Санкт-Петербург, Фолиант, 2008г. С. 156,</w:t>
      </w:r>
      <w:r>
        <w:rPr>
          <w:spacing w:val="6"/>
          <w:sz w:val="24"/>
        </w:rPr>
        <w:t xml:space="preserve"> </w:t>
      </w:r>
      <w:r>
        <w:rPr>
          <w:sz w:val="24"/>
        </w:rPr>
        <w:t>158..</w:t>
      </w:r>
    </w:p>
    <w:p w:rsidR="00FA6FE3" w:rsidRPr="00FA6FE3" w:rsidRDefault="00FA6FE3" w:rsidP="00B06B6F">
      <w:pPr>
        <w:pStyle w:val="a5"/>
        <w:numPr>
          <w:ilvl w:val="0"/>
          <w:numId w:val="7"/>
        </w:numPr>
        <w:spacing w:before="137" w:line="360" w:lineRule="auto"/>
        <w:ind w:right="1016" w:firstLine="0"/>
        <w:jc w:val="both"/>
        <w:rPr>
          <w:sz w:val="24"/>
        </w:rPr>
      </w:pPr>
      <w:r>
        <w:rPr>
          <w:sz w:val="24"/>
        </w:rPr>
        <w:t xml:space="preserve">       </w:t>
      </w:r>
      <w:r w:rsidRPr="00FA6FE3">
        <w:rPr>
          <w:sz w:val="24"/>
        </w:rPr>
        <w:t xml:space="preserve">Проблема токсоплазмоза. Под ред. Д.Н. Засухина. // Издательство </w:t>
      </w:r>
      <w:r w:rsidRPr="00FA6FE3">
        <w:rPr>
          <w:spacing w:val="-3"/>
          <w:sz w:val="24"/>
        </w:rPr>
        <w:t xml:space="preserve">АМН </w:t>
      </w:r>
      <w:r w:rsidRPr="00FA6FE3">
        <w:rPr>
          <w:sz w:val="24"/>
        </w:rPr>
        <w:t>СССР.</w:t>
      </w:r>
      <w:r w:rsidRPr="00FA6FE3">
        <w:rPr>
          <w:spacing w:val="11"/>
          <w:sz w:val="24"/>
        </w:rPr>
        <w:t xml:space="preserve"> </w:t>
      </w:r>
      <w:r w:rsidRPr="00FA6FE3">
        <w:rPr>
          <w:sz w:val="24"/>
        </w:rPr>
        <w:t>1980.</w:t>
      </w:r>
    </w:p>
    <w:p w:rsidR="00FA6FE3" w:rsidRPr="00FA6FE3" w:rsidRDefault="00FA6FE3" w:rsidP="00B06B6F">
      <w:pPr>
        <w:pStyle w:val="a5"/>
        <w:numPr>
          <w:ilvl w:val="0"/>
          <w:numId w:val="7"/>
        </w:numPr>
        <w:tabs>
          <w:tab w:val="left" w:pos="1183"/>
          <w:tab w:val="left" w:pos="1184"/>
        </w:tabs>
        <w:spacing w:before="137"/>
        <w:ind w:left="1183"/>
        <w:rPr>
          <w:sz w:val="24"/>
        </w:rPr>
      </w:pPr>
      <w:r w:rsidRPr="00AC65BE">
        <w:rPr>
          <w:sz w:val="24"/>
          <w:lang w:val="en-US"/>
        </w:rPr>
        <w:t xml:space="preserve">Voll R/ Electroakupunktur und Medikamenttesting. </w:t>
      </w:r>
      <w:r>
        <w:rPr>
          <w:spacing w:val="-3"/>
          <w:sz w:val="24"/>
        </w:rPr>
        <w:t xml:space="preserve">Zeit </w:t>
      </w:r>
      <w:r>
        <w:rPr>
          <w:sz w:val="24"/>
        </w:rPr>
        <w:t xml:space="preserve">schritt </w:t>
      </w:r>
      <w:r>
        <w:rPr>
          <w:spacing w:val="-3"/>
          <w:sz w:val="24"/>
        </w:rPr>
        <w:t xml:space="preserve">fur </w:t>
      </w:r>
      <w:r>
        <w:rPr>
          <w:sz w:val="24"/>
        </w:rPr>
        <w:t>Spagyrik, 1960,</w:t>
      </w:r>
      <w:r>
        <w:rPr>
          <w:spacing w:val="18"/>
          <w:sz w:val="24"/>
        </w:rPr>
        <w:t xml:space="preserve"> </w:t>
      </w:r>
      <w:r>
        <w:rPr>
          <w:sz w:val="24"/>
        </w:rPr>
        <w:t>№</w:t>
      </w:r>
      <w:r w:rsidRPr="00FA6FE3">
        <w:rPr>
          <w:sz w:val="24"/>
        </w:rPr>
        <w:t>2.</w:t>
      </w:r>
      <w:r w:rsidRPr="00FA6FE3">
        <w:rPr>
          <w:sz w:val="26"/>
        </w:rPr>
        <w:t xml:space="preserve"> </w:t>
      </w:r>
    </w:p>
    <w:p w:rsidR="00FA6FE3" w:rsidRPr="00FA6FE3" w:rsidRDefault="00FA6FE3" w:rsidP="00B06B6F">
      <w:pPr>
        <w:pStyle w:val="a5"/>
        <w:numPr>
          <w:ilvl w:val="0"/>
          <w:numId w:val="7"/>
        </w:numPr>
        <w:tabs>
          <w:tab w:val="left" w:pos="1183"/>
          <w:tab w:val="left" w:pos="1184"/>
        </w:tabs>
        <w:spacing w:before="137"/>
        <w:ind w:left="1183"/>
        <w:rPr>
          <w:sz w:val="24"/>
        </w:rPr>
      </w:pPr>
      <w:r w:rsidRPr="00FA6FE3">
        <w:rPr>
          <w:sz w:val="24"/>
        </w:rPr>
        <w:t xml:space="preserve">Проблема токсоплазмоза. Под ред. Д.Н. Засухина. // Издательство </w:t>
      </w:r>
      <w:r w:rsidRPr="00FA6FE3">
        <w:rPr>
          <w:spacing w:val="-3"/>
          <w:sz w:val="24"/>
        </w:rPr>
        <w:t xml:space="preserve">АМН </w:t>
      </w:r>
      <w:r w:rsidRPr="00FA6FE3">
        <w:rPr>
          <w:sz w:val="24"/>
        </w:rPr>
        <w:t>СССР.</w:t>
      </w:r>
      <w:r w:rsidRPr="00FA6FE3">
        <w:rPr>
          <w:spacing w:val="11"/>
          <w:sz w:val="24"/>
        </w:rPr>
        <w:t xml:space="preserve"> </w:t>
      </w:r>
      <w:r w:rsidRPr="00FA6FE3">
        <w:rPr>
          <w:sz w:val="24"/>
        </w:rPr>
        <w:t>1980.</w:t>
      </w:r>
    </w:p>
    <w:p w:rsidR="00FA6FE3" w:rsidRPr="00FA6FE3" w:rsidRDefault="00FA6FE3" w:rsidP="00B06B6F">
      <w:pPr>
        <w:pStyle w:val="a5"/>
        <w:numPr>
          <w:ilvl w:val="0"/>
          <w:numId w:val="7"/>
        </w:numPr>
        <w:tabs>
          <w:tab w:val="left" w:pos="1183"/>
          <w:tab w:val="left" w:pos="1184"/>
        </w:tabs>
        <w:spacing w:before="137"/>
        <w:ind w:left="1183"/>
        <w:rPr>
          <w:sz w:val="24"/>
        </w:rPr>
      </w:pPr>
      <w:r w:rsidRPr="00AC65BE">
        <w:rPr>
          <w:sz w:val="24"/>
          <w:lang w:val="en-US"/>
        </w:rPr>
        <w:t xml:space="preserve">Voll R/ Electroakupunktur und Medikamenttesting. </w:t>
      </w:r>
      <w:r>
        <w:rPr>
          <w:spacing w:val="-3"/>
          <w:sz w:val="24"/>
        </w:rPr>
        <w:t xml:space="preserve">Zeit </w:t>
      </w:r>
      <w:r>
        <w:rPr>
          <w:sz w:val="24"/>
        </w:rPr>
        <w:t xml:space="preserve">schritt </w:t>
      </w:r>
      <w:r>
        <w:rPr>
          <w:spacing w:val="-3"/>
          <w:sz w:val="24"/>
        </w:rPr>
        <w:t xml:space="preserve">fur </w:t>
      </w:r>
      <w:r>
        <w:rPr>
          <w:sz w:val="24"/>
        </w:rPr>
        <w:t>Spagyrik, 1960,</w:t>
      </w:r>
      <w:r>
        <w:rPr>
          <w:spacing w:val="18"/>
          <w:sz w:val="24"/>
        </w:rPr>
        <w:t xml:space="preserve"> </w:t>
      </w:r>
      <w:r>
        <w:rPr>
          <w:sz w:val="24"/>
        </w:rPr>
        <w:t>№</w:t>
      </w:r>
      <w:r w:rsidRPr="00FA6FE3">
        <w:rPr>
          <w:sz w:val="24"/>
        </w:rPr>
        <w:t>2.</w:t>
      </w:r>
      <w:r w:rsidRPr="00FA6FE3">
        <w:rPr>
          <w:sz w:val="26"/>
        </w:rPr>
        <w:t xml:space="preserve"> </w:t>
      </w:r>
    </w:p>
    <w:p w:rsidR="00FA6FE3" w:rsidRPr="00FA6FE3" w:rsidRDefault="00FA6FE3" w:rsidP="00FA6FE3"/>
    <w:p w:rsidR="00FA6FE3" w:rsidRPr="00FA6FE3" w:rsidRDefault="00FA6FE3" w:rsidP="00FA6FE3"/>
    <w:p w:rsidR="00FA6FE3" w:rsidRPr="00FA6FE3" w:rsidRDefault="00FA6FE3" w:rsidP="00FA6FE3"/>
    <w:p w:rsidR="00D64CB9" w:rsidRDefault="00D64CB9" w:rsidP="00D64CB9">
      <w:pPr>
        <w:pStyle w:val="1"/>
        <w:spacing w:line="360" w:lineRule="auto"/>
        <w:ind w:left="678" w:right="1222" w:firstLine="3"/>
      </w:pPr>
    </w:p>
    <w:p w:rsidR="00D64CB9" w:rsidRDefault="00D64CB9" w:rsidP="00D64CB9">
      <w:pPr>
        <w:pStyle w:val="1"/>
        <w:spacing w:line="360" w:lineRule="auto"/>
        <w:ind w:left="678" w:right="1222" w:firstLine="3"/>
      </w:pPr>
    </w:p>
    <w:p w:rsidR="00D64CB9" w:rsidRDefault="00D64CB9" w:rsidP="00D64CB9">
      <w:pPr>
        <w:pStyle w:val="1"/>
        <w:spacing w:line="360" w:lineRule="auto"/>
        <w:ind w:left="678" w:right="1222" w:firstLine="3"/>
      </w:pPr>
    </w:p>
    <w:p w:rsidR="00D64CB9" w:rsidRDefault="00D64CB9" w:rsidP="00D64CB9">
      <w:pPr>
        <w:pStyle w:val="1"/>
        <w:spacing w:line="360" w:lineRule="auto"/>
        <w:ind w:left="678" w:right="1222" w:firstLine="3"/>
      </w:pPr>
    </w:p>
    <w:p w:rsidR="00D64CB9" w:rsidRDefault="00D64CB9" w:rsidP="00D64CB9">
      <w:pPr>
        <w:pStyle w:val="1"/>
        <w:spacing w:line="360" w:lineRule="auto"/>
        <w:ind w:left="678" w:right="1222" w:firstLine="3"/>
      </w:pPr>
    </w:p>
    <w:p w:rsidR="00D64CB9" w:rsidRDefault="00D64CB9" w:rsidP="00D64CB9">
      <w:pPr>
        <w:pStyle w:val="1"/>
        <w:spacing w:line="360" w:lineRule="auto"/>
        <w:ind w:left="678" w:right="1222" w:firstLine="3"/>
      </w:pPr>
    </w:p>
    <w:p w:rsidR="00D64CB9" w:rsidRDefault="00D64CB9" w:rsidP="00D64CB9">
      <w:pPr>
        <w:pStyle w:val="1"/>
        <w:spacing w:line="360" w:lineRule="auto"/>
        <w:ind w:left="678" w:right="1222" w:firstLine="3"/>
      </w:pPr>
    </w:p>
    <w:p w:rsidR="00D64CB9" w:rsidRDefault="00D64CB9" w:rsidP="00D64CB9">
      <w:pPr>
        <w:pStyle w:val="1"/>
        <w:spacing w:line="360" w:lineRule="auto"/>
        <w:ind w:left="678" w:right="1222" w:firstLine="3"/>
      </w:pPr>
    </w:p>
    <w:p w:rsidR="00D64CB9" w:rsidRDefault="00D64CB9" w:rsidP="00D64CB9">
      <w:pPr>
        <w:pStyle w:val="1"/>
        <w:spacing w:line="360" w:lineRule="auto"/>
        <w:ind w:left="678" w:right="1222" w:firstLine="3"/>
      </w:pPr>
    </w:p>
    <w:p w:rsidR="00D64CB9" w:rsidRDefault="00D64CB9" w:rsidP="00D64CB9">
      <w:pPr>
        <w:pStyle w:val="1"/>
        <w:spacing w:line="360" w:lineRule="auto"/>
        <w:ind w:left="678" w:right="1222" w:firstLine="3"/>
      </w:pPr>
    </w:p>
    <w:p w:rsidR="00D64CB9" w:rsidRDefault="00D64CB9" w:rsidP="00D64CB9">
      <w:pPr>
        <w:pStyle w:val="1"/>
        <w:spacing w:line="360" w:lineRule="auto"/>
        <w:ind w:left="678" w:right="1222" w:firstLine="3"/>
      </w:pPr>
    </w:p>
    <w:p w:rsidR="00D64CB9" w:rsidRDefault="00D64CB9" w:rsidP="00D64CB9">
      <w:pPr>
        <w:pStyle w:val="1"/>
        <w:spacing w:line="360" w:lineRule="auto"/>
        <w:ind w:left="678" w:right="1222" w:firstLine="3"/>
      </w:pPr>
    </w:p>
    <w:p w:rsidR="00D64CB9" w:rsidRDefault="00D64CB9" w:rsidP="00D64CB9">
      <w:pPr>
        <w:pStyle w:val="1"/>
        <w:spacing w:line="360" w:lineRule="auto"/>
        <w:ind w:left="678" w:right="1222" w:firstLine="3"/>
      </w:pPr>
    </w:p>
    <w:p w:rsidR="00D64CB9" w:rsidRDefault="00D64CB9" w:rsidP="00D64CB9">
      <w:pPr>
        <w:pStyle w:val="1"/>
        <w:spacing w:line="360" w:lineRule="auto"/>
        <w:ind w:left="678" w:right="1222" w:firstLine="3"/>
      </w:pPr>
    </w:p>
    <w:p w:rsidR="00D64CB9" w:rsidRDefault="00D64CB9" w:rsidP="00D64CB9">
      <w:pPr>
        <w:pStyle w:val="1"/>
        <w:spacing w:line="360" w:lineRule="auto"/>
        <w:ind w:left="678" w:right="1222" w:firstLine="3"/>
      </w:pPr>
    </w:p>
    <w:p w:rsidR="00D64CB9" w:rsidRDefault="00D64CB9" w:rsidP="00D64CB9">
      <w:pPr>
        <w:pStyle w:val="1"/>
        <w:spacing w:line="360" w:lineRule="auto"/>
        <w:ind w:left="678" w:right="1222" w:firstLine="3"/>
      </w:pPr>
    </w:p>
    <w:p w:rsidR="00D64CB9" w:rsidRDefault="00D64CB9" w:rsidP="00D64CB9">
      <w:pPr>
        <w:pStyle w:val="1"/>
        <w:spacing w:line="360" w:lineRule="auto"/>
        <w:ind w:left="678" w:right="1222" w:firstLine="3"/>
      </w:pPr>
    </w:p>
    <w:p w:rsidR="00D64CB9" w:rsidRDefault="00D64CB9" w:rsidP="00D64CB9">
      <w:pPr>
        <w:pStyle w:val="1"/>
        <w:spacing w:line="360" w:lineRule="auto"/>
        <w:ind w:left="678" w:right="1222" w:firstLine="3"/>
      </w:pPr>
    </w:p>
    <w:p w:rsidR="00D64CB9" w:rsidRDefault="00D64CB9" w:rsidP="00D64CB9">
      <w:pPr>
        <w:pStyle w:val="1"/>
        <w:spacing w:line="360" w:lineRule="auto"/>
        <w:ind w:left="678" w:right="1222" w:firstLine="3"/>
      </w:pPr>
    </w:p>
    <w:p w:rsidR="00D64CB9" w:rsidRDefault="00D64CB9" w:rsidP="00D64CB9">
      <w:pPr>
        <w:pStyle w:val="1"/>
        <w:spacing w:line="360" w:lineRule="auto"/>
        <w:ind w:left="678" w:right="1222" w:firstLine="3"/>
      </w:pPr>
    </w:p>
    <w:p w:rsidR="00D64CB9" w:rsidRDefault="00D64CB9" w:rsidP="00D64CB9">
      <w:pPr>
        <w:pStyle w:val="1"/>
        <w:spacing w:line="360" w:lineRule="auto"/>
        <w:ind w:left="678" w:right="1222" w:firstLine="3"/>
      </w:pPr>
    </w:p>
    <w:p w:rsidR="00D64CB9" w:rsidRDefault="00D64CB9" w:rsidP="00D64CB9">
      <w:pPr>
        <w:pStyle w:val="1"/>
        <w:spacing w:line="360" w:lineRule="auto"/>
        <w:ind w:left="678" w:right="1222" w:firstLine="3"/>
      </w:pPr>
    </w:p>
    <w:p w:rsidR="00D64CB9" w:rsidRDefault="00D64CB9" w:rsidP="00D64CB9">
      <w:pPr>
        <w:pStyle w:val="1"/>
        <w:spacing w:line="360" w:lineRule="auto"/>
        <w:ind w:left="678" w:right="1222" w:firstLine="3"/>
      </w:pPr>
    </w:p>
    <w:p w:rsidR="00D64CB9" w:rsidRDefault="00D64CB9" w:rsidP="00D64CB9">
      <w:pPr>
        <w:pStyle w:val="1"/>
        <w:spacing w:line="360" w:lineRule="auto"/>
        <w:ind w:left="678" w:right="1222" w:firstLine="3"/>
      </w:pPr>
      <w:r>
        <w:lastRenderedPageBreak/>
        <w:t>ОСОБЕННОСТИ КЛИНИЧЕСКОЙ КАРТИНЫ И ЛАБОРАТОРНО- ИНСТРУМЕНТАЛЬНЫХ ДАННЫХ У БОЛЬНЫХ РАССЕЯННЫМ СКЛЕРОЗОМ В РЕСПУБЛИКЕ ДАГЕСТАН</w:t>
      </w:r>
    </w:p>
    <w:p w:rsidR="00D64CB9" w:rsidRDefault="00D64CB9" w:rsidP="00D64CB9">
      <w:pPr>
        <w:spacing w:before="1"/>
        <w:ind w:left="1759" w:right="2289"/>
        <w:jc w:val="center"/>
        <w:rPr>
          <w:b/>
          <w:sz w:val="24"/>
        </w:rPr>
      </w:pPr>
      <w:r>
        <w:rPr>
          <w:b/>
          <w:sz w:val="24"/>
        </w:rPr>
        <w:t>А.М. Гаджиева - студентка 326 группы лечебного факультета</w:t>
      </w:r>
    </w:p>
    <w:p w:rsidR="00D64CB9" w:rsidRDefault="00D64CB9" w:rsidP="00D64CB9">
      <w:pPr>
        <w:spacing w:before="132"/>
        <w:ind w:left="1759" w:right="2301"/>
        <w:jc w:val="center"/>
        <w:rPr>
          <w:i/>
          <w:sz w:val="24"/>
        </w:rPr>
      </w:pPr>
      <w:r>
        <w:rPr>
          <w:i/>
          <w:sz w:val="24"/>
        </w:rPr>
        <w:t>Кафедра патологической физиологии</w:t>
      </w:r>
    </w:p>
    <w:p w:rsidR="00D64CB9" w:rsidRDefault="00D64CB9" w:rsidP="00D64CB9">
      <w:pPr>
        <w:spacing w:before="137" w:line="360" w:lineRule="auto"/>
        <w:ind w:left="2085" w:right="2619"/>
        <w:jc w:val="center"/>
        <w:rPr>
          <w:i/>
          <w:sz w:val="24"/>
        </w:rPr>
      </w:pPr>
      <w:r>
        <w:rPr>
          <w:i/>
          <w:sz w:val="24"/>
        </w:rPr>
        <w:t>ФГБОУ ВО ДГМУ Минздрава России, Махачкала, Россия Научный руководитель - д.м.н., профессор М.З. Саидов</w:t>
      </w:r>
    </w:p>
    <w:p w:rsidR="00D64CB9" w:rsidRDefault="00D64CB9" w:rsidP="00D64CB9">
      <w:pPr>
        <w:pStyle w:val="a3"/>
        <w:spacing w:before="2"/>
        <w:ind w:left="0"/>
        <w:jc w:val="left"/>
        <w:rPr>
          <w:i/>
          <w:sz w:val="36"/>
        </w:rPr>
      </w:pPr>
    </w:p>
    <w:p w:rsidR="00D64CB9" w:rsidRDefault="00D64CB9" w:rsidP="00D64CB9">
      <w:pPr>
        <w:pStyle w:val="a3"/>
        <w:spacing w:line="360" w:lineRule="auto"/>
        <w:ind w:right="1012" w:firstLine="566"/>
      </w:pPr>
      <w:r>
        <w:rPr>
          <w:b/>
        </w:rPr>
        <w:t>Актуальность</w:t>
      </w:r>
      <w:r>
        <w:t>. Рассеянный склероз (РС) — хроническое аутоиммунное заболевание. Оно имеет большую клиническую значимость в неврологической практике. Заболевание характеризуется поражением миелиновой оболочки нервных волокон головного и спинного мозга, с последующей заменой ее соединительнотканными рубцами. При РС формируется устойчивое патологическое состояние с вовлечением всех регулирующих систем: нервной, иммунной и эндокринной. Характерной особенностью рассеянного склероза является преимущественное поражение лиц молодого возраста, преждевременная их инвалидизация и, как следствие, - исключение из числа экономически активного населения больных- инвалидов. Таким образом, проблема рассеянного склероза актуальна не только в медицинской, но и в экономической</w:t>
      </w:r>
      <w:r>
        <w:rPr>
          <w:spacing w:val="-1"/>
        </w:rPr>
        <w:t xml:space="preserve"> </w:t>
      </w:r>
      <w:r>
        <w:t>сфере.</w:t>
      </w:r>
    </w:p>
    <w:p w:rsidR="00D64CB9" w:rsidRDefault="00D64CB9" w:rsidP="00D64CB9">
      <w:pPr>
        <w:pStyle w:val="a3"/>
        <w:spacing w:line="360" w:lineRule="auto"/>
        <w:ind w:right="1018" w:firstLine="566"/>
      </w:pPr>
      <w:r>
        <w:rPr>
          <w:b/>
        </w:rPr>
        <w:t xml:space="preserve">Цель исследования. </w:t>
      </w:r>
      <w:r>
        <w:t>Провести анализ результатов клинико-анамнестических данных и результатов лабораторных и инструментальных методов исследования больных рассеянным склерозом по данным отделения неврологии №3 ГБУ РД “Республиканская клиническая больница” г. Махачкала и проследить особенности клинической картины больных рассеянным склерозом в Республике Дагестан.</w:t>
      </w:r>
    </w:p>
    <w:p w:rsidR="00D64CB9" w:rsidRDefault="00D64CB9" w:rsidP="00D64CB9">
      <w:pPr>
        <w:pStyle w:val="a3"/>
        <w:spacing w:line="360" w:lineRule="auto"/>
        <w:ind w:right="1018" w:firstLine="566"/>
      </w:pPr>
      <w:r>
        <w:rPr>
          <w:b/>
        </w:rPr>
        <w:t xml:space="preserve">Материалы и методы исследования. </w:t>
      </w:r>
      <w:r>
        <w:t>Период наблюдения: декабрь 2018г-февраль 2019г. На протяжении исследования изучались истории болезней пациентов (с клиническим диагнозом - рассеянный склероз), которые подверглись госпитализации в неврологическое отделение №3 ГБУ РД “Республиканская клиническая больница” г. Махачкалы. Были</w:t>
      </w:r>
      <w:r>
        <w:t xml:space="preserve"> </w:t>
      </w:r>
      <w:r>
        <w:t>приняты во внимание данные анамнеза, инструментальных и лабораторных методов исследования (с последующей статистической их обработкой, с вычислением среднего арифметического значения (М) и среднеквадратического отклонения (σ), а также со</w:t>
      </w:r>
    </w:p>
    <w:p w:rsidR="00D64CB9" w:rsidRDefault="00D64CB9" w:rsidP="00D64CB9">
      <w:pPr>
        <w:pStyle w:val="a3"/>
        <w:spacing w:before="90"/>
      </w:pPr>
      <w:r>
        <w:t>сравнением с показателями нормы).</w:t>
      </w:r>
    </w:p>
    <w:p w:rsidR="00D64CB9" w:rsidRDefault="00D64CB9" w:rsidP="00D64CB9">
      <w:pPr>
        <w:pStyle w:val="a3"/>
        <w:spacing w:before="137" w:line="360" w:lineRule="auto"/>
        <w:ind w:right="1010" w:firstLine="566"/>
      </w:pPr>
      <w:r>
        <w:pict>
          <v:rect id="_x0000_s3593" style="position:absolute;left:0;text-align:left;margin-left:426.7pt;margin-top:210.85pt;width:5.5pt;height:5.5pt;z-index:-251125760;mso-position-horizontal-relative:page" fillcolor="#4f81bc" stroked="f">
            <w10:wrap anchorx="page"/>
          </v:rect>
        </w:pict>
      </w:r>
      <w:r>
        <w:rPr>
          <w:b/>
        </w:rPr>
        <w:t xml:space="preserve">Результаты исследования. </w:t>
      </w:r>
      <w:r>
        <w:t>Показатель заболеваемости оказался низким</w:t>
      </w:r>
      <w:r>
        <w:rPr>
          <w:b/>
        </w:rPr>
        <w:t xml:space="preserve">. </w:t>
      </w:r>
      <w:r>
        <w:t>В среднем каждый месяц на стационарном лечении находилось около 10 больных с рассеянным склерозом. За три месяца было выбрано 45 историй болезни с клиническим диагнозом РС. Среди больных РС женщины (73,3 %) преобладали над мужчинами(26,7 %). Возрастное распределение пациентов было следующим: больные в возрасте 16-25 лет составляли 13,3% от общего количества , 26-35 лет-57,7%, 36-45 лет- 24,4%, 46-55 лет- 4,44%.</w:t>
      </w:r>
    </w:p>
    <w:p w:rsidR="00D64CB9" w:rsidRDefault="00D64CB9" w:rsidP="00D64CB9">
      <w:pPr>
        <w:pStyle w:val="a3"/>
        <w:ind w:left="1632"/>
        <w:jc w:val="left"/>
        <w:rPr>
          <w:sz w:val="20"/>
        </w:rPr>
      </w:pPr>
      <w:r>
        <w:rPr>
          <w:sz w:val="20"/>
        </w:rPr>
      </w:r>
      <w:r>
        <w:rPr>
          <w:sz w:val="20"/>
        </w:rPr>
        <w:pict>
          <v:group id="_x0000_s3590" style="width:363pt;height:166.5pt;mso-position-horizontal-relative:char;mso-position-vertical-relative:line" coordsize="7260,33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591" type="#_x0000_t75" style="position:absolute;left:1520;top:1304;width:2925;height:1749">
              <v:imagedata r:id="rId9" o:title=""/>
            </v:shape>
            <v:shapetype id="_x0000_t202" coordsize="21600,21600" o:spt="202" path="m,l,21600r21600,l21600,xe">
              <v:stroke joinstyle="miter"/>
              <v:path gradientshapeok="t" o:connecttype="rect"/>
            </v:shapetype>
            <v:shape id="_x0000_s3592" type="#_x0000_t202" style="position:absolute;left:7;top:7;width:7245;height:3315" filled="f" strokecolor="#858585">
              <v:textbox inset="0,0,0,0">
                <w:txbxContent>
                  <w:p w:rsidR="00D64CB9" w:rsidRDefault="00D64CB9" w:rsidP="00D64CB9">
                    <w:pPr>
                      <w:spacing w:before="141"/>
                      <w:ind w:left="1471" w:right="1428"/>
                      <w:jc w:val="center"/>
                      <w:rPr>
                        <w:rFonts w:ascii="Calibri" w:hAnsi="Calibri"/>
                        <w:b/>
                        <w:sz w:val="36"/>
                      </w:rPr>
                    </w:pPr>
                    <w:r>
                      <w:rPr>
                        <w:rFonts w:ascii="Calibri" w:hAnsi="Calibri"/>
                        <w:b/>
                        <w:sz w:val="36"/>
                      </w:rPr>
                      <w:t>Возрастное распределение</w:t>
                    </w:r>
                  </w:p>
                  <w:p w:rsidR="00D64CB9" w:rsidRDefault="00D64CB9" w:rsidP="00D64CB9">
                    <w:pPr>
                      <w:spacing w:before="3"/>
                      <w:ind w:left="1471" w:right="1422"/>
                      <w:jc w:val="center"/>
                      <w:rPr>
                        <w:rFonts w:ascii="Calibri" w:hAnsi="Calibri"/>
                        <w:b/>
                        <w:sz w:val="36"/>
                      </w:rPr>
                    </w:pPr>
                    <w:r>
                      <w:rPr>
                        <w:rFonts w:ascii="Calibri" w:hAnsi="Calibri"/>
                        <w:b/>
                        <w:sz w:val="36"/>
                      </w:rPr>
                      <w:t>больных</w:t>
                    </w:r>
                  </w:p>
                  <w:p w:rsidR="00D64CB9" w:rsidRDefault="00D64CB9" w:rsidP="00D64CB9">
                    <w:pPr>
                      <w:spacing w:before="1"/>
                      <w:rPr>
                        <w:sz w:val="42"/>
                      </w:rPr>
                    </w:pPr>
                  </w:p>
                  <w:p w:rsidR="00D64CB9" w:rsidRDefault="00D64CB9" w:rsidP="00D64CB9">
                    <w:pPr>
                      <w:ind w:right="187"/>
                      <w:jc w:val="right"/>
                      <w:rPr>
                        <w:rFonts w:ascii="Calibri" w:hAnsi="Calibri"/>
                        <w:sz w:val="20"/>
                      </w:rPr>
                    </w:pPr>
                    <w:r>
                      <w:rPr>
                        <w:rFonts w:ascii="Calibri" w:hAnsi="Calibri"/>
                        <w:sz w:val="20"/>
                      </w:rPr>
                      <w:t>16-25</w:t>
                    </w:r>
                    <w:r>
                      <w:rPr>
                        <w:rFonts w:ascii="Calibri" w:hAnsi="Calibri"/>
                        <w:spacing w:val="-1"/>
                        <w:sz w:val="20"/>
                      </w:rPr>
                      <w:t xml:space="preserve"> </w:t>
                    </w:r>
                    <w:r>
                      <w:rPr>
                        <w:rFonts w:ascii="Calibri" w:hAnsi="Calibri"/>
                        <w:sz w:val="20"/>
                      </w:rPr>
                      <w:t>лет</w:t>
                    </w:r>
                  </w:p>
                  <w:p w:rsidR="00D64CB9" w:rsidRDefault="00D64CB9" w:rsidP="00D64CB9">
                    <w:pPr>
                      <w:spacing w:before="118"/>
                      <w:ind w:right="187"/>
                      <w:jc w:val="right"/>
                      <w:rPr>
                        <w:rFonts w:ascii="Calibri" w:hAnsi="Calibri"/>
                        <w:sz w:val="20"/>
                      </w:rPr>
                    </w:pPr>
                    <w:r>
                      <w:rPr>
                        <w:rFonts w:ascii="Calibri" w:hAnsi="Calibri"/>
                        <w:sz w:val="20"/>
                      </w:rPr>
                      <w:t>26-35</w:t>
                    </w:r>
                    <w:r>
                      <w:rPr>
                        <w:rFonts w:ascii="Calibri" w:hAnsi="Calibri"/>
                        <w:spacing w:val="-3"/>
                        <w:sz w:val="20"/>
                      </w:rPr>
                      <w:t xml:space="preserve"> </w:t>
                    </w:r>
                    <w:r>
                      <w:rPr>
                        <w:rFonts w:ascii="Calibri" w:hAnsi="Calibri"/>
                        <w:sz w:val="20"/>
                      </w:rPr>
                      <w:t>лет</w:t>
                    </w:r>
                  </w:p>
                  <w:p w:rsidR="00D64CB9" w:rsidRDefault="00D64CB9" w:rsidP="00D64CB9">
                    <w:pPr>
                      <w:spacing w:before="117"/>
                      <w:ind w:right="187"/>
                      <w:jc w:val="right"/>
                      <w:rPr>
                        <w:rFonts w:ascii="Calibri" w:hAnsi="Calibri"/>
                        <w:sz w:val="20"/>
                      </w:rPr>
                    </w:pPr>
                    <w:r>
                      <w:rPr>
                        <w:rFonts w:ascii="Calibri" w:hAnsi="Calibri"/>
                        <w:sz w:val="20"/>
                      </w:rPr>
                      <w:t>36-45</w:t>
                    </w:r>
                    <w:r>
                      <w:rPr>
                        <w:rFonts w:ascii="Calibri" w:hAnsi="Calibri"/>
                        <w:spacing w:val="-3"/>
                        <w:sz w:val="20"/>
                      </w:rPr>
                      <w:t xml:space="preserve"> </w:t>
                    </w:r>
                    <w:r>
                      <w:rPr>
                        <w:rFonts w:ascii="Calibri" w:hAnsi="Calibri"/>
                        <w:sz w:val="20"/>
                      </w:rPr>
                      <w:t>лет</w:t>
                    </w:r>
                  </w:p>
                  <w:p w:rsidR="00D64CB9" w:rsidRDefault="00D64CB9" w:rsidP="00D64CB9">
                    <w:pPr>
                      <w:spacing w:before="118"/>
                      <w:ind w:right="187"/>
                      <w:jc w:val="right"/>
                      <w:rPr>
                        <w:rFonts w:ascii="Calibri" w:hAnsi="Calibri"/>
                        <w:sz w:val="20"/>
                      </w:rPr>
                    </w:pPr>
                    <w:r>
                      <w:rPr>
                        <w:rFonts w:ascii="Calibri" w:hAnsi="Calibri"/>
                        <w:sz w:val="20"/>
                      </w:rPr>
                      <w:t>46-55</w:t>
                    </w:r>
                    <w:r>
                      <w:rPr>
                        <w:rFonts w:ascii="Calibri" w:hAnsi="Calibri"/>
                        <w:spacing w:val="-1"/>
                        <w:sz w:val="20"/>
                      </w:rPr>
                      <w:t xml:space="preserve"> </w:t>
                    </w:r>
                    <w:r>
                      <w:rPr>
                        <w:rFonts w:ascii="Calibri" w:hAnsi="Calibri"/>
                        <w:sz w:val="20"/>
                      </w:rPr>
                      <w:t>лет</w:t>
                    </w:r>
                  </w:p>
                </w:txbxContent>
              </v:textbox>
            </v:shape>
            <w10:wrap type="none"/>
            <w10:anchorlock/>
          </v:group>
        </w:pict>
      </w:r>
    </w:p>
    <w:p w:rsidR="00D64CB9" w:rsidRDefault="00D64CB9" w:rsidP="00D64CB9">
      <w:pPr>
        <w:pStyle w:val="a3"/>
        <w:ind w:left="0"/>
        <w:jc w:val="left"/>
        <w:rPr>
          <w:sz w:val="26"/>
        </w:rPr>
      </w:pPr>
    </w:p>
    <w:p w:rsidR="00D64CB9" w:rsidRDefault="00D64CB9" w:rsidP="00D64CB9">
      <w:pPr>
        <w:pStyle w:val="a3"/>
        <w:spacing w:before="4"/>
        <w:ind w:left="0"/>
        <w:jc w:val="left"/>
        <w:rPr>
          <w:sz w:val="20"/>
        </w:rPr>
      </w:pPr>
    </w:p>
    <w:p w:rsidR="00D64CB9" w:rsidRDefault="00D64CB9" w:rsidP="00D64CB9">
      <w:pPr>
        <w:pStyle w:val="a3"/>
        <w:spacing w:line="360" w:lineRule="auto"/>
        <w:ind w:right="1017" w:firstLine="566"/>
      </w:pPr>
      <w:r>
        <w:pict>
          <v:rect id="_x0000_s3594" style="position:absolute;left:0;text-align:left;margin-left:426.7pt;margin-top:-95.5pt;width:5.5pt;height:5.5pt;z-index:-251124736;mso-position-horizontal-relative:page" fillcolor="#c0504d" stroked="f">
            <w10:wrap anchorx="page"/>
          </v:rect>
        </w:pict>
      </w:r>
      <w:r>
        <w:pict>
          <v:rect id="_x0000_s3595" style="position:absolute;left:0;text-align:left;margin-left:426.7pt;margin-top:-77.45pt;width:5.5pt;height:5.5pt;z-index:-251123712;mso-position-horizontal-relative:page" fillcolor="#9bba58" stroked="f">
            <w10:wrap anchorx="page"/>
          </v:rect>
        </w:pict>
      </w:r>
      <w:r>
        <w:pict>
          <v:rect id="_x0000_s3596" style="position:absolute;left:0;text-align:left;margin-left:426.7pt;margin-top:-59.35pt;width:5.5pt;height:5.5pt;z-index:-251122688;mso-position-horizontal-relative:page" fillcolor="#8063a1" stroked="f">
            <w10:wrap anchorx="page"/>
          </v:rect>
        </w:pict>
      </w:r>
      <w:r>
        <w:t>Все пациенты страдали цереброспинальной формой заболевания, которая является наиболее распространенной. Это говорит о том, что очаги поражения локализуются как в головном, так и в спинном мозге. У всех также отмечалась фаза обострения с ремитирующим</w:t>
      </w:r>
      <w:r>
        <w:rPr>
          <w:spacing w:val="2"/>
        </w:rPr>
        <w:t xml:space="preserve"> </w:t>
      </w:r>
      <w:r>
        <w:t>течением.</w:t>
      </w:r>
    </w:p>
    <w:p w:rsidR="00D64CB9" w:rsidRDefault="00D64CB9" w:rsidP="00D64CB9">
      <w:pPr>
        <w:pStyle w:val="a3"/>
        <w:spacing w:line="360" w:lineRule="auto"/>
        <w:ind w:right="1014" w:firstLine="566"/>
      </w:pPr>
      <w:r>
        <w:t>Пациенты жаловались на выраженную слабость, головокружение, онемение в руках и ногах, головную боль (пульсирующего, распирающе-давящего характера), падение остроты зрения, двоение в глазах, повышенную раздражительность, быструю утомляемость, снижение</w:t>
      </w:r>
      <w:r>
        <w:rPr>
          <w:spacing w:val="-5"/>
        </w:rPr>
        <w:t xml:space="preserve"> </w:t>
      </w:r>
      <w:r>
        <w:t>памяти.</w:t>
      </w:r>
    </w:p>
    <w:p w:rsidR="00D64CB9" w:rsidRDefault="00D64CB9" w:rsidP="00D64CB9">
      <w:pPr>
        <w:pStyle w:val="a3"/>
        <w:spacing w:before="1" w:line="360" w:lineRule="auto"/>
        <w:ind w:right="1017" w:firstLine="566"/>
      </w:pPr>
      <w:r>
        <w:t>Лечение проводилось в соответствии с федеральными стандартами стационарной медицинской помощи. Больные получали сосудистые, гормональные, иммуномодулирующие препараты, а также витамины группы В. Целесообразность их назначения обусловлена необходимостью поддержания функции аксонов и предупреждения развития аксонопатии, являющейся причиной</w:t>
      </w:r>
      <w:r>
        <w:rPr>
          <w:spacing w:val="-6"/>
        </w:rPr>
        <w:t xml:space="preserve"> </w:t>
      </w:r>
      <w:r>
        <w:t>инвалидизации.</w:t>
      </w:r>
    </w:p>
    <w:p w:rsidR="00D64CB9" w:rsidRDefault="00D64CB9" w:rsidP="00D64CB9">
      <w:pPr>
        <w:pStyle w:val="a3"/>
        <w:spacing w:line="360" w:lineRule="auto"/>
        <w:ind w:left="0" w:right="1020"/>
      </w:pPr>
      <w:r>
        <w:t>В таблице 1 и 2 представлены результаты лабораторных исследований пациентов (исходя из гендерных различий).</w:t>
      </w:r>
    </w:p>
    <w:p w:rsidR="00D64CB9" w:rsidRDefault="00D64CB9" w:rsidP="00D64CB9">
      <w:pPr>
        <w:pStyle w:val="a3"/>
        <w:spacing w:before="3"/>
        <w:ind w:left="1043"/>
      </w:pPr>
      <w:r>
        <w:t>Таблица 1. Показатели лабораторных исследований среди больных мужского пола</w:t>
      </w:r>
    </w:p>
    <w:p w:rsidR="00D64CB9" w:rsidRDefault="00D64CB9" w:rsidP="00D64CB9">
      <w:pPr>
        <w:pStyle w:val="a3"/>
        <w:spacing w:before="6"/>
        <w:ind w:left="0"/>
        <w:jc w:val="left"/>
        <w:rPr>
          <w:sz w:val="12"/>
        </w:rPr>
      </w:pPr>
    </w:p>
    <w:tbl>
      <w:tblPr>
        <w:tblStyle w:val="TableNormal"/>
        <w:tblW w:w="0" w:type="auto"/>
        <w:tblInd w:w="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52"/>
        <w:gridCol w:w="3246"/>
        <w:gridCol w:w="2128"/>
        <w:gridCol w:w="1811"/>
      </w:tblGrid>
      <w:tr w:rsidR="00D64CB9" w:rsidTr="00024AA4">
        <w:trPr>
          <w:trHeight w:val="378"/>
        </w:trPr>
        <w:tc>
          <w:tcPr>
            <w:tcW w:w="2252" w:type="dxa"/>
            <w:vMerge w:val="restart"/>
          </w:tcPr>
          <w:p w:rsidR="00D64CB9" w:rsidRDefault="00D64CB9" w:rsidP="00024AA4">
            <w:pPr>
              <w:pStyle w:val="TableParagraph"/>
              <w:spacing w:line="360" w:lineRule="auto"/>
              <w:ind w:left="825" w:right="369" w:hanging="433"/>
              <w:rPr>
                <w:b/>
              </w:rPr>
            </w:pPr>
            <w:r>
              <w:rPr>
                <w:b/>
              </w:rPr>
              <w:t>Общий анализ крови</w:t>
            </w:r>
          </w:p>
        </w:tc>
        <w:tc>
          <w:tcPr>
            <w:tcW w:w="3246" w:type="dxa"/>
          </w:tcPr>
          <w:p w:rsidR="00D64CB9" w:rsidRDefault="00D64CB9" w:rsidP="00024AA4">
            <w:pPr>
              <w:pStyle w:val="TableParagraph"/>
              <w:spacing w:line="249" w:lineRule="exact"/>
              <w:ind w:left="394" w:right="387"/>
              <w:jc w:val="center"/>
            </w:pPr>
            <w:r>
              <w:t>Показатели</w:t>
            </w:r>
          </w:p>
        </w:tc>
        <w:tc>
          <w:tcPr>
            <w:tcW w:w="2128" w:type="dxa"/>
          </w:tcPr>
          <w:p w:rsidR="00D64CB9" w:rsidRDefault="00D64CB9" w:rsidP="00024AA4">
            <w:pPr>
              <w:pStyle w:val="TableParagraph"/>
              <w:spacing w:line="249" w:lineRule="exact"/>
              <w:ind w:left="386" w:right="380"/>
              <w:jc w:val="center"/>
            </w:pPr>
            <w:r>
              <w:t>М±σ</w:t>
            </w:r>
          </w:p>
        </w:tc>
        <w:tc>
          <w:tcPr>
            <w:tcW w:w="1811" w:type="dxa"/>
          </w:tcPr>
          <w:p w:rsidR="00D64CB9" w:rsidRDefault="00D64CB9" w:rsidP="00024AA4">
            <w:pPr>
              <w:pStyle w:val="TableParagraph"/>
              <w:spacing w:line="249" w:lineRule="exact"/>
              <w:ind w:left="340" w:right="330"/>
              <w:jc w:val="center"/>
            </w:pPr>
            <w:r>
              <w:t>Нормативы</w:t>
            </w:r>
          </w:p>
        </w:tc>
      </w:tr>
      <w:tr w:rsidR="00D64CB9" w:rsidTr="00024AA4">
        <w:trPr>
          <w:trHeight w:val="378"/>
        </w:trPr>
        <w:tc>
          <w:tcPr>
            <w:tcW w:w="2252" w:type="dxa"/>
            <w:vMerge/>
            <w:tcBorders>
              <w:top w:val="nil"/>
            </w:tcBorders>
          </w:tcPr>
          <w:p w:rsidR="00D64CB9" w:rsidRDefault="00D64CB9" w:rsidP="00024AA4">
            <w:pPr>
              <w:rPr>
                <w:sz w:val="2"/>
                <w:szCs w:val="2"/>
              </w:rPr>
            </w:pPr>
          </w:p>
        </w:tc>
        <w:tc>
          <w:tcPr>
            <w:tcW w:w="3246" w:type="dxa"/>
          </w:tcPr>
          <w:p w:rsidR="00D64CB9" w:rsidRDefault="00D64CB9" w:rsidP="00024AA4">
            <w:pPr>
              <w:pStyle w:val="TableParagraph"/>
              <w:spacing w:line="249" w:lineRule="exact"/>
              <w:ind w:left="402" w:right="384"/>
              <w:jc w:val="center"/>
            </w:pPr>
            <w:r>
              <w:t>Hb, г/л</w:t>
            </w:r>
          </w:p>
        </w:tc>
        <w:tc>
          <w:tcPr>
            <w:tcW w:w="2128" w:type="dxa"/>
          </w:tcPr>
          <w:p w:rsidR="00D64CB9" w:rsidRDefault="00D64CB9" w:rsidP="00024AA4">
            <w:pPr>
              <w:pStyle w:val="TableParagraph"/>
              <w:spacing w:line="249" w:lineRule="exact"/>
              <w:ind w:left="397" w:right="377"/>
              <w:jc w:val="center"/>
            </w:pPr>
            <w:r>
              <w:t>131±15,9</w:t>
            </w:r>
          </w:p>
        </w:tc>
        <w:tc>
          <w:tcPr>
            <w:tcW w:w="1811" w:type="dxa"/>
          </w:tcPr>
          <w:p w:rsidR="00D64CB9" w:rsidRDefault="00D64CB9" w:rsidP="00024AA4">
            <w:pPr>
              <w:pStyle w:val="TableParagraph"/>
              <w:spacing w:line="249" w:lineRule="exact"/>
              <w:ind w:left="337" w:right="330"/>
              <w:jc w:val="center"/>
            </w:pPr>
            <w:r>
              <w:t>138-172</w:t>
            </w:r>
          </w:p>
        </w:tc>
      </w:tr>
      <w:tr w:rsidR="00D64CB9" w:rsidTr="00024AA4">
        <w:trPr>
          <w:trHeight w:val="378"/>
        </w:trPr>
        <w:tc>
          <w:tcPr>
            <w:tcW w:w="2252" w:type="dxa"/>
            <w:vMerge/>
            <w:tcBorders>
              <w:top w:val="nil"/>
            </w:tcBorders>
          </w:tcPr>
          <w:p w:rsidR="00D64CB9" w:rsidRDefault="00D64CB9" w:rsidP="00024AA4">
            <w:pPr>
              <w:rPr>
                <w:sz w:val="2"/>
                <w:szCs w:val="2"/>
              </w:rPr>
            </w:pPr>
          </w:p>
        </w:tc>
        <w:tc>
          <w:tcPr>
            <w:tcW w:w="3246" w:type="dxa"/>
          </w:tcPr>
          <w:p w:rsidR="00D64CB9" w:rsidRDefault="00D64CB9" w:rsidP="00024AA4">
            <w:pPr>
              <w:pStyle w:val="TableParagraph"/>
              <w:spacing w:line="249" w:lineRule="exact"/>
              <w:ind w:left="396" w:right="387"/>
              <w:jc w:val="center"/>
            </w:pPr>
            <w:r>
              <w:t>ЦП</w:t>
            </w:r>
          </w:p>
        </w:tc>
        <w:tc>
          <w:tcPr>
            <w:tcW w:w="2128" w:type="dxa"/>
          </w:tcPr>
          <w:p w:rsidR="00D64CB9" w:rsidRDefault="00D64CB9" w:rsidP="00024AA4">
            <w:pPr>
              <w:pStyle w:val="TableParagraph"/>
              <w:spacing w:line="249" w:lineRule="exact"/>
              <w:ind w:left="393" w:right="380"/>
              <w:jc w:val="center"/>
            </w:pPr>
            <w:r>
              <w:t>0,9±0,08</w:t>
            </w:r>
          </w:p>
        </w:tc>
        <w:tc>
          <w:tcPr>
            <w:tcW w:w="1811" w:type="dxa"/>
          </w:tcPr>
          <w:p w:rsidR="00D64CB9" w:rsidRDefault="00D64CB9" w:rsidP="00024AA4">
            <w:pPr>
              <w:pStyle w:val="TableParagraph"/>
              <w:spacing w:line="249" w:lineRule="exact"/>
              <w:ind w:left="342" w:right="330"/>
              <w:jc w:val="center"/>
            </w:pPr>
            <w:r>
              <w:t>0,8-1</w:t>
            </w:r>
          </w:p>
        </w:tc>
      </w:tr>
    </w:tbl>
    <w:p w:rsidR="00D64CB9" w:rsidRDefault="00D64CB9" w:rsidP="00D64CB9">
      <w:pPr>
        <w:spacing w:line="249" w:lineRule="exact"/>
      </w:pPr>
    </w:p>
    <w:tbl>
      <w:tblPr>
        <w:tblStyle w:val="TableNormal"/>
        <w:tblW w:w="0" w:type="auto"/>
        <w:tblInd w:w="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52"/>
        <w:gridCol w:w="3246"/>
        <w:gridCol w:w="2128"/>
        <w:gridCol w:w="1811"/>
      </w:tblGrid>
      <w:tr w:rsidR="00D64CB9" w:rsidRPr="00D64CB9" w:rsidTr="00024AA4">
        <w:trPr>
          <w:trHeight w:val="383"/>
        </w:trPr>
        <w:tc>
          <w:tcPr>
            <w:tcW w:w="2252" w:type="dxa"/>
            <w:vMerge w:val="restart"/>
          </w:tcPr>
          <w:p w:rsidR="00D64CB9" w:rsidRPr="00D64CB9" w:rsidRDefault="00D64CB9" w:rsidP="00D64CB9">
            <w:pPr>
              <w:spacing w:line="249" w:lineRule="exact"/>
            </w:pPr>
          </w:p>
        </w:tc>
        <w:tc>
          <w:tcPr>
            <w:tcW w:w="3246" w:type="dxa"/>
          </w:tcPr>
          <w:p w:rsidR="00D64CB9" w:rsidRPr="00D64CB9" w:rsidRDefault="00D64CB9" w:rsidP="00D64CB9">
            <w:pPr>
              <w:spacing w:line="249" w:lineRule="exact"/>
            </w:pPr>
            <w:r w:rsidRPr="00D64CB9">
              <w:t>эритроциты, г/л</w:t>
            </w:r>
          </w:p>
        </w:tc>
        <w:tc>
          <w:tcPr>
            <w:tcW w:w="2128" w:type="dxa"/>
          </w:tcPr>
          <w:p w:rsidR="00D64CB9" w:rsidRPr="00D64CB9" w:rsidRDefault="00D64CB9" w:rsidP="00D64CB9">
            <w:pPr>
              <w:spacing w:line="249" w:lineRule="exact"/>
            </w:pPr>
            <w:r w:rsidRPr="00D64CB9">
              <w:t>4,72</w:t>
            </w:r>
            <w:r w:rsidRPr="00D64CB9">
              <w:rPr>
                <w:rFonts w:ascii="Cambria Math" w:hAnsi="Cambria Math" w:cs="Cambria Math"/>
              </w:rPr>
              <w:t>⋅</w:t>
            </w:r>
            <w:r w:rsidRPr="00D64CB9">
              <w:t>10</w:t>
            </w:r>
            <w:r w:rsidRPr="00D64CB9">
              <w:rPr>
                <w:vertAlign w:val="superscript"/>
              </w:rPr>
              <w:t>12</w:t>
            </w:r>
            <w:r w:rsidRPr="00D64CB9">
              <w:t>±0,8</w:t>
            </w:r>
          </w:p>
        </w:tc>
        <w:tc>
          <w:tcPr>
            <w:tcW w:w="1811" w:type="dxa"/>
          </w:tcPr>
          <w:p w:rsidR="00D64CB9" w:rsidRPr="00D64CB9" w:rsidRDefault="00D64CB9" w:rsidP="00D64CB9">
            <w:pPr>
              <w:spacing w:line="249" w:lineRule="exact"/>
            </w:pPr>
            <w:r w:rsidRPr="00D64CB9">
              <w:t>4,5-5,7</w:t>
            </w:r>
            <w:r w:rsidRPr="00D64CB9">
              <w:rPr>
                <w:rFonts w:ascii="Cambria Math" w:hAnsi="Cambria Math" w:cs="Cambria Math"/>
              </w:rPr>
              <w:t>⋅</w:t>
            </w:r>
            <w:r w:rsidRPr="00D64CB9">
              <w:t>10</w:t>
            </w:r>
            <w:r w:rsidRPr="00D64CB9">
              <w:rPr>
                <w:vertAlign w:val="superscript"/>
              </w:rPr>
              <w:t>12</w:t>
            </w:r>
          </w:p>
        </w:tc>
      </w:tr>
      <w:tr w:rsidR="00D64CB9" w:rsidRPr="00D64CB9" w:rsidTr="00024AA4">
        <w:trPr>
          <w:trHeight w:val="388"/>
        </w:trPr>
        <w:tc>
          <w:tcPr>
            <w:tcW w:w="2252" w:type="dxa"/>
            <w:vMerge/>
            <w:tcBorders>
              <w:top w:val="nil"/>
            </w:tcBorders>
          </w:tcPr>
          <w:p w:rsidR="00D64CB9" w:rsidRPr="00D64CB9" w:rsidRDefault="00D64CB9" w:rsidP="00D64CB9">
            <w:pPr>
              <w:spacing w:line="249" w:lineRule="exact"/>
            </w:pPr>
          </w:p>
        </w:tc>
        <w:tc>
          <w:tcPr>
            <w:tcW w:w="3246" w:type="dxa"/>
          </w:tcPr>
          <w:p w:rsidR="00D64CB9" w:rsidRPr="00D64CB9" w:rsidRDefault="00D64CB9" w:rsidP="00D64CB9">
            <w:pPr>
              <w:spacing w:line="249" w:lineRule="exact"/>
            </w:pPr>
            <w:r w:rsidRPr="00D64CB9">
              <w:t>лейкоциты, г/л</w:t>
            </w:r>
          </w:p>
        </w:tc>
        <w:tc>
          <w:tcPr>
            <w:tcW w:w="2128" w:type="dxa"/>
          </w:tcPr>
          <w:p w:rsidR="00D64CB9" w:rsidRPr="00D64CB9" w:rsidRDefault="00D64CB9" w:rsidP="00D64CB9">
            <w:pPr>
              <w:spacing w:line="249" w:lineRule="exact"/>
            </w:pPr>
            <w:r w:rsidRPr="00D64CB9">
              <w:t>7,55</w:t>
            </w:r>
            <w:r w:rsidRPr="00D64CB9">
              <w:rPr>
                <w:rFonts w:ascii="Cambria Math" w:hAnsi="Cambria Math" w:cs="Cambria Math"/>
              </w:rPr>
              <w:t>⋅</w:t>
            </w:r>
            <w:r w:rsidRPr="00D64CB9">
              <w:t>10</w:t>
            </w:r>
            <w:r w:rsidRPr="00D64CB9">
              <w:rPr>
                <w:vertAlign w:val="superscript"/>
              </w:rPr>
              <w:t>9</w:t>
            </w:r>
            <w:r w:rsidRPr="00D64CB9">
              <w:t xml:space="preserve"> ±1,29</w:t>
            </w:r>
          </w:p>
        </w:tc>
        <w:tc>
          <w:tcPr>
            <w:tcW w:w="1811" w:type="dxa"/>
          </w:tcPr>
          <w:p w:rsidR="00D64CB9" w:rsidRPr="00D64CB9" w:rsidRDefault="00D64CB9" w:rsidP="00D64CB9">
            <w:pPr>
              <w:spacing w:line="249" w:lineRule="exact"/>
            </w:pPr>
            <w:r w:rsidRPr="00D64CB9">
              <w:t>3,8-9,8</w:t>
            </w:r>
            <w:r w:rsidRPr="00D64CB9">
              <w:rPr>
                <w:rFonts w:ascii="Cambria Math" w:hAnsi="Cambria Math" w:cs="Cambria Math"/>
              </w:rPr>
              <w:t>⋅</w:t>
            </w:r>
            <w:r w:rsidRPr="00D64CB9">
              <w:t>10</w:t>
            </w:r>
            <w:r w:rsidRPr="00D64CB9">
              <w:rPr>
                <w:vertAlign w:val="superscript"/>
              </w:rPr>
              <w:t>9</w:t>
            </w:r>
          </w:p>
        </w:tc>
      </w:tr>
      <w:tr w:rsidR="00D64CB9" w:rsidRPr="00D64CB9" w:rsidTr="00024AA4">
        <w:trPr>
          <w:trHeight w:val="388"/>
        </w:trPr>
        <w:tc>
          <w:tcPr>
            <w:tcW w:w="2252" w:type="dxa"/>
            <w:vMerge/>
            <w:tcBorders>
              <w:top w:val="nil"/>
            </w:tcBorders>
          </w:tcPr>
          <w:p w:rsidR="00D64CB9" w:rsidRPr="00D64CB9" w:rsidRDefault="00D64CB9" w:rsidP="00D64CB9">
            <w:pPr>
              <w:spacing w:line="249" w:lineRule="exact"/>
            </w:pPr>
          </w:p>
        </w:tc>
        <w:tc>
          <w:tcPr>
            <w:tcW w:w="3246" w:type="dxa"/>
          </w:tcPr>
          <w:p w:rsidR="00D64CB9" w:rsidRPr="00D64CB9" w:rsidRDefault="00D64CB9" w:rsidP="00D64CB9">
            <w:pPr>
              <w:spacing w:line="249" w:lineRule="exact"/>
            </w:pPr>
            <w:r w:rsidRPr="00D64CB9">
              <w:t>тромбоциты, г/л</w:t>
            </w:r>
          </w:p>
        </w:tc>
        <w:tc>
          <w:tcPr>
            <w:tcW w:w="2128" w:type="dxa"/>
          </w:tcPr>
          <w:p w:rsidR="00D64CB9" w:rsidRPr="00D64CB9" w:rsidRDefault="00D64CB9" w:rsidP="00D64CB9">
            <w:pPr>
              <w:spacing w:line="249" w:lineRule="exact"/>
            </w:pPr>
            <w:r w:rsidRPr="00D64CB9">
              <w:t>269</w:t>
            </w:r>
            <w:r w:rsidRPr="00D64CB9">
              <w:rPr>
                <w:rFonts w:ascii="Cambria Math" w:hAnsi="Cambria Math" w:cs="Cambria Math"/>
              </w:rPr>
              <w:t>⋅</w:t>
            </w:r>
            <w:r w:rsidRPr="00D64CB9">
              <w:t>10</w:t>
            </w:r>
            <w:r w:rsidRPr="00D64CB9">
              <w:rPr>
                <w:vertAlign w:val="superscript"/>
              </w:rPr>
              <w:t>9</w:t>
            </w:r>
            <w:r w:rsidRPr="00D64CB9">
              <w:t xml:space="preserve"> ±4,7</w:t>
            </w:r>
          </w:p>
        </w:tc>
        <w:tc>
          <w:tcPr>
            <w:tcW w:w="1811" w:type="dxa"/>
          </w:tcPr>
          <w:p w:rsidR="00D64CB9" w:rsidRPr="00D64CB9" w:rsidRDefault="00D64CB9" w:rsidP="00D64CB9">
            <w:pPr>
              <w:spacing w:line="249" w:lineRule="exact"/>
            </w:pPr>
            <w:r w:rsidRPr="00D64CB9">
              <w:t>150-350</w:t>
            </w:r>
            <w:r w:rsidRPr="00D64CB9">
              <w:rPr>
                <w:rFonts w:ascii="Cambria Math" w:hAnsi="Cambria Math" w:cs="Cambria Math"/>
              </w:rPr>
              <w:t>⋅</w:t>
            </w:r>
            <w:r w:rsidRPr="00D64CB9">
              <w:t>10</w:t>
            </w:r>
            <w:r w:rsidRPr="00D64CB9">
              <w:rPr>
                <w:vertAlign w:val="superscript"/>
              </w:rPr>
              <w:t>9</w:t>
            </w:r>
          </w:p>
        </w:tc>
      </w:tr>
      <w:tr w:rsidR="00D64CB9" w:rsidRPr="00D64CB9" w:rsidTr="00024AA4">
        <w:trPr>
          <w:trHeight w:val="379"/>
        </w:trPr>
        <w:tc>
          <w:tcPr>
            <w:tcW w:w="2252" w:type="dxa"/>
            <w:vMerge/>
            <w:tcBorders>
              <w:top w:val="nil"/>
            </w:tcBorders>
          </w:tcPr>
          <w:p w:rsidR="00D64CB9" w:rsidRPr="00D64CB9" w:rsidRDefault="00D64CB9" w:rsidP="00D64CB9">
            <w:pPr>
              <w:spacing w:line="249" w:lineRule="exact"/>
            </w:pPr>
          </w:p>
        </w:tc>
        <w:tc>
          <w:tcPr>
            <w:tcW w:w="3246" w:type="dxa"/>
          </w:tcPr>
          <w:p w:rsidR="00D64CB9" w:rsidRPr="00D64CB9" w:rsidRDefault="00D64CB9" w:rsidP="00D64CB9">
            <w:pPr>
              <w:spacing w:line="249" w:lineRule="exact"/>
            </w:pPr>
            <w:r w:rsidRPr="00D64CB9">
              <w:t>СОЭ, мм/ч</w:t>
            </w:r>
          </w:p>
        </w:tc>
        <w:tc>
          <w:tcPr>
            <w:tcW w:w="2128" w:type="dxa"/>
          </w:tcPr>
          <w:p w:rsidR="00D64CB9" w:rsidRPr="00D64CB9" w:rsidRDefault="00D64CB9" w:rsidP="00D64CB9">
            <w:pPr>
              <w:spacing w:line="249" w:lineRule="exact"/>
            </w:pPr>
            <w:r w:rsidRPr="00D64CB9">
              <w:t>7,3±3,2</w:t>
            </w:r>
          </w:p>
        </w:tc>
        <w:tc>
          <w:tcPr>
            <w:tcW w:w="1811" w:type="dxa"/>
          </w:tcPr>
          <w:p w:rsidR="00D64CB9" w:rsidRPr="00D64CB9" w:rsidRDefault="00D64CB9" w:rsidP="00D64CB9">
            <w:pPr>
              <w:spacing w:line="249" w:lineRule="exact"/>
            </w:pPr>
            <w:r w:rsidRPr="00D64CB9">
              <w:t>0-10</w:t>
            </w:r>
          </w:p>
        </w:tc>
      </w:tr>
      <w:tr w:rsidR="00D64CB9" w:rsidRPr="00D64CB9" w:rsidTr="00024AA4">
        <w:trPr>
          <w:trHeight w:val="378"/>
        </w:trPr>
        <w:tc>
          <w:tcPr>
            <w:tcW w:w="2252" w:type="dxa"/>
            <w:vMerge w:val="restart"/>
          </w:tcPr>
          <w:p w:rsidR="00D64CB9" w:rsidRPr="00D64CB9" w:rsidRDefault="00D64CB9" w:rsidP="00D64CB9">
            <w:pPr>
              <w:spacing w:line="249" w:lineRule="exact"/>
              <w:rPr>
                <w:b/>
              </w:rPr>
            </w:pPr>
            <w:r w:rsidRPr="00D64CB9">
              <w:rPr>
                <w:b/>
              </w:rPr>
              <w:t>Биохимический анализ крови</w:t>
            </w:r>
          </w:p>
        </w:tc>
        <w:tc>
          <w:tcPr>
            <w:tcW w:w="3246" w:type="dxa"/>
          </w:tcPr>
          <w:p w:rsidR="00D64CB9" w:rsidRPr="00D64CB9" w:rsidRDefault="00D64CB9" w:rsidP="00D64CB9">
            <w:pPr>
              <w:spacing w:line="249" w:lineRule="exact"/>
            </w:pPr>
            <w:r w:rsidRPr="00D64CB9">
              <w:t>креатинин, мкмоль/л</w:t>
            </w:r>
          </w:p>
        </w:tc>
        <w:tc>
          <w:tcPr>
            <w:tcW w:w="2128" w:type="dxa"/>
          </w:tcPr>
          <w:p w:rsidR="00D64CB9" w:rsidRPr="00D64CB9" w:rsidRDefault="00D64CB9" w:rsidP="00D64CB9">
            <w:pPr>
              <w:spacing w:line="249" w:lineRule="exact"/>
            </w:pPr>
            <w:r w:rsidRPr="00D64CB9">
              <w:t>83,5±4,3</w:t>
            </w:r>
          </w:p>
        </w:tc>
        <w:tc>
          <w:tcPr>
            <w:tcW w:w="1811" w:type="dxa"/>
          </w:tcPr>
          <w:p w:rsidR="00D64CB9" w:rsidRPr="00D64CB9" w:rsidRDefault="00D64CB9" w:rsidP="00D64CB9">
            <w:pPr>
              <w:spacing w:line="249" w:lineRule="exact"/>
            </w:pPr>
            <w:r w:rsidRPr="00D64CB9">
              <w:t>44-150</w:t>
            </w:r>
          </w:p>
        </w:tc>
      </w:tr>
      <w:tr w:rsidR="00D64CB9" w:rsidRPr="00D64CB9" w:rsidTr="00024AA4">
        <w:trPr>
          <w:trHeight w:val="378"/>
        </w:trPr>
        <w:tc>
          <w:tcPr>
            <w:tcW w:w="2252" w:type="dxa"/>
            <w:vMerge/>
            <w:tcBorders>
              <w:top w:val="nil"/>
            </w:tcBorders>
          </w:tcPr>
          <w:p w:rsidR="00D64CB9" w:rsidRPr="00D64CB9" w:rsidRDefault="00D64CB9" w:rsidP="00D64CB9">
            <w:pPr>
              <w:spacing w:line="249" w:lineRule="exact"/>
            </w:pPr>
          </w:p>
        </w:tc>
        <w:tc>
          <w:tcPr>
            <w:tcW w:w="3246" w:type="dxa"/>
          </w:tcPr>
          <w:p w:rsidR="00D64CB9" w:rsidRPr="00D64CB9" w:rsidRDefault="00D64CB9" w:rsidP="00D64CB9">
            <w:pPr>
              <w:spacing w:line="249" w:lineRule="exact"/>
            </w:pPr>
            <w:r w:rsidRPr="00D64CB9">
              <w:t>холестерин, ммоль/л</w:t>
            </w:r>
          </w:p>
        </w:tc>
        <w:tc>
          <w:tcPr>
            <w:tcW w:w="2128" w:type="dxa"/>
          </w:tcPr>
          <w:p w:rsidR="00D64CB9" w:rsidRPr="00D64CB9" w:rsidRDefault="00D64CB9" w:rsidP="00D64CB9">
            <w:pPr>
              <w:spacing w:line="249" w:lineRule="exact"/>
            </w:pPr>
            <w:r w:rsidRPr="00D64CB9">
              <w:t>5±0,8</w:t>
            </w:r>
          </w:p>
        </w:tc>
        <w:tc>
          <w:tcPr>
            <w:tcW w:w="1811" w:type="dxa"/>
          </w:tcPr>
          <w:p w:rsidR="00D64CB9" w:rsidRPr="00D64CB9" w:rsidRDefault="00D64CB9" w:rsidP="00D64CB9">
            <w:pPr>
              <w:spacing w:line="249" w:lineRule="exact"/>
            </w:pPr>
            <w:r w:rsidRPr="00D64CB9">
              <w:t>3,0-6,0</w:t>
            </w:r>
          </w:p>
        </w:tc>
      </w:tr>
      <w:tr w:rsidR="00D64CB9" w:rsidRPr="00D64CB9" w:rsidTr="00024AA4">
        <w:trPr>
          <w:trHeight w:val="378"/>
        </w:trPr>
        <w:tc>
          <w:tcPr>
            <w:tcW w:w="2252" w:type="dxa"/>
            <w:vMerge/>
            <w:tcBorders>
              <w:top w:val="nil"/>
            </w:tcBorders>
          </w:tcPr>
          <w:p w:rsidR="00D64CB9" w:rsidRPr="00D64CB9" w:rsidRDefault="00D64CB9" w:rsidP="00D64CB9">
            <w:pPr>
              <w:spacing w:line="249" w:lineRule="exact"/>
            </w:pPr>
          </w:p>
        </w:tc>
        <w:tc>
          <w:tcPr>
            <w:tcW w:w="3246" w:type="dxa"/>
          </w:tcPr>
          <w:p w:rsidR="00D64CB9" w:rsidRPr="00D64CB9" w:rsidRDefault="00D64CB9" w:rsidP="00D64CB9">
            <w:pPr>
              <w:spacing w:line="249" w:lineRule="exact"/>
            </w:pPr>
            <w:r w:rsidRPr="00D64CB9">
              <w:t>общ. билирубин, ммоль/л</w:t>
            </w:r>
          </w:p>
        </w:tc>
        <w:tc>
          <w:tcPr>
            <w:tcW w:w="2128" w:type="dxa"/>
          </w:tcPr>
          <w:p w:rsidR="00D64CB9" w:rsidRPr="00D64CB9" w:rsidRDefault="00D64CB9" w:rsidP="00D64CB9">
            <w:pPr>
              <w:spacing w:line="249" w:lineRule="exact"/>
            </w:pPr>
            <w:r w:rsidRPr="00D64CB9">
              <w:t>11,5±3,06</w:t>
            </w:r>
          </w:p>
        </w:tc>
        <w:tc>
          <w:tcPr>
            <w:tcW w:w="1811" w:type="dxa"/>
          </w:tcPr>
          <w:p w:rsidR="00D64CB9" w:rsidRPr="00D64CB9" w:rsidRDefault="00D64CB9" w:rsidP="00D64CB9">
            <w:pPr>
              <w:spacing w:line="249" w:lineRule="exact"/>
            </w:pPr>
            <w:r w:rsidRPr="00D64CB9">
              <w:t>3,4-22,2</w:t>
            </w:r>
          </w:p>
        </w:tc>
      </w:tr>
      <w:tr w:rsidR="00D64CB9" w:rsidRPr="00D64CB9" w:rsidTr="00024AA4">
        <w:trPr>
          <w:trHeight w:val="379"/>
        </w:trPr>
        <w:tc>
          <w:tcPr>
            <w:tcW w:w="2252" w:type="dxa"/>
            <w:vMerge/>
            <w:tcBorders>
              <w:top w:val="nil"/>
            </w:tcBorders>
          </w:tcPr>
          <w:p w:rsidR="00D64CB9" w:rsidRPr="00D64CB9" w:rsidRDefault="00D64CB9" w:rsidP="00D64CB9">
            <w:pPr>
              <w:spacing w:line="249" w:lineRule="exact"/>
            </w:pPr>
          </w:p>
        </w:tc>
        <w:tc>
          <w:tcPr>
            <w:tcW w:w="3246" w:type="dxa"/>
          </w:tcPr>
          <w:p w:rsidR="00D64CB9" w:rsidRPr="00D64CB9" w:rsidRDefault="00D64CB9" w:rsidP="00D64CB9">
            <w:pPr>
              <w:spacing w:line="249" w:lineRule="exact"/>
            </w:pPr>
            <w:r w:rsidRPr="00D64CB9">
              <w:t>сахар, ммоль/л</w:t>
            </w:r>
          </w:p>
        </w:tc>
        <w:tc>
          <w:tcPr>
            <w:tcW w:w="2128" w:type="dxa"/>
          </w:tcPr>
          <w:p w:rsidR="00D64CB9" w:rsidRPr="00D64CB9" w:rsidRDefault="00D64CB9" w:rsidP="00D64CB9">
            <w:pPr>
              <w:spacing w:line="249" w:lineRule="exact"/>
            </w:pPr>
            <w:r w:rsidRPr="00D64CB9">
              <w:t>5±0,53</w:t>
            </w:r>
          </w:p>
        </w:tc>
        <w:tc>
          <w:tcPr>
            <w:tcW w:w="1811" w:type="dxa"/>
          </w:tcPr>
          <w:p w:rsidR="00D64CB9" w:rsidRPr="00D64CB9" w:rsidRDefault="00D64CB9" w:rsidP="00D64CB9">
            <w:pPr>
              <w:spacing w:line="249" w:lineRule="exact"/>
            </w:pPr>
            <w:r w:rsidRPr="00D64CB9">
              <w:t>3,33-5,55</w:t>
            </w:r>
          </w:p>
        </w:tc>
      </w:tr>
      <w:tr w:rsidR="00D64CB9" w:rsidRPr="00D64CB9" w:rsidTr="00024AA4">
        <w:trPr>
          <w:trHeight w:val="378"/>
        </w:trPr>
        <w:tc>
          <w:tcPr>
            <w:tcW w:w="2252" w:type="dxa"/>
            <w:vMerge/>
            <w:tcBorders>
              <w:top w:val="nil"/>
            </w:tcBorders>
          </w:tcPr>
          <w:p w:rsidR="00D64CB9" w:rsidRPr="00D64CB9" w:rsidRDefault="00D64CB9" w:rsidP="00D64CB9">
            <w:pPr>
              <w:spacing w:line="249" w:lineRule="exact"/>
            </w:pPr>
          </w:p>
        </w:tc>
        <w:tc>
          <w:tcPr>
            <w:tcW w:w="3246" w:type="dxa"/>
          </w:tcPr>
          <w:p w:rsidR="00D64CB9" w:rsidRPr="00D64CB9" w:rsidRDefault="00D64CB9" w:rsidP="00D64CB9">
            <w:pPr>
              <w:spacing w:line="249" w:lineRule="exact"/>
            </w:pPr>
            <w:r w:rsidRPr="00D64CB9">
              <w:t>общ.белок, г/л</w:t>
            </w:r>
          </w:p>
        </w:tc>
        <w:tc>
          <w:tcPr>
            <w:tcW w:w="2128" w:type="dxa"/>
          </w:tcPr>
          <w:p w:rsidR="00D64CB9" w:rsidRPr="00D64CB9" w:rsidRDefault="00D64CB9" w:rsidP="00D64CB9">
            <w:pPr>
              <w:spacing w:line="249" w:lineRule="exact"/>
            </w:pPr>
            <w:r w:rsidRPr="00D64CB9">
              <w:t>70,2±6,03</w:t>
            </w:r>
          </w:p>
        </w:tc>
        <w:tc>
          <w:tcPr>
            <w:tcW w:w="1811" w:type="dxa"/>
          </w:tcPr>
          <w:p w:rsidR="00D64CB9" w:rsidRPr="00D64CB9" w:rsidRDefault="00D64CB9" w:rsidP="00D64CB9">
            <w:pPr>
              <w:spacing w:line="249" w:lineRule="exact"/>
            </w:pPr>
            <w:r w:rsidRPr="00D64CB9">
              <w:t>65-85</w:t>
            </w:r>
          </w:p>
        </w:tc>
      </w:tr>
    </w:tbl>
    <w:p w:rsidR="00D64CB9" w:rsidRDefault="00D64CB9" w:rsidP="00D64CB9">
      <w:pPr>
        <w:spacing w:line="249" w:lineRule="exact"/>
        <w:sectPr w:rsidR="00D64CB9">
          <w:pgSz w:w="11910" w:h="16840"/>
          <w:pgMar w:top="960" w:right="0" w:bottom="280" w:left="800" w:header="756" w:footer="0" w:gutter="0"/>
          <w:cols w:space="720"/>
        </w:sectPr>
      </w:pPr>
    </w:p>
    <w:p w:rsidR="00D64CB9" w:rsidRDefault="00D64CB9" w:rsidP="00D64CB9">
      <w:pPr>
        <w:pStyle w:val="a3"/>
        <w:spacing w:before="6"/>
        <w:ind w:left="0"/>
        <w:jc w:val="left"/>
        <w:rPr>
          <w:sz w:val="23"/>
        </w:rPr>
      </w:pPr>
    </w:p>
    <w:tbl>
      <w:tblPr>
        <w:tblStyle w:val="TableNormal"/>
        <w:tblW w:w="0" w:type="auto"/>
        <w:tblInd w:w="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52"/>
        <w:gridCol w:w="3246"/>
        <w:gridCol w:w="2128"/>
        <w:gridCol w:w="1811"/>
      </w:tblGrid>
      <w:tr w:rsidR="00D64CB9" w:rsidTr="00024AA4">
        <w:trPr>
          <w:trHeight w:val="383"/>
        </w:trPr>
        <w:tc>
          <w:tcPr>
            <w:tcW w:w="2252" w:type="dxa"/>
            <w:vMerge w:val="restart"/>
          </w:tcPr>
          <w:p w:rsidR="00D64CB9" w:rsidRDefault="00D64CB9" w:rsidP="00024AA4">
            <w:pPr>
              <w:pStyle w:val="TableParagraph"/>
              <w:spacing w:before="5" w:line="240" w:lineRule="auto"/>
              <w:ind w:left="115"/>
              <w:rPr>
                <w:b/>
              </w:rPr>
            </w:pPr>
            <w:r>
              <w:rPr>
                <w:b/>
              </w:rPr>
              <w:t>Общий анализ мочи</w:t>
            </w:r>
          </w:p>
        </w:tc>
        <w:tc>
          <w:tcPr>
            <w:tcW w:w="3246" w:type="dxa"/>
          </w:tcPr>
          <w:p w:rsidR="00D64CB9" w:rsidRDefault="00D64CB9" w:rsidP="00024AA4">
            <w:pPr>
              <w:pStyle w:val="TableParagraph"/>
              <w:spacing w:before="1" w:line="240" w:lineRule="auto"/>
              <w:ind w:left="398" w:right="387"/>
              <w:jc w:val="center"/>
            </w:pPr>
            <w:r>
              <w:t>уд. вес</w:t>
            </w:r>
          </w:p>
        </w:tc>
        <w:tc>
          <w:tcPr>
            <w:tcW w:w="2128" w:type="dxa"/>
          </w:tcPr>
          <w:p w:rsidR="00D64CB9" w:rsidRDefault="00D64CB9" w:rsidP="00024AA4">
            <w:pPr>
              <w:pStyle w:val="TableParagraph"/>
              <w:spacing w:before="1" w:line="240" w:lineRule="auto"/>
              <w:ind w:left="397" w:right="379"/>
              <w:jc w:val="center"/>
            </w:pPr>
            <w:r>
              <w:t>1016,9±5,5</w:t>
            </w:r>
          </w:p>
        </w:tc>
        <w:tc>
          <w:tcPr>
            <w:tcW w:w="1811" w:type="dxa"/>
          </w:tcPr>
          <w:p w:rsidR="00D64CB9" w:rsidRDefault="00D64CB9" w:rsidP="00024AA4">
            <w:pPr>
              <w:pStyle w:val="TableParagraph"/>
              <w:spacing w:before="1" w:line="240" w:lineRule="auto"/>
              <w:ind w:left="337" w:right="330"/>
              <w:jc w:val="center"/>
            </w:pPr>
            <w:r>
              <w:t>1005-1035</w:t>
            </w:r>
          </w:p>
        </w:tc>
      </w:tr>
      <w:tr w:rsidR="00D64CB9" w:rsidTr="00024AA4">
        <w:trPr>
          <w:trHeight w:val="378"/>
        </w:trPr>
        <w:tc>
          <w:tcPr>
            <w:tcW w:w="2252" w:type="dxa"/>
            <w:vMerge/>
            <w:tcBorders>
              <w:top w:val="nil"/>
            </w:tcBorders>
          </w:tcPr>
          <w:p w:rsidR="00D64CB9" w:rsidRDefault="00D64CB9" w:rsidP="00024AA4">
            <w:pPr>
              <w:rPr>
                <w:sz w:val="2"/>
                <w:szCs w:val="2"/>
              </w:rPr>
            </w:pPr>
          </w:p>
        </w:tc>
        <w:tc>
          <w:tcPr>
            <w:tcW w:w="3246" w:type="dxa"/>
          </w:tcPr>
          <w:p w:rsidR="00D64CB9" w:rsidRDefault="00D64CB9" w:rsidP="00024AA4">
            <w:pPr>
              <w:pStyle w:val="TableParagraph"/>
              <w:spacing w:line="249" w:lineRule="exact"/>
              <w:ind w:left="397" w:right="387"/>
              <w:jc w:val="center"/>
            </w:pPr>
            <w:r>
              <w:t>Лейкоциты в поле зрения</w:t>
            </w:r>
          </w:p>
        </w:tc>
        <w:tc>
          <w:tcPr>
            <w:tcW w:w="2128" w:type="dxa"/>
          </w:tcPr>
          <w:p w:rsidR="00D64CB9" w:rsidRDefault="00D64CB9" w:rsidP="00024AA4">
            <w:pPr>
              <w:pStyle w:val="TableParagraph"/>
              <w:spacing w:line="249" w:lineRule="exact"/>
              <w:ind w:left="393" w:right="380"/>
              <w:jc w:val="center"/>
            </w:pPr>
            <w:r>
              <w:t>5-6±1,2</w:t>
            </w:r>
          </w:p>
        </w:tc>
        <w:tc>
          <w:tcPr>
            <w:tcW w:w="1811" w:type="dxa"/>
          </w:tcPr>
          <w:p w:rsidR="00D64CB9" w:rsidRDefault="00D64CB9" w:rsidP="00024AA4">
            <w:pPr>
              <w:pStyle w:val="TableParagraph"/>
              <w:spacing w:line="249" w:lineRule="exact"/>
              <w:ind w:left="337" w:right="330"/>
              <w:jc w:val="center"/>
            </w:pPr>
            <w:r>
              <w:t>2-7</w:t>
            </w:r>
          </w:p>
        </w:tc>
      </w:tr>
      <w:tr w:rsidR="00D64CB9" w:rsidTr="00024AA4">
        <w:trPr>
          <w:trHeight w:val="379"/>
        </w:trPr>
        <w:tc>
          <w:tcPr>
            <w:tcW w:w="2252" w:type="dxa"/>
            <w:vMerge/>
            <w:tcBorders>
              <w:top w:val="nil"/>
            </w:tcBorders>
          </w:tcPr>
          <w:p w:rsidR="00D64CB9" w:rsidRDefault="00D64CB9" w:rsidP="00024AA4">
            <w:pPr>
              <w:rPr>
                <w:sz w:val="2"/>
                <w:szCs w:val="2"/>
              </w:rPr>
            </w:pPr>
          </w:p>
        </w:tc>
        <w:tc>
          <w:tcPr>
            <w:tcW w:w="3246" w:type="dxa"/>
          </w:tcPr>
          <w:p w:rsidR="00D64CB9" w:rsidRDefault="00D64CB9" w:rsidP="00024AA4">
            <w:pPr>
              <w:pStyle w:val="TableParagraph"/>
              <w:spacing w:line="249" w:lineRule="exact"/>
              <w:ind w:left="401" w:right="387"/>
              <w:jc w:val="center"/>
            </w:pPr>
            <w:r>
              <w:t>Плоский эпителий</w:t>
            </w:r>
          </w:p>
        </w:tc>
        <w:tc>
          <w:tcPr>
            <w:tcW w:w="2128" w:type="dxa"/>
          </w:tcPr>
          <w:p w:rsidR="00D64CB9" w:rsidRDefault="00D64CB9" w:rsidP="00024AA4">
            <w:pPr>
              <w:pStyle w:val="TableParagraph"/>
              <w:spacing w:line="249" w:lineRule="exact"/>
              <w:ind w:left="393" w:right="380"/>
              <w:jc w:val="center"/>
            </w:pPr>
            <w:r>
              <w:t>3-5±0,3</w:t>
            </w:r>
          </w:p>
        </w:tc>
        <w:tc>
          <w:tcPr>
            <w:tcW w:w="1811" w:type="dxa"/>
          </w:tcPr>
          <w:p w:rsidR="00D64CB9" w:rsidRDefault="00D64CB9" w:rsidP="00024AA4">
            <w:pPr>
              <w:pStyle w:val="TableParagraph"/>
              <w:spacing w:line="249" w:lineRule="exact"/>
              <w:ind w:left="337" w:right="330"/>
              <w:jc w:val="center"/>
            </w:pPr>
            <w:r>
              <w:t>3-5</w:t>
            </w:r>
          </w:p>
        </w:tc>
      </w:tr>
    </w:tbl>
    <w:p w:rsidR="00D64CB9" w:rsidRDefault="00D64CB9" w:rsidP="00D64CB9">
      <w:pPr>
        <w:pStyle w:val="a3"/>
        <w:spacing w:before="4"/>
        <w:ind w:left="0"/>
        <w:jc w:val="left"/>
        <w:rPr>
          <w:sz w:val="27"/>
        </w:rPr>
      </w:pPr>
    </w:p>
    <w:p w:rsidR="00D64CB9" w:rsidRDefault="00D64CB9" w:rsidP="00D64CB9">
      <w:pPr>
        <w:pStyle w:val="a3"/>
        <w:spacing w:before="90"/>
        <w:jc w:val="left"/>
      </w:pPr>
      <w:r>
        <w:t>Таблица 2. Показатели лабораторных исследований среди больных женского пола</w:t>
      </w:r>
    </w:p>
    <w:p w:rsidR="00D64CB9" w:rsidRDefault="00D64CB9" w:rsidP="00D64CB9">
      <w:pPr>
        <w:pStyle w:val="a3"/>
        <w:spacing w:before="7"/>
        <w:ind w:left="0"/>
        <w:jc w:val="left"/>
        <w:rPr>
          <w:sz w:val="12"/>
        </w:rPr>
      </w:pPr>
    </w:p>
    <w:tbl>
      <w:tblPr>
        <w:tblStyle w:val="TableNormal"/>
        <w:tblW w:w="0" w:type="auto"/>
        <w:tblInd w:w="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43"/>
        <w:gridCol w:w="3256"/>
        <w:gridCol w:w="2128"/>
        <w:gridCol w:w="1811"/>
      </w:tblGrid>
      <w:tr w:rsidR="00D64CB9" w:rsidTr="00024AA4">
        <w:trPr>
          <w:trHeight w:val="383"/>
        </w:trPr>
        <w:tc>
          <w:tcPr>
            <w:tcW w:w="2243" w:type="dxa"/>
            <w:vMerge w:val="restart"/>
          </w:tcPr>
          <w:p w:rsidR="00D64CB9" w:rsidRPr="00840EA4" w:rsidRDefault="00D64CB9" w:rsidP="00024AA4">
            <w:pPr>
              <w:pStyle w:val="TableParagraph"/>
              <w:spacing w:before="1" w:line="240" w:lineRule="auto"/>
              <w:ind w:left="139"/>
              <w:rPr>
                <w:b/>
              </w:rPr>
            </w:pPr>
            <w:r w:rsidRPr="00840EA4">
              <w:rPr>
                <w:b/>
              </w:rPr>
              <w:t>Общий анализ крови</w:t>
            </w:r>
          </w:p>
        </w:tc>
        <w:tc>
          <w:tcPr>
            <w:tcW w:w="3256" w:type="dxa"/>
          </w:tcPr>
          <w:p w:rsidR="00D64CB9" w:rsidRDefault="00D64CB9" w:rsidP="00024AA4">
            <w:pPr>
              <w:pStyle w:val="TableParagraph"/>
              <w:spacing w:before="1" w:line="240" w:lineRule="auto"/>
              <w:ind w:left="397" w:right="398"/>
              <w:jc w:val="center"/>
            </w:pPr>
            <w:r>
              <w:t>Показатели</w:t>
            </w:r>
          </w:p>
        </w:tc>
        <w:tc>
          <w:tcPr>
            <w:tcW w:w="2128" w:type="dxa"/>
          </w:tcPr>
          <w:p w:rsidR="00D64CB9" w:rsidRDefault="00D64CB9" w:rsidP="00024AA4">
            <w:pPr>
              <w:pStyle w:val="TableParagraph"/>
              <w:spacing w:before="1" w:line="240" w:lineRule="auto"/>
              <w:ind w:left="384" w:right="380"/>
              <w:jc w:val="center"/>
            </w:pPr>
            <w:r>
              <w:t>М±σ</w:t>
            </w:r>
          </w:p>
        </w:tc>
        <w:tc>
          <w:tcPr>
            <w:tcW w:w="1811" w:type="dxa"/>
          </w:tcPr>
          <w:p w:rsidR="00D64CB9" w:rsidRDefault="00D64CB9" w:rsidP="00024AA4">
            <w:pPr>
              <w:pStyle w:val="TableParagraph"/>
              <w:spacing w:before="1" w:line="240" w:lineRule="auto"/>
              <w:ind w:left="338" w:right="330"/>
              <w:jc w:val="center"/>
            </w:pPr>
            <w:r>
              <w:t>Нормативы</w:t>
            </w:r>
          </w:p>
        </w:tc>
      </w:tr>
      <w:tr w:rsidR="00D64CB9" w:rsidTr="00024AA4">
        <w:trPr>
          <w:trHeight w:val="379"/>
        </w:trPr>
        <w:tc>
          <w:tcPr>
            <w:tcW w:w="2243" w:type="dxa"/>
            <w:vMerge/>
            <w:tcBorders>
              <w:top w:val="nil"/>
            </w:tcBorders>
          </w:tcPr>
          <w:p w:rsidR="00D64CB9" w:rsidRPr="00840EA4" w:rsidRDefault="00D64CB9" w:rsidP="00024AA4">
            <w:pPr>
              <w:rPr>
                <w:b/>
                <w:sz w:val="2"/>
                <w:szCs w:val="2"/>
              </w:rPr>
            </w:pPr>
          </w:p>
        </w:tc>
        <w:tc>
          <w:tcPr>
            <w:tcW w:w="3256" w:type="dxa"/>
          </w:tcPr>
          <w:p w:rsidR="00D64CB9" w:rsidRDefault="00D64CB9" w:rsidP="00024AA4">
            <w:pPr>
              <w:pStyle w:val="TableParagraph"/>
              <w:spacing w:line="249" w:lineRule="exact"/>
              <w:ind w:left="402" w:right="395"/>
              <w:jc w:val="center"/>
            </w:pPr>
            <w:r>
              <w:t>Hb, г/л</w:t>
            </w:r>
          </w:p>
        </w:tc>
        <w:tc>
          <w:tcPr>
            <w:tcW w:w="2128" w:type="dxa"/>
          </w:tcPr>
          <w:p w:rsidR="00D64CB9" w:rsidRDefault="00D64CB9" w:rsidP="00024AA4">
            <w:pPr>
              <w:pStyle w:val="TableParagraph"/>
              <w:spacing w:line="249" w:lineRule="exact"/>
              <w:ind w:left="396" w:right="380"/>
              <w:jc w:val="center"/>
            </w:pPr>
            <w:r>
              <w:t>125,9±13,6</w:t>
            </w:r>
          </w:p>
        </w:tc>
        <w:tc>
          <w:tcPr>
            <w:tcW w:w="1811" w:type="dxa"/>
          </w:tcPr>
          <w:p w:rsidR="00D64CB9" w:rsidRDefault="00D64CB9" w:rsidP="00024AA4">
            <w:pPr>
              <w:pStyle w:val="TableParagraph"/>
              <w:spacing w:line="249" w:lineRule="exact"/>
              <w:ind w:left="335" w:right="330"/>
              <w:jc w:val="center"/>
            </w:pPr>
            <w:r>
              <w:t>121-151</w:t>
            </w:r>
          </w:p>
        </w:tc>
      </w:tr>
      <w:tr w:rsidR="00D64CB9" w:rsidTr="00024AA4">
        <w:trPr>
          <w:trHeight w:val="378"/>
        </w:trPr>
        <w:tc>
          <w:tcPr>
            <w:tcW w:w="2243" w:type="dxa"/>
            <w:vMerge/>
            <w:tcBorders>
              <w:top w:val="nil"/>
            </w:tcBorders>
          </w:tcPr>
          <w:p w:rsidR="00D64CB9" w:rsidRPr="00840EA4" w:rsidRDefault="00D64CB9" w:rsidP="00024AA4">
            <w:pPr>
              <w:rPr>
                <w:b/>
                <w:sz w:val="2"/>
                <w:szCs w:val="2"/>
              </w:rPr>
            </w:pPr>
          </w:p>
        </w:tc>
        <w:tc>
          <w:tcPr>
            <w:tcW w:w="3256" w:type="dxa"/>
          </w:tcPr>
          <w:p w:rsidR="00D64CB9" w:rsidRDefault="00D64CB9" w:rsidP="00024AA4">
            <w:pPr>
              <w:pStyle w:val="TableParagraph"/>
              <w:spacing w:line="249" w:lineRule="exact"/>
              <w:ind w:left="402" w:right="394"/>
              <w:jc w:val="center"/>
            </w:pPr>
            <w:r>
              <w:t>ЦП</w:t>
            </w:r>
          </w:p>
        </w:tc>
        <w:tc>
          <w:tcPr>
            <w:tcW w:w="2128" w:type="dxa"/>
          </w:tcPr>
          <w:p w:rsidR="00D64CB9" w:rsidRDefault="00D64CB9" w:rsidP="00024AA4">
            <w:pPr>
              <w:pStyle w:val="TableParagraph"/>
              <w:spacing w:line="249" w:lineRule="exact"/>
              <w:ind w:left="391" w:right="380"/>
              <w:jc w:val="center"/>
            </w:pPr>
            <w:r>
              <w:t>0,9±0,08</w:t>
            </w:r>
          </w:p>
        </w:tc>
        <w:tc>
          <w:tcPr>
            <w:tcW w:w="1811" w:type="dxa"/>
          </w:tcPr>
          <w:p w:rsidR="00D64CB9" w:rsidRDefault="00D64CB9" w:rsidP="00024AA4">
            <w:pPr>
              <w:pStyle w:val="TableParagraph"/>
              <w:spacing w:line="249" w:lineRule="exact"/>
              <w:ind w:left="340" w:right="330"/>
              <w:jc w:val="center"/>
            </w:pPr>
            <w:r>
              <w:t>0,8-1</w:t>
            </w:r>
          </w:p>
        </w:tc>
      </w:tr>
      <w:tr w:rsidR="00D64CB9" w:rsidTr="00024AA4">
        <w:trPr>
          <w:trHeight w:val="388"/>
        </w:trPr>
        <w:tc>
          <w:tcPr>
            <w:tcW w:w="2243" w:type="dxa"/>
            <w:vMerge/>
            <w:tcBorders>
              <w:top w:val="nil"/>
            </w:tcBorders>
          </w:tcPr>
          <w:p w:rsidR="00D64CB9" w:rsidRPr="00840EA4" w:rsidRDefault="00D64CB9" w:rsidP="00024AA4">
            <w:pPr>
              <w:rPr>
                <w:b/>
                <w:sz w:val="2"/>
                <w:szCs w:val="2"/>
              </w:rPr>
            </w:pPr>
          </w:p>
        </w:tc>
        <w:tc>
          <w:tcPr>
            <w:tcW w:w="3256" w:type="dxa"/>
          </w:tcPr>
          <w:p w:rsidR="00D64CB9" w:rsidRDefault="00D64CB9" w:rsidP="00024AA4">
            <w:pPr>
              <w:pStyle w:val="TableParagraph"/>
              <w:spacing w:line="249" w:lineRule="exact"/>
              <w:ind w:left="402" w:right="393"/>
              <w:jc w:val="center"/>
            </w:pPr>
            <w:r>
              <w:t>эритроциты, г/л</w:t>
            </w:r>
          </w:p>
        </w:tc>
        <w:tc>
          <w:tcPr>
            <w:tcW w:w="2128" w:type="dxa"/>
          </w:tcPr>
          <w:p w:rsidR="00D64CB9" w:rsidRDefault="00D64CB9" w:rsidP="00024AA4">
            <w:pPr>
              <w:pStyle w:val="TableParagraph"/>
              <w:spacing w:line="255" w:lineRule="exact"/>
              <w:ind w:left="386" w:right="380"/>
              <w:jc w:val="center"/>
            </w:pPr>
            <w:r>
              <w:t>4,42</w:t>
            </w:r>
            <w:r>
              <w:rPr>
                <w:rFonts w:ascii="Cambria Math" w:hAnsi="Cambria Math"/>
              </w:rPr>
              <w:t>⋅</w:t>
            </w:r>
            <w:r>
              <w:t>10</w:t>
            </w:r>
            <w:r>
              <w:rPr>
                <w:vertAlign w:val="superscript"/>
              </w:rPr>
              <w:t>12</w:t>
            </w:r>
            <w:r>
              <w:t>±0,6</w:t>
            </w:r>
          </w:p>
        </w:tc>
        <w:tc>
          <w:tcPr>
            <w:tcW w:w="1811" w:type="dxa"/>
          </w:tcPr>
          <w:p w:rsidR="00D64CB9" w:rsidRDefault="00D64CB9" w:rsidP="00024AA4">
            <w:pPr>
              <w:pStyle w:val="TableParagraph"/>
              <w:spacing w:line="255" w:lineRule="exact"/>
              <w:ind w:left="335" w:right="330"/>
              <w:jc w:val="center"/>
            </w:pPr>
            <w:r>
              <w:t>3,9-5</w:t>
            </w:r>
            <w:r>
              <w:rPr>
                <w:rFonts w:ascii="Cambria Math" w:hAnsi="Cambria Math"/>
              </w:rPr>
              <w:t>⋅</w:t>
            </w:r>
            <w:r>
              <w:t>10</w:t>
            </w:r>
            <w:r>
              <w:rPr>
                <w:vertAlign w:val="superscript"/>
              </w:rPr>
              <w:t>12</w:t>
            </w:r>
          </w:p>
        </w:tc>
      </w:tr>
      <w:tr w:rsidR="00D64CB9" w:rsidTr="00024AA4">
        <w:trPr>
          <w:trHeight w:val="383"/>
        </w:trPr>
        <w:tc>
          <w:tcPr>
            <w:tcW w:w="2243" w:type="dxa"/>
            <w:vMerge/>
            <w:tcBorders>
              <w:top w:val="nil"/>
            </w:tcBorders>
          </w:tcPr>
          <w:p w:rsidR="00D64CB9" w:rsidRPr="00840EA4" w:rsidRDefault="00D64CB9" w:rsidP="00024AA4">
            <w:pPr>
              <w:rPr>
                <w:b/>
                <w:sz w:val="2"/>
                <w:szCs w:val="2"/>
              </w:rPr>
            </w:pPr>
          </w:p>
        </w:tc>
        <w:tc>
          <w:tcPr>
            <w:tcW w:w="3256" w:type="dxa"/>
          </w:tcPr>
          <w:p w:rsidR="00D64CB9" w:rsidRDefault="00D64CB9" w:rsidP="00024AA4">
            <w:pPr>
              <w:pStyle w:val="TableParagraph"/>
              <w:spacing w:line="249" w:lineRule="exact"/>
              <w:ind w:left="402" w:right="393"/>
              <w:jc w:val="center"/>
            </w:pPr>
            <w:r>
              <w:t>лейкоциты, г/л</w:t>
            </w:r>
          </w:p>
        </w:tc>
        <w:tc>
          <w:tcPr>
            <w:tcW w:w="2128" w:type="dxa"/>
          </w:tcPr>
          <w:p w:rsidR="00D64CB9" w:rsidRDefault="00D64CB9" w:rsidP="00024AA4">
            <w:pPr>
              <w:pStyle w:val="TableParagraph"/>
              <w:spacing w:line="255" w:lineRule="exact"/>
              <w:ind w:left="391" w:right="380"/>
              <w:jc w:val="center"/>
            </w:pPr>
            <w:r>
              <w:t>5,2</w:t>
            </w:r>
            <w:r>
              <w:rPr>
                <w:rFonts w:ascii="Cambria Math" w:hAnsi="Cambria Math"/>
              </w:rPr>
              <w:t>⋅</w:t>
            </w:r>
            <w:r>
              <w:t>10</w:t>
            </w:r>
            <w:r>
              <w:rPr>
                <w:vertAlign w:val="superscript"/>
              </w:rPr>
              <w:t>9</w:t>
            </w:r>
            <w:r>
              <w:t xml:space="preserve"> ±2,11</w:t>
            </w:r>
          </w:p>
        </w:tc>
        <w:tc>
          <w:tcPr>
            <w:tcW w:w="1811" w:type="dxa"/>
          </w:tcPr>
          <w:p w:rsidR="00D64CB9" w:rsidRDefault="00D64CB9" w:rsidP="00024AA4">
            <w:pPr>
              <w:pStyle w:val="TableParagraph"/>
              <w:spacing w:line="255" w:lineRule="exact"/>
              <w:ind w:left="342" w:right="330"/>
              <w:jc w:val="center"/>
            </w:pPr>
            <w:r>
              <w:t>3,8-9,8</w:t>
            </w:r>
            <w:r>
              <w:rPr>
                <w:rFonts w:ascii="Cambria Math" w:hAnsi="Cambria Math"/>
              </w:rPr>
              <w:t>⋅</w:t>
            </w:r>
            <w:r>
              <w:t>10</w:t>
            </w:r>
            <w:r>
              <w:rPr>
                <w:vertAlign w:val="superscript"/>
              </w:rPr>
              <w:t>9</w:t>
            </w:r>
          </w:p>
        </w:tc>
      </w:tr>
      <w:tr w:rsidR="00D64CB9" w:rsidTr="00024AA4">
        <w:trPr>
          <w:trHeight w:val="388"/>
        </w:trPr>
        <w:tc>
          <w:tcPr>
            <w:tcW w:w="2243" w:type="dxa"/>
            <w:vMerge/>
            <w:tcBorders>
              <w:top w:val="nil"/>
            </w:tcBorders>
          </w:tcPr>
          <w:p w:rsidR="00D64CB9" w:rsidRPr="00840EA4" w:rsidRDefault="00D64CB9" w:rsidP="00024AA4">
            <w:pPr>
              <w:rPr>
                <w:b/>
                <w:sz w:val="2"/>
                <w:szCs w:val="2"/>
              </w:rPr>
            </w:pPr>
          </w:p>
        </w:tc>
        <w:tc>
          <w:tcPr>
            <w:tcW w:w="3256" w:type="dxa"/>
          </w:tcPr>
          <w:p w:rsidR="00D64CB9" w:rsidRDefault="00D64CB9" w:rsidP="00024AA4">
            <w:pPr>
              <w:pStyle w:val="TableParagraph"/>
              <w:spacing w:line="249" w:lineRule="exact"/>
              <w:ind w:left="402" w:right="392"/>
              <w:jc w:val="center"/>
            </w:pPr>
            <w:r>
              <w:t>тромбоциты, г/л</w:t>
            </w:r>
          </w:p>
        </w:tc>
        <w:tc>
          <w:tcPr>
            <w:tcW w:w="2128" w:type="dxa"/>
          </w:tcPr>
          <w:p w:rsidR="00D64CB9" w:rsidRDefault="00D64CB9" w:rsidP="00024AA4">
            <w:pPr>
              <w:pStyle w:val="TableParagraph"/>
              <w:spacing w:line="255" w:lineRule="exact"/>
              <w:ind w:left="391" w:right="380"/>
              <w:jc w:val="center"/>
            </w:pPr>
            <w:r>
              <w:t>242</w:t>
            </w:r>
            <w:r>
              <w:rPr>
                <w:rFonts w:ascii="Cambria Math" w:hAnsi="Cambria Math"/>
              </w:rPr>
              <w:t>⋅</w:t>
            </w:r>
            <w:r>
              <w:t>10</w:t>
            </w:r>
            <w:r>
              <w:rPr>
                <w:vertAlign w:val="superscript"/>
              </w:rPr>
              <w:t>9</w:t>
            </w:r>
            <w:r>
              <w:t xml:space="preserve"> ±4,3</w:t>
            </w:r>
          </w:p>
        </w:tc>
        <w:tc>
          <w:tcPr>
            <w:tcW w:w="1811" w:type="dxa"/>
          </w:tcPr>
          <w:p w:rsidR="00D64CB9" w:rsidRDefault="00D64CB9" w:rsidP="00024AA4">
            <w:pPr>
              <w:pStyle w:val="TableParagraph"/>
              <w:spacing w:line="255" w:lineRule="exact"/>
              <w:ind w:left="342" w:right="330"/>
              <w:jc w:val="center"/>
            </w:pPr>
            <w:r>
              <w:t>150-350</w:t>
            </w:r>
            <w:r>
              <w:rPr>
                <w:rFonts w:ascii="Cambria Math" w:hAnsi="Cambria Math"/>
              </w:rPr>
              <w:t>⋅</w:t>
            </w:r>
            <w:r>
              <w:t>10</w:t>
            </w:r>
            <w:r>
              <w:rPr>
                <w:vertAlign w:val="superscript"/>
              </w:rPr>
              <w:t>9</w:t>
            </w:r>
          </w:p>
        </w:tc>
      </w:tr>
      <w:tr w:rsidR="00D64CB9" w:rsidTr="00024AA4">
        <w:trPr>
          <w:trHeight w:val="379"/>
        </w:trPr>
        <w:tc>
          <w:tcPr>
            <w:tcW w:w="2243" w:type="dxa"/>
            <w:vMerge/>
            <w:tcBorders>
              <w:top w:val="nil"/>
            </w:tcBorders>
          </w:tcPr>
          <w:p w:rsidR="00D64CB9" w:rsidRPr="00840EA4" w:rsidRDefault="00D64CB9" w:rsidP="00024AA4">
            <w:pPr>
              <w:rPr>
                <w:b/>
                <w:sz w:val="2"/>
                <w:szCs w:val="2"/>
              </w:rPr>
            </w:pPr>
          </w:p>
        </w:tc>
        <w:tc>
          <w:tcPr>
            <w:tcW w:w="3256" w:type="dxa"/>
          </w:tcPr>
          <w:p w:rsidR="00D64CB9" w:rsidRDefault="00D64CB9" w:rsidP="00024AA4">
            <w:pPr>
              <w:pStyle w:val="TableParagraph"/>
              <w:spacing w:line="249" w:lineRule="exact"/>
              <w:ind w:left="402" w:right="394"/>
              <w:jc w:val="center"/>
            </w:pPr>
            <w:r>
              <w:t>СОЭ, мм/ч</w:t>
            </w:r>
          </w:p>
        </w:tc>
        <w:tc>
          <w:tcPr>
            <w:tcW w:w="2128" w:type="dxa"/>
          </w:tcPr>
          <w:p w:rsidR="00D64CB9" w:rsidRDefault="00D64CB9" w:rsidP="00024AA4">
            <w:pPr>
              <w:pStyle w:val="TableParagraph"/>
              <w:spacing w:line="249" w:lineRule="exact"/>
              <w:ind w:left="391" w:right="380"/>
              <w:jc w:val="center"/>
            </w:pPr>
            <w:r>
              <w:t>22±7,39</w:t>
            </w:r>
          </w:p>
        </w:tc>
        <w:tc>
          <w:tcPr>
            <w:tcW w:w="1811" w:type="dxa"/>
          </w:tcPr>
          <w:p w:rsidR="00D64CB9" w:rsidRDefault="00D64CB9" w:rsidP="00024AA4">
            <w:pPr>
              <w:pStyle w:val="TableParagraph"/>
              <w:spacing w:line="249" w:lineRule="exact"/>
              <w:ind w:left="340" w:right="330"/>
              <w:jc w:val="center"/>
            </w:pPr>
            <w:r>
              <w:t>0-10</w:t>
            </w:r>
          </w:p>
        </w:tc>
      </w:tr>
      <w:tr w:rsidR="00D64CB9" w:rsidTr="00024AA4">
        <w:trPr>
          <w:trHeight w:val="378"/>
        </w:trPr>
        <w:tc>
          <w:tcPr>
            <w:tcW w:w="2243" w:type="dxa"/>
            <w:vMerge w:val="restart"/>
          </w:tcPr>
          <w:p w:rsidR="00D64CB9" w:rsidRPr="00840EA4" w:rsidRDefault="00D64CB9" w:rsidP="00024AA4">
            <w:pPr>
              <w:pStyle w:val="TableParagraph"/>
              <w:spacing w:line="360" w:lineRule="auto"/>
              <w:ind w:left="503" w:hanging="130"/>
              <w:rPr>
                <w:b/>
              </w:rPr>
            </w:pPr>
            <w:r w:rsidRPr="00840EA4">
              <w:rPr>
                <w:b/>
              </w:rPr>
              <w:t>Биохимический анализ крови</w:t>
            </w:r>
          </w:p>
        </w:tc>
        <w:tc>
          <w:tcPr>
            <w:tcW w:w="3256" w:type="dxa"/>
          </w:tcPr>
          <w:p w:rsidR="00D64CB9" w:rsidRDefault="00D64CB9" w:rsidP="00024AA4">
            <w:pPr>
              <w:pStyle w:val="TableParagraph"/>
              <w:spacing w:line="249" w:lineRule="exact"/>
              <w:ind w:left="402" w:right="397"/>
              <w:jc w:val="center"/>
            </w:pPr>
            <w:r>
              <w:t>креатинин, мкмоль/л</w:t>
            </w:r>
          </w:p>
        </w:tc>
        <w:tc>
          <w:tcPr>
            <w:tcW w:w="2128" w:type="dxa"/>
          </w:tcPr>
          <w:p w:rsidR="00D64CB9" w:rsidRDefault="00D64CB9" w:rsidP="00024AA4">
            <w:pPr>
              <w:pStyle w:val="TableParagraph"/>
              <w:spacing w:line="249" w:lineRule="exact"/>
              <w:ind w:left="395" w:right="380"/>
              <w:jc w:val="center"/>
            </w:pPr>
            <w:r>
              <w:t>88±10,48</w:t>
            </w:r>
          </w:p>
        </w:tc>
        <w:tc>
          <w:tcPr>
            <w:tcW w:w="1811" w:type="dxa"/>
          </w:tcPr>
          <w:p w:rsidR="00D64CB9" w:rsidRDefault="00D64CB9" w:rsidP="00024AA4">
            <w:pPr>
              <w:pStyle w:val="TableParagraph"/>
              <w:spacing w:line="249" w:lineRule="exact"/>
              <w:ind w:left="335" w:right="330"/>
              <w:jc w:val="center"/>
            </w:pPr>
            <w:r>
              <w:t>44-97</w:t>
            </w:r>
          </w:p>
        </w:tc>
      </w:tr>
      <w:tr w:rsidR="00D64CB9" w:rsidTr="00024AA4">
        <w:trPr>
          <w:trHeight w:val="378"/>
        </w:trPr>
        <w:tc>
          <w:tcPr>
            <w:tcW w:w="2243" w:type="dxa"/>
            <w:vMerge/>
            <w:tcBorders>
              <w:top w:val="nil"/>
            </w:tcBorders>
          </w:tcPr>
          <w:p w:rsidR="00D64CB9" w:rsidRPr="00840EA4" w:rsidRDefault="00D64CB9" w:rsidP="00024AA4">
            <w:pPr>
              <w:rPr>
                <w:b/>
                <w:sz w:val="2"/>
                <w:szCs w:val="2"/>
              </w:rPr>
            </w:pPr>
          </w:p>
        </w:tc>
        <w:tc>
          <w:tcPr>
            <w:tcW w:w="3256" w:type="dxa"/>
          </w:tcPr>
          <w:p w:rsidR="00D64CB9" w:rsidRDefault="00D64CB9" w:rsidP="00024AA4">
            <w:pPr>
              <w:pStyle w:val="TableParagraph"/>
              <w:spacing w:line="249" w:lineRule="exact"/>
              <w:ind w:left="402" w:right="397"/>
              <w:jc w:val="center"/>
            </w:pPr>
            <w:r>
              <w:t>холестерин, ммоль/л</w:t>
            </w:r>
          </w:p>
        </w:tc>
        <w:tc>
          <w:tcPr>
            <w:tcW w:w="2128" w:type="dxa"/>
          </w:tcPr>
          <w:p w:rsidR="00D64CB9" w:rsidRDefault="00D64CB9" w:rsidP="00024AA4">
            <w:pPr>
              <w:pStyle w:val="TableParagraph"/>
              <w:spacing w:line="249" w:lineRule="exact"/>
              <w:ind w:left="391" w:right="380"/>
              <w:jc w:val="center"/>
            </w:pPr>
            <w:r>
              <w:t>4,9±0,79</w:t>
            </w:r>
          </w:p>
        </w:tc>
        <w:tc>
          <w:tcPr>
            <w:tcW w:w="1811" w:type="dxa"/>
          </w:tcPr>
          <w:p w:rsidR="00D64CB9" w:rsidRDefault="00D64CB9" w:rsidP="00024AA4">
            <w:pPr>
              <w:pStyle w:val="TableParagraph"/>
              <w:spacing w:line="249" w:lineRule="exact"/>
              <w:ind w:left="343" w:right="329"/>
              <w:jc w:val="center"/>
            </w:pPr>
            <w:r>
              <w:t>3,0-6,0</w:t>
            </w:r>
          </w:p>
        </w:tc>
      </w:tr>
      <w:tr w:rsidR="00D64CB9" w:rsidTr="00024AA4">
        <w:trPr>
          <w:trHeight w:val="383"/>
        </w:trPr>
        <w:tc>
          <w:tcPr>
            <w:tcW w:w="2243" w:type="dxa"/>
            <w:vMerge/>
            <w:tcBorders>
              <w:top w:val="nil"/>
            </w:tcBorders>
          </w:tcPr>
          <w:p w:rsidR="00D64CB9" w:rsidRPr="00840EA4" w:rsidRDefault="00D64CB9" w:rsidP="00024AA4">
            <w:pPr>
              <w:rPr>
                <w:b/>
                <w:sz w:val="2"/>
                <w:szCs w:val="2"/>
              </w:rPr>
            </w:pPr>
          </w:p>
        </w:tc>
        <w:tc>
          <w:tcPr>
            <w:tcW w:w="3256" w:type="dxa"/>
          </w:tcPr>
          <w:p w:rsidR="00D64CB9" w:rsidRDefault="00D64CB9" w:rsidP="00024AA4">
            <w:pPr>
              <w:pStyle w:val="TableParagraph"/>
              <w:spacing w:line="249" w:lineRule="exact"/>
              <w:ind w:left="402" w:right="398"/>
              <w:jc w:val="center"/>
            </w:pPr>
            <w:r>
              <w:t>общ. билирубин, ммоль/л</w:t>
            </w:r>
          </w:p>
        </w:tc>
        <w:tc>
          <w:tcPr>
            <w:tcW w:w="2128" w:type="dxa"/>
          </w:tcPr>
          <w:p w:rsidR="00D64CB9" w:rsidRDefault="00D64CB9" w:rsidP="00024AA4">
            <w:pPr>
              <w:pStyle w:val="TableParagraph"/>
              <w:spacing w:line="249" w:lineRule="exact"/>
              <w:ind w:left="395" w:right="380"/>
              <w:jc w:val="center"/>
            </w:pPr>
            <w:r>
              <w:t>12±3,9</w:t>
            </w:r>
          </w:p>
        </w:tc>
        <w:tc>
          <w:tcPr>
            <w:tcW w:w="1811" w:type="dxa"/>
          </w:tcPr>
          <w:p w:rsidR="00D64CB9" w:rsidRDefault="00D64CB9" w:rsidP="00024AA4">
            <w:pPr>
              <w:pStyle w:val="TableParagraph"/>
              <w:spacing w:line="249" w:lineRule="exact"/>
              <w:ind w:left="339" w:right="330"/>
              <w:jc w:val="center"/>
            </w:pPr>
            <w:r>
              <w:t>3,4-22,2</w:t>
            </w:r>
          </w:p>
        </w:tc>
      </w:tr>
      <w:tr w:rsidR="00D64CB9" w:rsidTr="00024AA4">
        <w:trPr>
          <w:trHeight w:val="379"/>
        </w:trPr>
        <w:tc>
          <w:tcPr>
            <w:tcW w:w="2243" w:type="dxa"/>
            <w:vMerge/>
            <w:tcBorders>
              <w:top w:val="nil"/>
            </w:tcBorders>
          </w:tcPr>
          <w:p w:rsidR="00D64CB9" w:rsidRPr="00840EA4" w:rsidRDefault="00D64CB9" w:rsidP="00024AA4">
            <w:pPr>
              <w:rPr>
                <w:b/>
                <w:sz w:val="2"/>
                <w:szCs w:val="2"/>
              </w:rPr>
            </w:pPr>
          </w:p>
        </w:tc>
        <w:tc>
          <w:tcPr>
            <w:tcW w:w="3256" w:type="dxa"/>
          </w:tcPr>
          <w:p w:rsidR="00D64CB9" w:rsidRDefault="00D64CB9" w:rsidP="00024AA4">
            <w:pPr>
              <w:pStyle w:val="TableParagraph"/>
              <w:spacing w:line="250" w:lineRule="exact"/>
              <w:ind w:left="399" w:right="398"/>
              <w:jc w:val="center"/>
            </w:pPr>
            <w:r>
              <w:t>сахар,ммоль/л</w:t>
            </w:r>
          </w:p>
        </w:tc>
        <w:tc>
          <w:tcPr>
            <w:tcW w:w="2128" w:type="dxa"/>
          </w:tcPr>
          <w:p w:rsidR="00D64CB9" w:rsidRDefault="00D64CB9" w:rsidP="00024AA4">
            <w:pPr>
              <w:pStyle w:val="TableParagraph"/>
              <w:spacing w:line="250" w:lineRule="exact"/>
              <w:ind w:left="395" w:right="380"/>
              <w:jc w:val="center"/>
            </w:pPr>
            <w:r>
              <w:t>5±0,94</w:t>
            </w:r>
          </w:p>
        </w:tc>
        <w:tc>
          <w:tcPr>
            <w:tcW w:w="1811" w:type="dxa"/>
          </w:tcPr>
          <w:p w:rsidR="00D64CB9" w:rsidRDefault="00D64CB9" w:rsidP="00024AA4">
            <w:pPr>
              <w:pStyle w:val="TableParagraph"/>
              <w:spacing w:line="250" w:lineRule="exact"/>
              <w:ind w:left="343" w:right="329"/>
              <w:jc w:val="center"/>
            </w:pPr>
            <w:r>
              <w:t>3,33-5,55</w:t>
            </w:r>
          </w:p>
        </w:tc>
      </w:tr>
      <w:tr w:rsidR="00D64CB9" w:rsidTr="00024AA4">
        <w:trPr>
          <w:trHeight w:val="378"/>
        </w:trPr>
        <w:tc>
          <w:tcPr>
            <w:tcW w:w="2243" w:type="dxa"/>
            <w:vMerge/>
            <w:tcBorders>
              <w:top w:val="nil"/>
            </w:tcBorders>
          </w:tcPr>
          <w:p w:rsidR="00D64CB9" w:rsidRPr="00840EA4" w:rsidRDefault="00D64CB9" w:rsidP="00024AA4">
            <w:pPr>
              <w:rPr>
                <w:b/>
                <w:sz w:val="2"/>
                <w:szCs w:val="2"/>
              </w:rPr>
            </w:pPr>
          </w:p>
        </w:tc>
        <w:tc>
          <w:tcPr>
            <w:tcW w:w="3256" w:type="dxa"/>
          </w:tcPr>
          <w:p w:rsidR="00D64CB9" w:rsidRDefault="00D64CB9" w:rsidP="00024AA4">
            <w:pPr>
              <w:pStyle w:val="TableParagraph"/>
              <w:spacing w:line="249" w:lineRule="exact"/>
              <w:ind w:left="402" w:right="397"/>
              <w:jc w:val="center"/>
            </w:pPr>
            <w:r>
              <w:t>общ. белок,г/л</w:t>
            </w:r>
          </w:p>
        </w:tc>
        <w:tc>
          <w:tcPr>
            <w:tcW w:w="2128" w:type="dxa"/>
          </w:tcPr>
          <w:p w:rsidR="00D64CB9" w:rsidRDefault="00D64CB9" w:rsidP="00024AA4">
            <w:pPr>
              <w:pStyle w:val="TableParagraph"/>
              <w:spacing w:line="249" w:lineRule="exact"/>
              <w:ind w:left="391" w:right="380"/>
              <w:jc w:val="center"/>
            </w:pPr>
            <w:r>
              <w:t>69±6,87</w:t>
            </w:r>
          </w:p>
        </w:tc>
        <w:tc>
          <w:tcPr>
            <w:tcW w:w="1811" w:type="dxa"/>
          </w:tcPr>
          <w:p w:rsidR="00D64CB9" w:rsidRDefault="00D64CB9" w:rsidP="00024AA4">
            <w:pPr>
              <w:pStyle w:val="TableParagraph"/>
              <w:spacing w:line="249" w:lineRule="exact"/>
              <w:ind w:left="335" w:right="330"/>
              <w:jc w:val="center"/>
            </w:pPr>
            <w:r>
              <w:t>65-85</w:t>
            </w:r>
          </w:p>
        </w:tc>
      </w:tr>
      <w:tr w:rsidR="00D64CB9" w:rsidTr="00024AA4">
        <w:trPr>
          <w:trHeight w:val="378"/>
        </w:trPr>
        <w:tc>
          <w:tcPr>
            <w:tcW w:w="2243" w:type="dxa"/>
            <w:vMerge w:val="restart"/>
          </w:tcPr>
          <w:p w:rsidR="00D64CB9" w:rsidRPr="00840EA4" w:rsidRDefault="00D64CB9" w:rsidP="00024AA4">
            <w:pPr>
              <w:pStyle w:val="TableParagraph"/>
              <w:spacing w:line="249" w:lineRule="exact"/>
              <w:ind w:left="172"/>
              <w:rPr>
                <w:b/>
              </w:rPr>
            </w:pPr>
            <w:r w:rsidRPr="00840EA4">
              <w:rPr>
                <w:b/>
              </w:rPr>
              <w:t>Общий анализ мочи</w:t>
            </w:r>
          </w:p>
        </w:tc>
        <w:tc>
          <w:tcPr>
            <w:tcW w:w="3256" w:type="dxa"/>
          </w:tcPr>
          <w:p w:rsidR="00D64CB9" w:rsidRDefault="00D64CB9" w:rsidP="00024AA4">
            <w:pPr>
              <w:pStyle w:val="TableParagraph"/>
              <w:spacing w:line="249" w:lineRule="exact"/>
              <w:ind w:left="398" w:right="398"/>
              <w:jc w:val="center"/>
            </w:pPr>
            <w:r>
              <w:t>уд. вес</w:t>
            </w:r>
          </w:p>
        </w:tc>
        <w:tc>
          <w:tcPr>
            <w:tcW w:w="2128" w:type="dxa"/>
          </w:tcPr>
          <w:p w:rsidR="00D64CB9" w:rsidRDefault="00D64CB9" w:rsidP="00024AA4">
            <w:pPr>
              <w:pStyle w:val="TableParagraph"/>
              <w:spacing w:line="249" w:lineRule="exact"/>
              <w:ind w:left="391" w:right="380"/>
              <w:jc w:val="center"/>
            </w:pPr>
            <w:r>
              <w:t>1015±3,87</w:t>
            </w:r>
          </w:p>
        </w:tc>
        <w:tc>
          <w:tcPr>
            <w:tcW w:w="1811" w:type="dxa"/>
          </w:tcPr>
          <w:p w:rsidR="00D64CB9" w:rsidRDefault="00D64CB9" w:rsidP="00024AA4">
            <w:pPr>
              <w:pStyle w:val="TableParagraph"/>
              <w:spacing w:line="249" w:lineRule="exact"/>
              <w:ind w:left="335" w:right="330"/>
              <w:jc w:val="center"/>
            </w:pPr>
            <w:r>
              <w:t>1005-1035</w:t>
            </w:r>
          </w:p>
        </w:tc>
      </w:tr>
      <w:tr w:rsidR="00D64CB9" w:rsidTr="00024AA4">
        <w:trPr>
          <w:trHeight w:val="378"/>
        </w:trPr>
        <w:tc>
          <w:tcPr>
            <w:tcW w:w="2243" w:type="dxa"/>
            <w:vMerge/>
            <w:tcBorders>
              <w:top w:val="nil"/>
            </w:tcBorders>
          </w:tcPr>
          <w:p w:rsidR="00D64CB9" w:rsidRDefault="00D64CB9" w:rsidP="00024AA4">
            <w:pPr>
              <w:rPr>
                <w:sz w:val="2"/>
                <w:szCs w:val="2"/>
              </w:rPr>
            </w:pPr>
          </w:p>
        </w:tc>
        <w:tc>
          <w:tcPr>
            <w:tcW w:w="3256" w:type="dxa"/>
          </w:tcPr>
          <w:p w:rsidR="00D64CB9" w:rsidRDefault="00D64CB9" w:rsidP="00024AA4">
            <w:pPr>
              <w:pStyle w:val="TableParagraph"/>
              <w:spacing w:line="249" w:lineRule="exact"/>
              <w:ind w:left="398" w:right="398"/>
              <w:jc w:val="center"/>
            </w:pPr>
            <w:r>
              <w:t>Лейкоциты в поле зрения</w:t>
            </w:r>
          </w:p>
        </w:tc>
        <w:tc>
          <w:tcPr>
            <w:tcW w:w="2128" w:type="dxa"/>
          </w:tcPr>
          <w:p w:rsidR="00D64CB9" w:rsidRDefault="00D64CB9" w:rsidP="00024AA4">
            <w:pPr>
              <w:pStyle w:val="TableParagraph"/>
              <w:spacing w:line="249" w:lineRule="exact"/>
              <w:ind w:left="395" w:right="380"/>
              <w:jc w:val="center"/>
            </w:pPr>
            <w:r>
              <w:t>4-5±1,01</w:t>
            </w:r>
          </w:p>
        </w:tc>
        <w:tc>
          <w:tcPr>
            <w:tcW w:w="1811" w:type="dxa"/>
          </w:tcPr>
          <w:p w:rsidR="00D64CB9" w:rsidRDefault="00D64CB9" w:rsidP="00024AA4">
            <w:pPr>
              <w:pStyle w:val="TableParagraph"/>
              <w:spacing w:line="249" w:lineRule="exact"/>
              <w:ind w:left="335" w:right="330"/>
              <w:jc w:val="center"/>
            </w:pPr>
            <w:r>
              <w:t>2-7</w:t>
            </w:r>
          </w:p>
        </w:tc>
      </w:tr>
      <w:tr w:rsidR="00D64CB9" w:rsidTr="00024AA4">
        <w:trPr>
          <w:trHeight w:val="379"/>
        </w:trPr>
        <w:tc>
          <w:tcPr>
            <w:tcW w:w="2243" w:type="dxa"/>
            <w:vMerge/>
            <w:tcBorders>
              <w:top w:val="nil"/>
            </w:tcBorders>
          </w:tcPr>
          <w:p w:rsidR="00D64CB9" w:rsidRDefault="00D64CB9" w:rsidP="00024AA4">
            <w:pPr>
              <w:rPr>
                <w:sz w:val="2"/>
                <w:szCs w:val="2"/>
              </w:rPr>
            </w:pPr>
          </w:p>
        </w:tc>
        <w:tc>
          <w:tcPr>
            <w:tcW w:w="3256" w:type="dxa"/>
          </w:tcPr>
          <w:p w:rsidR="00D64CB9" w:rsidRDefault="00D64CB9" w:rsidP="00024AA4">
            <w:pPr>
              <w:pStyle w:val="TableParagraph"/>
              <w:spacing w:line="249" w:lineRule="exact"/>
              <w:ind w:left="401" w:right="398"/>
              <w:jc w:val="center"/>
            </w:pPr>
            <w:r>
              <w:t>Плоский эпителий</w:t>
            </w:r>
          </w:p>
        </w:tc>
        <w:tc>
          <w:tcPr>
            <w:tcW w:w="2128" w:type="dxa"/>
          </w:tcPr>
          <w:p w:rsidR="00D64CB9" w:rsidRDefault="00D64CB9" w:rsidP="00024AA4">
            <w:pPr>
              <w:pStyle w:val="TableParagraph"/>
              <w:spacing w:line="249" w:lineRule="exact"/>
              <w:ind w:left="395" w:right="380"/>
              <w:jc w:val="center"/>
            </w:pPr>
            <w:r>
              <w:t>2-3±0,08</w:t>
            </w:r>
          </w:p>
        </w:tc>
        <w:tc>
          <w:tcPr>
            <w:tcW w:w="1811" w:type="dxa"/>
          </w:tcPr>
          <w:p w:rsidR="00D64CB9" w:rsidRDefault="00D64CB9" w:rsidP="00024AA4">
            <w:pPr>
              <w:pStyle w:val="TableParagraph"/>
              <w:spacing w:line="249" w:lineRule="exact"/>
              <w:ind w:left="335" w:right="330"/>
              <w:jc w:val="center"/>
            </w:pPr>
            <w:r>
              <w:t>3-5</w:t>
            </w:r>
          </w:p>
        </w:tc>
      </w:tr>
    </w:tbl>
    <w:p w:rsidR="00D64CB9" w:rsidRDefault="00D64CB9" w:rsidP="00D64CB9">
      <w:pPr>
        <w:pStyle w:val="a3"/>
        <w:spacing w:before="7"/>
        <w:ind w:left="0"/>
        <w:jc w:val="left"/>
        <w:rPr>
          <w:sz w:val="35"/>
        </w:rPr>
      </w:pPr>
    </w:p>
    <w:p w:rsidR="002E3E2F" w:rsidRDefault="00D64CB9" w:rsidP="002E3E2F">
      <w:pPr>
        <w:pStyle w:val="a3"/>
        <w:spacing w:line="360" w:lineRule="auto"/>
        <w:ind w:right="1009" w:firstLine="566"/>
      </w:pPr>
      <w:r>
        <w:t>Диагностика рассеянного склероза заключается в выявлении очагов демиелинизации белого вещества в центральной нервной системе (ЦНС). Магнитно-резонансная томография (МРТ) может позволить ответить на фундаментальные вопросы патофизиологии  РС. Вначале очаги демиелинизации возникают из-за повышения проницаемости гематоэнцефалического барьера (ГЭБ) вследствие воспаления. Затем присоединяется деструкция</w:t>
      </w:r>
      <w:r>
        <w:rPr>
          <w:spacing w:val="1"/>
        </w:rPr>
        <w:t xml:space="preserve"> </w:t>
      </w:r>
      <w:r>
        <w:t>миелина.</w:t>
      </w:r>
      <w:r w:rsidR="002E3E2F">
        <w:t xml:space="preserve"> </w:t>
      </w:r>
      <w:r>
        <w:t>Все пациенты были направле</w:t>
      </w:r>
      <w:r w:rsidR="002E3E2F">
        <w:t>ны на МРТ и ЭЭГ головного мозга.</w:t>
      </w:r>
    </w:p>
    <w:p w:rsidR="002E3E2F" w:rsidRDefault="002E3E2F" w:rsidP="002E3E2F">
      <w:pPr>
        <w:pStyle w:val="a3"/>
        <w:spacing w:before="90" w:line="360" w:lineRule="auto"/>
        <w:ind w:right="1009" w:firstLine="566"/>
      </w:pPr>
      <w:r>
        <w:t>По результатам МРТ у больных были обнаружены признаки множественных изменений белого вещества головного мозга (очаговый характер), демиелинизация, очаги ишемии и дегенеративных</w:t>
      </w:r>
      <w:r>
        <w:rPr>
          <w:spacing w:val="-8"/>
        </w:rPr>
        <w:t xml:space="preserve"> </w:t>
      </w:r>
      <w:r>
        <w:t>изменений.</w:t>
      </w:r>
    </w:p>
    <w:p w:rsidR="002E3E2F" w:rsidRDefault="002E3E2F" w:rsidP="002E3E2F">
      <w:pPr>
        <w:pStyle w:val="a3"/>
        <w:spacing w:line="362" w:lineRule="auto"/>
        <w:ind w:right="1020" w:firstLine="566"/>
      </w:pPr>
      <w:r>
        <w:t>Многократные повторные МРТ-исследования у одних и тех же больных на протяжении длительного времени показали, что очаги демиелинизации изменяются в размерах.</w:t>
      </w:r>
    </w:p>
    <w:p w:rsidR="002E3E2F" w:rsidRDefault="002E3E2F" w:rsidP="002E3E2F">
      <w:pPr>
        <w:pStyle w:val="a3"/>
        <w:spacing w:line="360" w:lineRule="auto"/>
        <w:ind w:right="1022" w:firstLine="566"/>
      </w:pPr>
      <w:r>
        <w:t>По результатам ЭЭГ были отмечены умеренные диффузные изменения биоэлектрической активности головного мозга дезорганизованного характера с ирритацией корковых ритмов и дисфункцией мезодиэнцефальных отделов головного мозга.</w:t>
      </w:r>
    </w:p>
    <w:p w:rsidR="002E3E2F" w:rsidRDefault="002E3E2F" w:rsidP="002E3E2F"/>
    <w:p w:rsidR="002E3E2F" w:rsidRDefault="002E3E2F" w:rsidP="002E3E2F"/>
    <w:p w:rsidR="00D64CB9" w:rsidRPr="002E3E2F" w:rsidRDefault="00D64CB9" w:rsidP="002E3E2F">
      <w:pPr>
        <w:sectPr w:rsidR="00D64CB9" w:rsidRPr="002E3E2F">
          <w:headerReference w:type="default" r:id="rId10"/>
          <w:pgSz w:w="11910" w:h="16840"/>
          <w:pgMar w:top="960" w:right="0" w:bottom="280" w:left="800" w:header="756" w:footer="0" w:gutter="0"/>
          <w:cols w:space="720"/>
        </w:sectPr>
      </w:pPr>
    </w:p>
    <w:p w:rsidR="00D64CB9" w:rsidRDefault="00D64CB9" w:rsidP="002E3E2F">
      <w:pPr>
        <w:pStyle w:val="a3"/>
        <w:spacing w:before="90" w:line="360" w:lineRule="auto"/>
        <w:ind w:left="0" w:right="1009"/>
      </w:pPr>
    </w:p>
    <w:p w:rsidR="00D64CB9" w:rsidRDefault="00D64CB9" w:rsidP="00D64CB9">
      <w:pPr>
        <w:pStyle w:val="a3"/>
        <w:spacing w:line="360" w:lineRule="auto"/>
        <w:ind w:right="1007" w:firstLine="566"/>
      </w:pPr>
      <w:r>
        <w:rPr>
          <w:b/>
        </w:rPr>
        <w:t xml:space="preserve">Выводы. </w:t>
      </w:r>
      <w:r>
        <w:t xml:space="preserve">У больных рассеянным склерозом неврологического отделение №3 ГБУ РД “Республиканская клиническая больница” г. Махачкала были изучены результаты обследований. Анализы являлись информативными. </w:t>
      </w:r>
      <w:r>
        <w:rPr>
          <w:spacing w:val="-3"/>
        </w:rPr>
        <w:t xml:space="preserve">По </w:t>
      </w:r>
      <w:r>
        <w:t>результатам лабораторно- инструментальных исследований были выявлены достоверные изменения показателей Hb (тенденция к уменьшению), тенденция к увеличению креатинина, сахара, СОЭ (в биохимическом анализе крови), количества лейкоцитов (в общем анализе мочи).  Также были установлены диффузные изменения биоэлектрической активности головного мозга дезорганизованного характера (по данным ЭЭГ) и очаги демиелинизации белого вещества (по данным МРТ). Все это важно для ведения и лечения</w:t>
      </w:r>
      <w:r>
        <w:rPr>
          <w:spacing w:val="7"/>
        </w:rPr>
        <w:t xml:space="preserve"> </w:t>
      </w:r>
      <w:r>
        <w:t>больных.</w:t>
      </w:r>
    </w:p>
    <w:p w:rsidR="00FA6FE3" w:rsidRPr="00FA6FE3" w:rsidRDefault="00FA6FE3" w:rsidP="00FA6FE3"/>
    <w:p w:rsidR="00FA6FE3" w:rsidRPr="00FA6FE3" w:rsidRDefault="00FA6FE3" w:rsidP="00FA6FE3"/>
    <w:p w:rsidR="00FA6FE3" w:rsidRPr="00FA6FE3" w:rsidRDefault="00FA6FE3" w:rsidP="00FA6FE3"/>
    <w:p w:rsidR="001F374A" w:rsidRDefault="001F374A" w:rsidP="001F374A">
      <w:pPr>
        <w:pStyle w:val="1"/>
        <w:spacing w:before="1"/>
        <w:ind w:left="477"/>
        <w:jc w:val="both"/>
        <w:rPr>
          <w:b w:val="0"/>
        </w:rPr>
      </w:pPr>
      <w:r>
        <w:t xml:space="preserve">          Список литературы</w:t>
      </w:r>
      <w:r>
        <w:rPr>
          <w:b w:val="0"/>
        </w:rPr>
        <w:t>:</w:t>
      </w:r>
    </w:p>
    <w:p w:rsidR="001F374A" w:rsidRDefault="001F374A" w:rsidP="001F374A">
      <w:pPr>
        <w:pStyle w:val="1"/>
        <w:spacing w:before="1"/>
        <w:ind w:left="0"/>
        <w:jc w:val="both"/>
        <w:rPr>
          <w:b w:val="0"/>
        </w:rPr>
      </w:pPr>
    </w:p>
    <w:p w:rsidR="001F374A" w:rsidRPr="001F374A" w:rsidRDefault="001F374A" w:rsidP="001F374A">
      <w:pPr>
        <w:pStyle w:val="1"/>
        <w:spacing w:before="1"/>
        <w:ind w:left="0"/>
        <w:jc w:val="both"/>
        <w:rPr>
          <w:b w:val="0"/>
        </w:rPr>
      </w:pPr>
      <w:r w:rsidRPr="001F374A">
        <w:rPr>
          <w:b w:val="0"/>
        </w:rPr>
        <w:t xml:space="preserve">1.  Журнал неврологии и психиатрии им. С.С. Корсакова 2012 </w:t>
      </w:r>
    </w:p>
    <w:p w:rsidR="001F374A" w:rsidRDefault="001F374A" w:rsidP="001F374A">
      <w:pPr>
        <w:pStyle w:val="a3"/>
        <w:spacing w:before="137" w:line="360" w:lineRule="auto"/>
        <w:ind w:left="0" w:right="3795"/>
        <w:jc w:val="left"/>
      </w:pPr>
      <w:r>
        <w:t xml:space="preserve">2.  Неврологический журнал №2, 2013. </w:t>
      </w:r>
    </w:p>
    <w:p w:rsidR="001F374A" w:rsidRDefault="001F374A" w:rsidP="001F374A">
      <w:pPr>
        <w:pStyle w:val="a3"/>
        <w:spacing w:before="137" w:line="360" w:lineRule="auto"/>
        <w:ind w:left="0" w:right="3795"/>
        <w:jc w:val="left"/>
      </w:pPr>
      <w:r>
        <w:t xml:space="preserve">3. </w:t>
      </w:r>
      <w:r w:rsidRPr="001F374A">
        <w:t xml:space="preserve">Шмидт Т.Е., Яхно Н.Н. Рассеянный склероз: руководство для врачей. </w:t>
      </w:r>
      <w:r w:rsidRPr="001F374A">
        <w:rPr>
          <w:spacing w:val="3"/>
        </w:rPr>
        <w:t xml:space="preserve">2–е </w:t>
      </w:r>
      <w:r w:rsidRPr="001F374A">
        <w:t>изд. М.: МЕДпресс–информ,</w:t>
      </w:r>
      <w:r w:rsidRPr="001F374A">
        <w:rPr>
          <w:spacing w:val="3"/>
        </w:rPr>
        <w:t xml:space="preserve"> </w:t>
      </w:r>
      <w:r w:rsidRPr="001F374A">
        <w:t>2010</w:t>
      </w:r>
      <w:r>
        <w:t>.</w:t>
      </w:r>
    </w:p>
    <w:p w:rsidR="001F374A" w:rsidRPr="001F374A" w:rsidRDefault="001F374A" w:rsidP="001F374A">
      <w:pPr>
        <w:pStyle w:val="a3"/>
        <w:spacing w:before="137" w:line="360" w:lineRule="auto"/>
        <w:ind w:left="0" w:right="3795"/>
        <w:jc w:val="left"/>
      </w:pPr>
      <w:r>
        <w:t xml:space="preserve">4. </w:t>
      </w:r>
      <w:r w:rsidRPr="001F374A">
        <w:t xml:space="preserve">Поздняков </w:t>
      </w:r>
      <w:r w:rsidRPr="001F374A">
        <w:rPr>
          <w:spacing w:val="-3"/>
        </w:rPr>
        <w:t xml:space="preserve">А. </w:t>
      </w:r>
      <w:r w:rsidRPr="001F374A">
        <w:t>В. Протонная  магнитно-резонансная  спектроскопия  головного  мозга в диагностике ремиссии и экзацербации заболевания. Ред. В. И. Головкин, Н. М.</w:t>
      </w:r>
      <w:r w:rsidRPr="001F374A">
        <w:rPr>
          <w:spacing w:val="-24"/>
        </w:rPr>
        <w:t xml:space="preserve"> </w:t>
      </w:r>
      <w:r w:rsidRPr="001F374A">
        <w:t>Калинина.</w:t>
      </w:r>
    </w:p>
    <w:p w:rsidR="00FA6FE3" w:rsidRPr="00FA6FE3" w:rsidRDefault="00FA6FE3" w:rsidP="00FA6FE3"/>
    <w:p w:rsidR="00FA6FE3" w:rsidRPr="00FA6FE3" w:rsidRDefault="00FA6FE3" w:rsidP="00FA6FE3"/>
    <w:p w:rsidR="00FA6FE3" w:rsidRPr="00FA6FE3" w:rsidRDefault="00FA6FE3" w:rsidP="00FA6FE3"/>
    <w:p w:rsidR="00FA6FE3" w:rsidRPr="00FA6FE3" w:rsidRDefault="00FA6FE3" w:rsidP="00FA6FE3"/>
    <w:p w:rsidR="00FA6FE3" w:rsidRPr="00FA6FE3" w:rsidRDefault="00FA6FE3" w:rsidP="00FA6FE3"/>
    <w:p w:rsidR="00FA6FE3" w:rsidRPr="00FA6FE3" w:rsidRDefault="00FA6FE3" w:rsidP="00FA6FE3"/>
    <w:p w:rsidR="00FA6FE3" w:rsidRPr="00FA6FE3" w:rsidRDefault="00FA6FE3" w:rsidP="00FA6FE3"/>
    <w:p w:rsidR="00FA6FE3" w:rsidRPr="00FA6FE3" w:rsidRDefault="00FA6FE3" w:rsidP="00FA6FE3"/>
    <w:p w:rsidR="00FA6FE3" w:rsidRPr="00FA6FE3" w:rsidRDefault="00FA6FE3" w:rsidP="00FA6FE3"/>
    <w:p w:rsidR="00FA6FE3" w:rsidRPr="00FA6FE3" w:rsidRDefault="00FA6FE3" w:rsidP="00FA6FE3"/>
    <w:p w:rsidR="00FA6FE3" w:rsidRPr="00FA6FE3" w:rsidRDefault="00FA6FE3" w:rsidP="00FA6FE3"/>
    <w:p w:rsidR="00FA6FE3" w:rsidRDefault="00FA6FE3" w:rsidP="00FA6FE3">
      <w:pPr>
        <w:tabs>
          <w:tab w:val="left" w:pos="1724"/>
        </w:tabs>
      </w:pPr>
    </w:p>
    <w:p w:rsidR="004B34E6" w:rsidRPr="00FA6FE3" w:rsidRDefault="004B34E6" w:rsidP="00FA6FE3">
      <w:pPr>
        <w:sectPr w:rsidR="004B34E6" w:rsidRPr="00FA6FE3">
          <w:headerReference w:type="default" r:id="rId11"/>
          <w:pgSz w:w="11910" w:h="16840"/>
          <w:pgMar w:top="960" w:right="0" w:bottom="280" w:left="800" w:header="756" w:footer="0" w:gutter="0"/>
          <w:cols w:space="720"/>
        </w:sectPr>
      </w:pPr>
    </w:p>
    <w:p w:rsidR="002E3E2F" w:rsidRDefault="002E3E2F">
      <w:pPr>
        <w:pStyle w:val="1"/>
        <w:spacing w:before="1" w:line="362" w:lineRule="auto"/>
        <w:ind w:left="1014" w:right="1548"/>
      </w:pPr>
    </w:p>
    <w:p w:rsidR="004B34E6" w:rsidRDefault="00AC65BE">
      <w:pPr>
        <w:pStyle w:val="1"/>
        <w:spacing w:before="1" w:line="362" w:lineRule="auto"/>
        <w:ind w:left="1014" w:right="1548"/>
      </w:pPr>
      <w:r>
        <w:t>ЗАВИСИМОСТЬ СТЕПЕНИ ТЯЖЕСТИ САХАРНОГО ДИАБЕТА II ТИПА ОТ ГЛЮКОМЕТРИЧЕСКИХ ПОКАЗАТЕЛЕЙ: УРОВЕНЬ ГЛЮКОЗЫ</w:t>
      </w:r>
    </w:p>
    <w:p w:rsidR="004B34E6" w:rsidRDefault="00AC65BE">
      <w:pPr>
        <w:spacing w:line="360" w:lineRule="auto"/>
        <w:ind w:left="1096" w:right="1631"/>
        <w:jc w:val="center"/>
        <w:rPr>
          <w:b/>
          <w:sz w:val="24"/>
        </w:rPr>
      </w:pPr>
      <w:r>
        <w:rPr>
          <w:b/>
          <w:sz w:val="24"/>
        </w:rPr>
        <w:t>В КРОВИ НАТОЩАК, УРОВЕНЬ ГЛИКИРОВАННОГО ГЕМОГЛОБИНА И ТОЛЕРАНТНОСТЬ К ГЛЮКОЗЕ</w:t>
      </w:r>
    </w:p>
    <w:p w:rsidR="004B34E6" w:rsidRDefault="00AC65BE">
      <w:pPr>
        <w:spacing w:line="274" w:lineRule="exact"/>
        <w:ind w:left="1759" w:right="2294"/>
        <w:jc w:val="center"/>
        <w:rPr>
          <w:b/>
          <w:sz w:val="24"/>
        </w:rPr>
      </w:pPr>
      <w:r>
        <w:rPr>
          <w:b/>
          <w:sz w:val="24"/>
        </w:rPr>
        <w:t>З. Аскерова - студентка 3 курса лечебного факультета</w:t>
      </w:r>
    </w:p>
    <w:p w:rsidR="004B34E6" w:rsidRDefault="00AC65BE">
      <w:pPr>
        <w:spacing w:before="129"/>
        <w:ind w:left="1759" w:right="2301"/>
        <w:jc w:val="center"/>
        <w:rPr>
          <w:i/>
          <w:sz w:val="24"/>
        </w:rPr>
      </w:pPr>
      <w:r>
        <w:rPr>
          <w:i/>
          <w:sz w:val="24"/>
        </w:rPr>
        <w:t>Кафедра патологической физиологии</w:t>
      </w:r>
    </w:p>
    <w:p w:rsidR="004B34E6" w:rsidRDefault="00AC65BE">
      <w:pPr>
        <w:spacing w:before="141" w:line="360" w:lineRule="auto"/>
        <w:ind w:left="1596" w:right="2128" w:firstLine="859"/>
        <w:rPr>
          <w:i/>
          <w:sz w:val="24"/>
        </w:rPr>
      </w:pPr>
      <w:r>
        <w:rPr>
          <w:i/>
          <w:sz w:val="24"/>
        </w:rPr>
        <w:t>ФГБОУ ДГМУ Минздрава России, Махачкеала, Россия Научный руководители - д.м.н., проф. М.З. Саидов, к.м.н. К.З. Курбанов</w:t>
      </w:r>
    </w:p>
    <w:p w:rsidR="004B34E6" w:rsidRDefault="004B34E6">
      <w:pPr>
        <w:pStyle w:val="a3"/>
        <w:spacing w:before="8"/>
        <w:ind w:left="0"/>
        <w:jc w:val="left"/>
        <w:rPr>
          <w:i/>
          <w:sz w:val="35"/>
        </w:rPr>
      </w:pPr>
    </w:p>
    <w:p w:rsidR="004B34E6" w:rsidRDefault="00AC65BE">
      <w:pPr>
        <w:pStyle w:val="a3"/>
        <w:spacing w:before="1" w:line="360" w:lineRule="auto"/>
        <w:ind w:right="1011" w:firstLine="566"/>
      </w:pPr>
      <w:r>
        <w:rPr>
          <w:b/>
        </w:rPr>
        <w:t xml:space="preserve">Актуальность. </w:t>
      </w:r>
      <w:r>
        <w:t>Согласно данным ВОЗ, на сегодняшний день 246 миллионов человек во всем мире страдают от сахарного диабета 2 типа. К 2025 году это число по прогнозам возрастет до 380 млн. Исходя из этих сведений, можно сделать вывод: необходимо определить, от чего зависит степень тяжести сахарного диабета 2 типа. Следовательно, результаты данной работы, преследующей цель выявить причинно-следственные взаимосвязи между глюкометрическими показателями и динамикой исследуемой болезни, имеют высокую актуальность не только в настоящем времени, но и в ближайшем</w:t>
      </w:r>
      <w:r>
        <w:rPr>
          <w:spacing w:val="-27"/>
        </w:rPr>
        <w:t xml:space="preserve"> </w:t>
      </w:r>
      <w:r>
        <w:t>будущем.</w:t>
      </w:r>
    </w:p>
    <w:p w:rsidR="004B34E6" w:rsidRDefault="00AC65BE">
      <w:pPr>
        <w:pStyle w:val="a3"/>
        <w:spacing w:before="2" w:line="360" w:lineRule="auto"/>
        <w:ind w:right="1016" w:firstLine="566"/>
      </w:pPr>
      <w:r>
        <w:rPr>
          <w:b/>
        </w:rPr>
        <w:t xml:space="preserve">Цели исследования. </w:t>
      </w:r>
      <w:r>
        <w:t>Проанализировать связь между степенью тяжести сахарного диабета 2 типа и следующими глюкометрическими показателями: уровень глюкозы в крови натощак, уровень гликированного гемоглобина и толерантность к глюкозе. Выявить зависимость.</w:t>
      </w:r>
    </w:p>
    <w:p w:rsidR="00A07E7C" w:rsidRPr="00A07E7C" w:rsidRDefault="00AC65BE" w:rsidP="00A07E7C">
      <w:pPr>
        <w:pStyle w:val="a3"/>
        <w:spacing w:before="1" w:line="360" w:lineRule="auto"/>
        <w:ind w:right="1011" w:firstLine="566"/>
      </w:pPr>
      <w:r>
        <w:rPr>
          <w:b/>
        </w:rPr>
        <w:t xml:space="preserve">Материалы и методы исследования. </w:t>
      </w:r>
      <w:r>
        <w:t>качестве материалов для исследования послужили истории болезни пациентов с сахарным диабетом 2 типа ,получавших лечение в Хасавюртовской центральной городской больнице им. Р.П. Аскерханова. Кроме того в исследование было включено 11 больных с диагнозом СД 2 типа, находящихся на</w:t>
      </w:r>
      <w:r w:rsidR="00A07E7C">
        <w:t xml:space="preserve"> </w:t>
      </w:r>
      <w:r w:rsidR="00A07E7C" w:rsidRPr="00A07E7C">
        <w:t>стационарном лечении в отделении Общей терапии ГБУ РД "Хасавюртовская ЦГБ им. Р. П. Аскерханова". Возраст пациентов колебался в пределах от 45 до 69 лет . Среди включенных в исследование наблюдалось преобладание больных женщин над мужчинами. Для проведения исследовательской работы применялся статистический метод анализа, реализованный с помощью программы Microsoft Excel.</w:t>
      </w:r>
    </w:p>
    <w:p w:rsidR="00A07E7C" w:rsidRDefault="00A07E7C" w:rsidP="00A07E7C">
      <w:pPr>
        <w:pStyle w:val="1"/>
        <w:spacing w:before="5"/>
        <w:ind w:left="1043"/>
        <w:jc w:val="both"/>
      </w:pPr>
    </w:p>
    <w:p w:rsidR="00A07E7C" w:rsidRDefault="00A07E7C" w:rsidP="00A07E7C">
      <w:pPr>
        <w:pStyle w:val="1"/>
        <w:spacing w:before="5"/>
        <w:ind w:left="1043"/>
        <w:jc w:val="both"/>
      </w:pPr>
      <w:r>
        <w:t>Результаты исследования:</w:t>
      </w:r>
    </w:p>
    <w:p w:rsidR="00A07E7C" w:rsidRDefault="00A07E7C" w:rsidP="00A07E7C">
      <w:pPr>
        <w:pStyle w:val="a3"/>
        <w:spacing w:before="2"/>
        <w:ind w:left="0"/>
        <w:jc w:val="left"/>
        <w:rPr>
          <w:b/>
          <w:sz w:val="12"/>
        </w:rPr>
      </w:pPr>
    </w:p>
    <w:tbl>
      <w:tblPr>
        <w:tblStyle w:val="TableNormal"/>
        <w:tblW w:w="0" w:type="auto"/>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1"/>
        <w:gridCol w:w="3601"/>
        <w:gridCol w:w="3275"/>
      </w:tblGrid>
      <w:tr w:rsidR="00A07E7C" w:rsidTr="00024AA4">
        <w:trPr>
          <w:trHeight w:val="830"/>
        </w:trPr>
        <w:tc>
          <w:tcPr>
            <w:tcW w:w="3121" w:type="dxa"/>
          </w:tcPr>
          <w:p w:rsidR="00A07E7C" w:rsidRDefault="00A07E7C" w:rsidP="00024AA4">
            <w:pPr>
              <w:pStyle w:val="TableParagraph"/>
              <w:spacing w:line="273" w:lineRule="exact"/>
              <w:ind w:left="105"/>
              <w:rPr>
                <w:b/>
                <w:sz w:val="24"/>
              </w:rPr>
            </w:pPr>
            <w:r>
              <w:rPr>
                <w:b/>
                <w:sz w:val="24"/>
              </w:rPr>
              <w:t>Степень тяжести СД II</w:t>
            </w:r>
          </w:p>
          <w:p w:rsidR="00A07E7C" w:rsidRDefault="00A07E7C" w:rsidP="00024AA4">
            <w:pPr>
              <w:pStyle w:val="TableParagraph"/>
              <w:spacing w:before="137" w:line="240" w:lineRule="auto"/>
              <w:ind w:left="105"/>
              <w:rPr>
                <w:b/>
                <w:sz w:val="24"/>
              </w:rPr>
            </w:pPr>
            <w:r>
              <w:rPr>
                <w:b/>
                <w:sz w:val="24"/>
              </w:rPr>
              <w:t>типа</w:t>
            </w:r>
          </w:p>
        </w:tc>
        <w:tc>
          <w:tcPr>
            <w:tcW w:w="3601" w:type="dxa"/>
          </w:tcPr>
          <w:p w:rsidR="00A07E7C" w:rsidRDefault="00A07E7C" w:rsidP="00024AA4">
            <w:pPr>
              <w:pStyle w:val="TableParagraph"/>
              <w:tabs>
                <w:tab w:val="left" w:pos="1270"/>
                <w:tab w:val="left" w:pos="2469"/>
                <w:tab w:val="left" w:pos="2829"/>
              </w:tabs>
              <w:spacing w:line="273" w:lineRule="exact"/>
              <w:ind w:left="105"/>
              <w:rPr>
                <w:b/>
                <w:sz w:val="24"/>
              </w:rPr>
            </w:pPr>
            <w:r>
              <w:rPr>
                <w:b/>
                <w:sz w:val="24"/>
              </w:rPr>
              <w:t>Уровень</w:t>
            </w:r>
            <w:r>
              <w:rPr>
                <w:b/>
                <w:sz w:val="24"/>
              </w:rPr>
              <w:tab/>
              <w:t>глюкозы</w:t>
            </w:r>
            <w:r>
              <w:rPr>
                <w:b/>
                <w:sz w:val="24"/>
              </w:rPr>
              <w:tab/>
              <w:t>в</w:t>
            </w:r>
            <w:r>
              <w:rPr>
                <w:b/>
                <w:sz w:val="24"/>
              </w:rPr>
              <w:tab/>
              <w:t>крови</w:t>
            </w:r>
          </w:p>
          <w:p w:rsidR="00A07E7C" w:rsidRDefault="00A07E7C" w:rsidP="00024AA4">
            <w:pPr>
              <w:pStyle w:val="TableParagraph"/>
              <w:spacing w:before="137" w:line="240" w:lineRule="auto"/>
              <w:ind w:left="105"/>
              <w:rPr>
                <w:b/>
                <w:sz w:val="24"/>
              </w:rPr>
            </w:pPr>
            <w:r>
              <w:rPr>
                <w:b/>
                <w:sz w:val="24"/>
              </w:rPr>
              <w:t>натощак (вен.кровь)ммоль/л</w:t>
            </w:r>
          </w:p>
        </w:tc>
        <w:tc>
          <w:tcPr>
            <w:tcW w:w="3275" w:type="dxa"/>
          </w:tcPr>
          <w:p w:rsidR="00A07E7C" w:rsidRDefault="00A07E7C" w:rsidP="00024AA4">
            <w:pPr>
              <w:pStyle w:val="TableParagraph"/>
              <w:spacing w:line="273" w:lineRule="exact"/>
              <w:ind w:left="105"/>
              <w:rPr>
                <w:b/>
                <w:sz w:val="24"/>
              </w:rPr>
            </w:pPr>
            <w:r>
              <w:rPr>
                <w:b/>
                <w:sz w:val="24"/>
              </w:rPr>
              <w:t>Уровень гликированного</w:t>
            </w:r>
          </w:p>
          <w:p w:rsidR="00A07E7C" w:rsidRDefault="00A07E7C" w:rsidP="00024AA4">
            <w:pPr>
              <w:pStyle w:val="TableParagraph"/>
              <w:spacing w:before="137" w:line="240" w:lineRule="auto"/>
              <w:ind w:left="105"/>
              <w:rPr>
                <w:b/>
                <w:sz w:val="24"/>
              </w:rPr>
            </w:pPr>
            <w:r>
              <w:rPr>
                <w:b/>
                <w:sz w:val="24"/>
              </w:rPr>
              <w:t>гемоглобина (%) (ср. знач)</w:t>
            </w:r>
          </w:p>
        </w:tc>
      </w:tr>
      <w:tr w:rsidR="00A07E7C" w:rsidTr="00024AA4">
        <w:trPr>
          <w:trHeight w:val="412"/>
        </w:trPr>
        <w:tc>
          <w:tcPr>
            <w:tcW w:w="3121" w:type="dxa"/>
          </w:tcPr>
          <w:p w:rsidR="00A07E7C" w:rsidRDefault="00A07E7C" w:rsidP="00024AA4">
            <w:pPr>
              <w:pStyle w:val="TableParagraph"/>
              <w:ind w:left="105"/>
              <w:rPr>
                <w:sz w:val="24"/>
              </w:rPr>
            </w:pPr>
            <w:r>
              <w:rPr>
                <w:sz w:val="24"/>
              </w:rPr>
              <w:t>Легкая степень тяжести</w:t>
            </w:r>
          </w:p>
        </w:tc>
        <w:tc>
          <w:tcPr>
            <w:tcW w:w="3601" w:type="dxa"/>
          </w:tcPr>
          <w:p w:rsidR="00A07E7C" w:rsidRDefault="00A07E7C" w:rsidP="00024AA4">
            <w:pPr>
              <w:pStyle w:val="TableParagraph"/>
              <w:ind w:left="105"/>
              <w:rPr>
                <w:sz w:val="24"/>
              </w:rPr>
            </w:pPr>
            <w:r>
              <w:rPr>
                <w:sz w:val="24"/>
              </w:rPr>
              <w:t>M-7,5;σ-0.5;Max-8; Min-6,8</w:t>
            </w:r>
          </w:p>
        </w:tc>
        <w:tc>
          <w:tcPr>
            <w:tcW w:w="3275" w:type="dxa"/>
          </w:tcPr>
          <w:p w:rsidR="00A07E7C" w:rsidRDefault="00A07E7C" w:rsidP="00024AA4">
            <w:pPr>
              <w:pStyle w:val="TableParagraph"/>
              <w:ind w:left="105"/>
              <w:rPr>
                <w:sz w:val="24"/>
              </w:rPr>
            </w:pPr>
            <w:r>
              <w:rPr>
                <w:sz w:val="24"/>
              </w:rPr>
              <w:t>M-6,63;σ-0.39</w:t>
            </w:r>
          </w:p>
        </w:tc>
      </w:tr>
      <w:tr w:rsidR="00A07E7C" w:rsidTr="00024AA4">
        <w:trPr>
          <w:trHeight w:val="412"/>
        </w:trPr>
        <w:tc>
          <w:tcPr>
            <w:tcW w:w="3121" w:type="dxa"/>
          </w:tcPr>
          <w:p w:rsidR="00A07E7C" w:rsidRDefault="00A07E7C" w:rsidP="00024AA4">
            <w:pPr>
              <w:pStyle w:val="TableParagraph"/>
              <w:ind w:left="105"/>
              <w:rPr>
                <w:sz w:val="24"/>
              </w:rPr>
            </w:pPr>
            <w:r>
              <w:rPr>
                <w:sz w:val="24"/>
              </w:rPr>
              <w:t>Средняя степень тяжести</w:t>
            </w:r>
          </w:p>
        </w:tc>
        <w:tc>
          <w:tcPr>
            <w:tcW w:w="3601" w:type="dxa"/>
          </w:tcPr>
          <w:p w:rsidR="00A07E7C" w:rsidRDefault="00A07E7C" w:rsidP="00024AA4">
            <w:pPr>
              <w:pStyle w:val="TableParagraph"/>
              <w:ind w:left="105"/>
              <w:rPr>
                <w:sz w:val="24"/>
              </w:rPr>
            </w:pPr>
            <w:r>
              <w:rPr>
                <w:sz w:val="24"/>
              </w:rPr>
              <w:t>M-11,2;σ-1.8;Max-14;Min-8,1</w:t>
            </w:r>
          </w:p>
        </w:tc>
        <w:tc>
          <w:tcPr>
            <w:tcW w:w="3275" w:type="dxa"/>
          </w:tcPr>
          <w:p w:rsidR="00A07E7C" w:rsidRDefault="00A07E7C" w:rsidP="00024AA4">
            <w:pPr>
              <w:pStyle w:val="TableParagraph"/>
              <w:ind w:left="105"/>
              <w:rPr>
                <w:sz w:val="24"/>
              </w:rPr>
            </w:pPr>
            <w:r>
              <w:rPr>
                <w:sz w:val="24"/>
              </w:rPr>
              <w:t>M-8,7;σ-1.23</w:t>
            </w:r>
          </w:p>
        </w:tc>
      </w:tr>
      <w:tr w:rsidR="00A07E7C" w:rsidTr="00024AA4">
        <w:trPr>
          <w:trHeight w:val="417"/>
        </w:trPr>
        <w:tc>
          <w:tcPr>
            <w:tcW w:w="3121" w:type="dxa"/>
          </w:tcPr>
          <w:p w:rsidR="00A07E7C" w:rsidRDefault="00A07E7C" w:rsidP="00024AA4">
            <w:pPr>
              <w:pStyle w:val="TableParagraph"/>
              <w:ind w:left="105"/>
              <w:rPr>
                <w:sz w:val="24"/>
              </w:rPr>
            </w:pPr>
            <w:r>
              <w:rPr>
                <w:sz w:val="24"/>
              </w:rPr>
              <w:t>Тяжелая степень тяжести</w:t>
            </w:r>
          </w:p>
        </w:tc>
        <w:tc>
          <w:tcPr>
            <w:tcW w:w="3601" w:type="dxa"/>
          </w:tcPr>
          <w:p w:rsidR="00A07E7C" w:rsidRDefault="00A07E7C" w:rsidP="00024AA4">
            <w:pPr>
              <w:pStyle w:val="TableParagraph"/>
              <w:ind w:left="105"/>
              <w:rPr>
                <w:sz w:val="24"/>
              </w:rPr>
            </w:pPr>
            <w:r>
              <w:rPr>
                <w:sz w:val="24"/>
              </w:rPr>
              <w:t>M-16,7;σ-3;Max-24,7;Min-14,4</w:t>
            </w:r>
          </w:p>
        </w:tc>
        <w:tc>
          <w:tcPr>
            <w:tcW w:w="3275" w:type="dxa"/>
          </w:tcPr>
          <w:p w:rsidR="00A07E7C" w:rsidRDefault="00A07E7C" w:rsidP="00024AA4">
            <w:pPr>
              <w:pStyle w:val="TableParagraph"/>
              <w:ind w:left="105"/>
              <w:rPr>
                <w:sz w:val="24"/>
              </w:rPr>
            </w:pPr>
            <w:r>
              <w:rPr>
                <w:sz w:val="24"/>
              </w:rPr>
              <w:t>M-11,5;σ-1.81</w:t>
            </w:r>
          </w:p>
        </w:tc>
      </w:tr>
    </w:tbl>
    <w:p w:rsidR="00A07E7C" w:rsidRDefault="00A07E7C" w:rsidP="00FA6FE3">
      <w:pPr>
        <w:pStyle w:val="a3"/>
        <w:spacing w:before="1" w:line="360" w:lineRule="auto"/>
        <w:ind w:right="1011" w:firstLine="566"/>
      </w:pPr>
    </w:p>
    <w:p w:rsidR="004B34E6" w:rsidRDefault="004B34E6">
      <w:pPr>
        <w:pStyle w:val="a3"/>
        <w:spacing w:before="2"/>
        <w:ind w:left="0"/>
        <w:jc w:val="left"/>
        <w:rPr>
          <w:b/>
          <w:sz w:val="35"/>
        </w:rPr>
      </w:pPr>
    </w:p>
    <w:p w:rsidR="004B34E6" w:rsidRDefault="00AC65BE">
      <w:pPr>
        <w:pStyle w:val="a3"/>
        <w:spacing w:line="360" w:lineRule="auto"/>
        <w:ind w:right="1013" w:firstLine="566"/>
      </w:pPr>
      <w:r>
        <w:t xml:space="preserve">Анализ полученных данных показал, что между степенью тяжести сахарного диабета II типа и такими глюкометрическими показателями как уровень гликированного гемоглобина и уровень сахара в крови натощак существует косвенная, опосредованная зависимость. Другими словами, чем выше уровень гликемии, тем больше развивается осложнений и, соответственно, степень тяжести заболевания возрастает. Следовательно, прогрессирование заболевания сопровождается увеличением этих двух глюкометрических показателей. Так, при уровне глюкозы в крови натощак от 6,8 до 8 ммоль/л (M-7,5; σ-0.5) не развивается микро- и макроангиопатий, что соответствует легкой степени тяжести СД. Тогда как уровень гликемии натощак в пределах от 8,1 </w:t>
      </w:r>
      <w:r>
        <w:rPr>
          <w:spacing w:val="-4"/>
        </w:rPr>
        <w:t>до</w:t>
      </w:r>
      <w:r>
        <w:rPr>
          <w:spacing w:val="52"/>
        </w:rPr>
        <w:t xml:space="preserve"> </w:t>
      </w:r>
      <w:r>
        <w:rPr>
          <w:spacing w:val="-3"/>
        </w:rPr>
        <w:t xml:space="preserve">14 </w:t>
      </w:r>
      <w:r>
        <w:t xml:space="preserve">ммоль/л (M-11,2; σ-1.8) сопровождается функциональной стадией сосудистых осложнений, что наблюдается при средней тяжести заболевания. </w:t>
      </w:r>
      <w:r>
        <w:rPr>
          <w:spacing w:val="-3"/>
        </w:rPr>
        <w:t xml:space="preserve">И, </w:t>
      </w:r>
      <w:r>
        <w:t>наконец, согласно проведенному исследованию, при уровне глюкозы от 14.4 до 24.7 и более ммоль/л натощак степень тяжести болезни становится тяжелой, потому что сосудистые осложнения принимают серьёзный</w:t>
      </w:r>
      <w:r>
        <w:rPr>
          <w:spacing w:val="-4"/>
        </w:rPr>
        <w:t xml:space="preserve"> </w:t>
      </w:r>
      <w:r>
        <w:t>характер.</w:t>
      </w:r>
    </w:p>
    <w:p w:rsidR="004B34E6" w:rsidRDefault="00AC65BE">
      <w:pPr>
        <w:pStyle w:val="a3"/>
        <w:spacing w:before="1" w:line="360" w:lineRule="auto"/>
        <w:ind w:right="1014" w:firstLine="566"/>
      </w:pPr>
      <w:r>
        <w:t xml:space="preserve">Концентрация гликированного гемоглобина отражает среднее содержание глюкозы в крови за период около 4 месяцев. То есть между двумя этими показателями существует прямая зависимость. Иными словами, вслед за возрастанием гликемии </w:t>
      </w:r>
      <w:r>
        <w:rPr>
          <w:spacing w:val="-3"/>
        </w:rPr>
        <w:t xml:space="preserve">будет </w:t>
      </w:r>
      <w:r>
        <w:t>повышаться и уровень гликированного гемоглобина. Кроме того, согласно анализам пациентов, чьи  данные были использованы для проведения исследования, средний уровень гликированного гемоглобина при разных степенях тяжести СД 2 типа был</w:t>
      </w:r>
      <w:r>
        <w:rPr>
          <w:spacing w:val="-19"/>
        </w:rPr>
        <w:t xml:space="preserve"> </w:t>
      </w:r>
      <w:r>
        <w:t>следующим:</w:t>
      </w:r>
    </w:p>
    <w:p w:rsidR="004B34E6" w:rsidRDefault="00AC65BE">
      <w:pPr>
        <w:pStyle w:val="a3"/>
        <w:spacing w:before="3"/>
        <w:ind w:left="1043"/>
        <w:jc w:val="left"/>
      </w:pPr>
      <w:r>
        <w:t>≈6.63% при легкой степени тяжести (отсутсвуют микро- и макроангиопатии)</w:t>
      </w:r>
    </w:p>
    <w:p w:rsidR="004B34E6" w:rsidRDefault="00AC65BE">
      <w:pPr>
        <w:pStyle w:val="a3"/>
        <w:spacing w:before="137"/>
        <w:ind w:left="1043"/>
        <w:jc w:val="left"/>
      </w:pPr>
      <w:r>
        <w:t>≈8.7% при средней степени тяжести (функциональная стадия сосудистых осложнений)</w:t>
      </w:r>
    </w:p>
    <w:p w:rsidR="004B34E6" w:rsidRDefault="00AC65BE">
      <w:pPr>
        <w:pStyle w:val="a3"/>
        <w:spacing w:before="137"/>
        <w:ind w:left="1043"/>
        <w:jc w:val="left"/>
      </w:pPr>
      <w:r>
        <w:t>≈11,5% при тяжелой степени тяжести (серьезные сосудистые осложнения)</w:t>
      </w:r>
    </w:p>
    <w:p w:rsidR="004B34E6" w:rsidRDefault="00AC65BE">
      <w:pPr>
        <w:pStyle w:val="a3"/>
        <w:spacing w:before="137"/>
        <w:ind w:left="1043"/>
        <w:jc w:val="left"/>
      </w:pPr>
      <w:r>
        <w:t>В результате исследования путем логических суждений также было выявлено, что</w:t>
      </w:r>
    </w:p>
    <w:p w:rsidR="00A07E7C" w:rsidRDefault="00A07E7C" w:rsidP="00A07E7C">
      <w:pPr>
        <w:pStyle w:val="a3"/>
        <w:spacing w:before="90" w:line="360" w:lineRule="auto"/>
        <w:ind w:right="1013"/>
      </w:pPr>
      <w:r>
        <w:t xml:space="preserve">между степенью тяжести болезни и толерантностью организма к глюкозе, вероятно, существует обратная зависимость. Как известно, инсулин повышает толерантность организма к глюкозе, что проявляется в уменьшении ее количества в крови и в повышении преобразования и потребления в виде гликогена. </w:t>
      </w:r>
      <w:r>
        <w:rPr>
          <w:spacing w:val="-3"/>
        </w:rPr>
        <w:t xml:space="preserve">При </w:t>
      </w:r>
      <w:r>
        <w:t>СД 2 типа эта толерантность снижается, поскольку при указанном заболевании либо нарушается секреция данного гормона, либо уменьшается чувствительность тканей к его</w:t>
      </w:r>
      <w:r>
        <w:rPr>
          <w:spacing w:val="7"/>
        </w:rPr>
        <w:t xml:space="preserve"> </w:t>
      </w:r>
      <w:r>
        <w:t>действию.</w:t>
      </w:r>
    </w:p>
    <w:p w:rsidR="00A07E7C" w:rsidRDefault="00A07E7C" w:rsidP="00A07E7C">
      <w:pPr>
        <w:pStyle w:val="a3"/>
        <w:spacing w:line="360" w:lineRule="auto"/>
        <w:ind w:right="1028" w:firstLine="566"/>
      </w:pPr>
      <w:r>
        <w:t>Поскольку глюкозотолерантный тест проводится только для выявления диабета и предиабета, доказать наличие зависимости не является возможным.</w:t>
      </w:r>
    </w:p>
    <w:p w:rsidR="004B34E6" w:rsidRDefault="004B34E6">
      <w:pPr>
        <w:sectPr w:rsidR="004B34E6">
          <w:headerReference w:type="default" r:id="rId12"/>
          <w:pgSz w:w="11910" w:h="16840"/>
          <w:pgMar w:top="960" w:right="0" w:bottom="280" w:left="800" w:header="756" w:footer="0" w:gutter="0"/>
          <w:cols w:space="720"/>
        </w:sectPr>
      </w:pPr>
    </w:p>
    <w:p w:rsidR="004B34E6" w:rsidRDefault="004B34E6">
      <w:pPr>
        <w:pStyle w:val="a3"/>
        <w:ind w:left="0"/>
        <w:jc w:val="left"/>
        <w:rPr>
          <w:sz w:val="15"/>
        </w:rPr>
      </w:pPr>
    </w:p>
    <w:p w:rsidR="004B34E6" w:rsidRDefault="00AC65BE">
      <w:pPr>
        <w:pStyle w:val="a3"/>
        <w:spacing w:before="2"/>
        <w:ind w:left="1043"/>
        <w:rPr>
          <w:b/>
        </w:rPr>
      </w:pPr>
      <w:r>
        <w:t xml:space="preserve">В результате исследования были сделаны следующие </w:t>
      </w:r>
      <w:r>
        <w:rPr>
          <w:b/>
        </w:rPr>
        <w:t>выводы:</w:t>
      </w:r>
    </w:p>
    <w:p w:rsidR="004B34E6" w:rsidRDefault="00AC65BE" w:rsidP="00B06B6F">
      <w:pPr>
        <w:pStyle w:val="a5"/>
        <w:numPr>
          <w:ilvl w:val="0"/>
          <w:numId w:val="1"/>
        </w:numPr>
        <w:tabs>
          <w:tab w:val="left" w:pos="1457"/>
        </w:tabs>
        <w:spacing w:before="136" w:line="360" w:lineRule="auto"/>
        <w:ind w:right="1018" w:firstLine="566"/>
        <w:rPr>
          <w:sz w:val="24"/>
        </w:rPr>
      </w:pPr>
      <w:r>
        <w:rPr>
          <w:sz w:val="24"/>
        </w:rPr>
        <w:t>Между степенью тяжести сахарного диабета II типа и уровнем глюкозы в крови натощак существует косвенная зависимость: повышение уровня глюкозы до определенных значений приводит к развитию тех или иных осложнений, по наличию которых и определяется тяжесть течения болезни на сегодняшний</w:t>
      </w:r>
      <w:r>
        <w:rPr>
          <w:spacing w:val="-8"/>
          <w:sz w:val="24"/>
        </w:rPr>
        <w:t xml:space="preserve"> </w:t>
      </w:r>
      <w:r>
        <w:rPr>
          <w:sz w:val="24"/>
        </w:rPr>
        <w:t>день.</w:t>
      </w:r>
    </w:p>
    <w:p w:rsidR="004B34E6" w:rsidRDefault="00AC65BE" w:rsidP="00B06B6F">
      <w:pPr>
        <w:pStyle w:val="a5"/>
        <w:numPr>
          <w:ilvl w:val="0"/>
          <w:numId w:val="1"/>
        </w:numPr>
        <w:tabs>
          <w:tab w:val="left" w:pos="1457"/>
        </w:tabs>
        <w:spacing w:before="1" w:line="360" w:lineRule="auto"/>
        <w:ind w:right="1016" w:firstLine="566"/>
        <w:rPr>
          <w:sz w:val="24"/>
        </w:rPr>
      </w:pPr>
      <w:r>
        <w:rPr>
          <w:sz w:val="24"/>
        </w:rPr>
        <w:t>Имеет место наличие опосредованной через уровень глюкозы в крови зависимости степени тяжести СД II типа от гликированного гемоглобина, поскольку концентрация последнего отражает средние значения гликемии за период около 4 месяцев(прямая</w:t>
      </w:r>
      <w:r>
        <w:rPr>
          <w:spacing w:val="-31"/>
          <w:sz w:val="24"/>
        </w:rPr>
        <w:t xml:space="preserve"> </w:t>
      </w:r>
      <w:r>
        <w:rPr>
          <w:sz w:val="24"/>
        </w:rPr>
        <w:t>связь).</w:t>
      </w:r>
    </w:p>
    <w:p w:rsidR="004B34E6" w:rsidRDefault="00AC65BE" w:rsidP="00B06B6F">
      <w:pPr>
        <w:pStyle w:val="a5"/>
        <w:numPr>
          <w:ilvl w:val="0"/>
          <w:numId w:val="1"/>
        </w:numPr>
        <w:tabs>
          <w:tab w:val="left" w:pos="1457"/>
        </w:tabs>
        <w:spacing w:line="362" w:lineRule="auto"/>
        <w:ind w:right="1019" w:firstLine="566"/>
        <w:rPr>
          <w:sz w:val="24"/>
        </w:rPr>
      </w:pPr>
      <w:r>
        <w:rPr>
          <w:sz w:val="24"/>
        </w:rPr>
        <w:t>Допустимо наличие обратной зависимости между степенью тяжести болезни и толерантностью организма к</w:t>
      </w:r>
      <w:r>
        <w:rPr>
          <w:spacing w:val="-10"/>
          <w:sz w:val="24"/>
        </w:rPr>
        <w:t xml:space="preserve"> </w:t>
      </w:r>
      <w:r>
        <w:rPr>
          <w:sz w:val="24"/>
        </w:rPr>
        <w:t>глюкозе.</w:t>
      </w:r>
    </w:p>
    <w:p w:rsidR="004B34E6" w:rsidRDefault="004B34E6">
      <w:pPr>
        <w:pStyle w:val="a3"/>
        <w:spacing w:before="9"/>
        <w:ind w:left="0"/>
        <w:jc w:val="left"/>
        <w:rPr>
          <w:sz w:val="35"/>
        </w:rPr>
      </w:pPr>
    </w:p>
    <w:p w:rsidR="004B34E6" w:rsidRDefault="00AC65BE">
      <w:pPr>
        <w:pStyle w:val="1"/>
        <w:spacing w:before="1"/>
        <w:ind w:left="1043"/>
        <w:jc w:val="left"/>
      </w:pPr>
      <w:r>
        <w:t>Список литературы:</w:t>
      </w:r>
    </w:p>
    <w:p w:rsidR="004B34E6" w:rsidRDefault="00AC65BE" w:rsidP="00B06B6F">
      <w:pPr>
        <w:pStyle w:val="a5"/>
        <w:numPr>
          <w:ilvl w:val="0"/>
          <w:numId w:val="6"/>
        </w:numPr>
        <w:tabs>
          <w:tab w:val="left" w:pos="1308"/>
        </w:tabs>
        <w:spacing w:before="132" w:line="362" w:lineRule="auto"/>
        <w:ind w:right="1015" w:firstLine="566"/>
        <w:rPr>
          <w:sz w:val="24"/>
        </w:rPr>
      </w:pPr>
      <w:r>
        <w:rPr>
          <w:sz w:val="24"/>
        </w:rPr>
        <w:t>А.С. Аметов "Сахарный диабет 2 типа. Проблемы и решения" // М. : ГЭОТАР-Медиа 2014.-27-58 с.,61-62 с., 123-136 с. , рис. 31.2 , рис. 33.5, рис. 35.4</w:t>
      </w:r>
      <w:r>
        <w:rPr>
          <w:spacing w:val="-3"/>
          <w:sz w:val="24"/>
        </w:rPr>
        <w:t xml:space="preserve"> </w:t>
      </w:r>
      <w:r>
        <w:rPr>
          <w:sz w:val="24"/>
        </w:rPr>
        <w:t>(а,б);</w:t>
      </w:r>
    </w:p>
    <w:p w:rsidR="004B34E6" w:rsidRDefault="00AC65BE" w:rsidP="00B06B6F">
      <w:pPr>
        <w:pStyle w:val="a5"/>
        <w:numPr>
          <w:ilvl w:val="0"/>
          <w:numId w:val="6"/>
        </w:numPr>
        <w:tabs>
          <w:tab w:val="left" w:pos="1893"/>
          <w:tab w:val="left" w:pos="1894"/>
        </w:tabs>
        <w:spacing w:line="360" w:lineRule="auto"/>
        <w:ind w:right="1015" w:firstLine="566"/>
        <w:rPr>
          <w:sz w:val="24"/>
        </w:rPr>
      </w:pPr>
      <w:r>
        <w:rPr>
          <w:sz w:val="24"/>
        </w:rPr>
        <w:t xml:space="preserve">Т.П. Бондарь, Г.И. Козинец "Лабораторно-клиническая диагностика сахарного диабета и его осложнений" // 2003. – </w:t>
      </w:r>
      <w:r>
        <w:rPr>
          <w:spacing w:val="-3"/>
          <w:sz w:val="24"/>
        </w:rPr>
        <w:t>87</w:t>
      </w:r>
      <w:r>
        <w:rPr>
          <w:spacing w:val="10"/>
          <w:sz w:val="24"/>
        </w:rPr>
        <w:t xml:space="preserve"> </w:t>
      </w:r>
      <w:r>
        <w:rPr>
          <w:sz w:val="24"/>
        </w:rPr>
        <w:t>с.</w:t>
      </w:r>
    </w:p>
    <w:p w:rsidR="004B34E6" w:rsidRDefault="00AC65BE" w:rsidP="00B06B6F">
      <w:pPr>
        <w:pStyle w:val="a5"/>
        <w:numPr>
          <w:ilvl w:val="0"/>
          <w:numId w:val="6"/>
        </w:numPr>
        <w:tabs>
          <w:tab w:val="left" w:pos="1893"/>
          <w:tab w:val="left" w:pos="1894"/>
        </w:tabs>
        <w:spacing w:line="274" w:lineRule="exact"/>
        <w:ind w:left="1893" w:hanging="851"/>
        <w:rPr>
          <w:sz w:val="24"/>
        </w:rPr>
      </w:pPr>
      <w:r>
        <w:rPr>
          <w:sz w:val="24"/>
        </w:rPr>
        <w:t>ВОЗ "Глобальный доклад по диабету"</w:t>
      </w:r>
      <w:r>
        <w:rPr>
          <w:spacing w:val="-1"/>
          <w:sz w:val="24"/>
        </w:rPr>
        <w:t xml:space="preserve"> </w:t>
      </w:r>
      <w:r>
        <w:rPr>
          <w:sz w:val="24"/>
        </w:rPr>
        <w:t>2018;</w:t>
      </w:r>
    </w:p>
    <w:p w:rsidR="004B34E6" w:rsidRPr="003B1BBF" w:rsidRDefault="00AC65BE" w:rsidP="00B06B6F">
      <w:pPr>
        <w:pStyle w:val="a5"/>
        <w:numPr>
          <w:ilvl w:val="0"/>
          <w:numId w:val="6"/>
        </w:numPr>
        <w:tabs>
          <w:tab w:val="left" w:pos="1893"/>
          <w:tab w:val="left" w:pos="1894"/>
        </w:tabs>
        <w:spacing w:before="138" w:line="360" w:lineRule="auto"/>
        <w:ind w:right="1022" w:firstLine="566"/>
        <w:rPr>
          <w:sz w:val="24"/>
          <w:lang w:val="en-US"/>
        </w:rPr>
        <w:sectPr w:rsidR="004B34E6" w:rsidRPr="003B1BBF">
          <w:pgSz w:w="11910" w:h="16840"/>
          <w:pgMar w:top="960" w:right="0" w:bottom="280" w:left="800" w:header="756" w:footer="0" w:gutter="0"/>
          <w:cols w:space="720"/>
        </w:sectPr>
      </w:pPr>
      <w:r w:rsidRPr="00AC65BE">
        <w:rPr>
          <w:sz w:val="24"/>
          <w:lang w:val="en-US"/>
        </w:rPr>
        <w:t xml:space="preserve">Boyko E.J. " </w:t>
      </w:r>
      <w:r w:rsidRPr="00AC65BE">
        <w:rPr>
          <w:spacing w:val="-3"/>
          <w:sz w:val="24"/>
          <w:lang w:val="en-US"/>
        </w:rPr>
        <w:t xml:space="preserve">ACCORD </w:t>
      </w:r>
      <w:r w:rsidRPr="00AC65BE">
        <w:rPr>
          <w:sz w:val="24"/>
          <w:lang w:val="en-US"/>
        </w:rPr>
        <w:t>glycemia results continue to puzzle // Diabetes Care" 2010 ; 33(5):</w:t>
      </w:r>
      <w:r>
        <w:rPr>
          <w:sz w:val="24"/>
        </w:rPr>
        <w:t>б</w:t>
      </w:r>
      <w:r w:rsidRPr="00AC65BE">
        <w:rPr>
          <w:sz w:val="24"/>
          <w:lang w:val="en-US"/>
        </w:rPr>
        <w:t xml:space="preserve"> 1149-1150.</w:t>
      </w:r>
    </w:p>
    <w:p w:rsidR="004B34E6" w:rsidRDefault="004B34E6">
      <w:pPr>
        <w:pStyle w:val="a3"/>
        <w:ind w:left="0"/>
        <w:jc w:val="left"/>
        <w:rPr>
          <w:b/>
          <w:i/>
          <w:sz w:val="20"/>
        </w:rPr>
      </w:pPr>
    </w:p>
    <w:p w:rsidR="004B34E6" w:rsidRDefault="00AC65BE">
      <w:pPr>
        <w:spacing w:before="90" w:line="360" w:lineRule="auto"/>
        <w:ind w:left="504" w:right="1046"/>
        <w:jc w:val="center"/>
        <w:rPr>
          <w:b/>
          <w:sz w:val="24"/>
        </w:rPr>
      </w:pPr>
      <w:bookmarkStart w:id="0" w:name="МОЖНО_ЛИ__УСТАНОВИТЬ_ТОЧНУЮ_ЭТИОЛОГИЮ_ИН"/>
      <w:bookmarkStart w:id="1" w:name="_bookmark405"/>
      <w:bookmarkEnd w:id="0"/>
      <w:bookmarkEnd w:id="1"/>
      <w:r>
        <w:rPr>
          <w:b/>
          <w:sz w:val="24"/>
        </w:rPr>
        <w:t>МОЖНО ЛИ УСТАНОВИТЬ ТОЧНУЮ ЭТИОЛОГИЮ ИНСУЛИНЗАВИСИМОГО САХАРНОГО ДИАБЕТА?</w:t>
      </w:r>
    </w:p>
    <w:p w:rsidR="004B34E6" w:rsidRDefault="00AC65BE">
      <w:pPr>
        <w:spacing w:before="3"/>
        <w:ind w:left="563" w:right="1094"/>
        <w:jc w:val="center"/>
        <w:rPr>
          <w:b/>
          <w:sz w:val="24"/>
        </w:rPr>
      </w:pPr>
      <w:r>
        <w:rPr>
          <w:b/>
          <w:sz w:val="24"/>
        </w:rPr>
        <w:t>А.Н. Рустамов, М.А. Алиев – студенты 3 гр., 3 курса педиатрического факультета</w:t>
      </w:r>
    </w:p>
    <w:p w:rsidR="004B34E6" w:rsidRDefault="00AC65BE">
      <w:pPr>
        <w:spacing w:before="132"/>
        <w:ind w:left="1759" w:right="2292"/>
        <w:jc w:val="center"/>
        <w:rPr>
          <w:i/>
          <w:sz w:val="24"/>
        </w:rPr>
      </w:pPr>
      <w:r>
        <w:rPr>
          <w:i/>
          <w:sz w:val="24"/>
        </w:rPr>
        <w:t>Кафедра патологической физиологии</w:t>
      </w:r>
    </w:p>
    <w:p w:rsidR="004B34E6" w:rsidRDefault="00AC65BE">
      <w:pPr>
        <w:spacing w:before="137" w:line="360" w:lineRule="auto"/>
        <w:ind w:left="2033" w:right="2571" w:hanging="1"/>
        <w:jc w:val="center"/>
        <w:rPr>
          <w:i/>
          <w:sz w:val="24"/>
        </w:rPr>
      </w:pPr>
      <w:r>
        <w:rPr>
          <w:i/>
          <w:sz w:val="24"/>
        </w:rPr>
        <w:t>ФГБОУ ВО ДГМУ Минздрава России, Махачкала, Россия Научный руководитель – канд.мед.наук, доцент Р.К. Аджиева</w:t>
      </w:r>
    </w:p>
    <w:p w:rsidR="004B34E6" w:rsidRDefault="004B34E6">
      <w:pPr>
        <w:pStyle w:val="a3"/>
        <w:spacing w:before="1"/>
        <w:ind w:left="0"/>
        <w:jc w:val="left"/>
        <w:rPr>
          <w:i/>
          <w:sz w:val="36"/>
        </w:rPr>
      </w:pPr>
    </w:p>
    <w:p w:rsidR="004B34E6" w:rsidRDefault="00AC65BE">
      <w:pPr>
        <w:pStyle w:val="a3"/>
        <w:spacing w:line="360" w:lineRule="auto"/>
        <w:ind w:right="1013" w:firstLine="566"/>
      </w:pPr>
      <w:r>
        <w:rPr>
          <w:b/>
        </w:rPr>
        <w:t xml:space="preserve">Актуальность. </w:t>
      </w:r>
      <w:r>
        <w:t>Инсулинзависимый сахарный диабет (ИЗСД) – результат длительного деструктивного процесса в инсулинпродуцирующих бета-клетках поджелудочной железы (ПЖ), заканчивающегося гибелью последних.</w:t>
      </w:r>
    </w:p>
    <w:p w:rsidR="004B34E6" w:rsidRDefault="00AC65BE">
      <w:pPr>
        <w:pStyle w:val="a3"/>
        <w:spacing w:before="2" w:line="360" w:lineRule="auto"/>
        <w:ind w:right="1012" w:firstLine="629"/>
      </w:pPr>
      <w:r>
        <w:t>В литературе, как правило, освещение вопроса об этиологии  сахарного диабета  I  типа носит предположительный, гипотетический характер. Между тем, это социально значимая болезнь, которая приводит к инвалидности и ранней смертности. Заболеваемость растет с каждым годом, так как неосведомленность о конкретной причине заболевания препятствует его</w:t>
      </w:r>
      <w:r>
        <w:rPr>
          <w:spacing w:val="7"/>
        </w:rPr>
        <w:t xml:space="preserve"> </w:t>
      </w:r>
      <w:r>
        <w:t>предупреждению.</w:t>
      </w:r>
    </w:p>
    <w:p w:rsidR="004B34E6" w:rsidRDefault="00AC65BE">
      <w:pPr>
        <w:pStyle w:val="a3"/>
        <w:spacing w:line="360" w:lineRule="auto"/>
        <w:ind w:right="1012" w:firstLine="566"/>
      </w:pPr>
      <w:r>
        <w:rPr>
          <w:b/>
        </w:rPr>
        <w:t>Цель исследования</w:t>
      </w:r>
      <w:r>
        <w:t>. Поскольку имеются упоминания о вирусной этиологии  ИЗСД  (4), а также данные о патогенном влиянии на ткань ПЖ некоторых гельминтов и простейших, нами сделана попытка проведения полного обследования больных ИЗСД на наличие зоопаразитов, вирусов и бактерий, способных оказать  патогенное  влияние  на ткань поджелудочной железы - с применением высоких биомедицинских</w:t>
      </w:r>
      <w:r>
        <w:rPr>
          <w:spacing w:val="-20"/>
        </w:rPr>
        <w:t xml:space="preserve"> </w:t>
      </w:r>
      <w:r>
        <w:t>технологий.</w:t>
      </w:r>
    </w:p>
    <w:p w:rsidR="004B34E6" w:rsidRDefault="00AC65BE">
      <w:pPr>
        <w:pStyle w:val="a3"/>
        <w:spacing w:line="360" w:lineRule="auto"/>
        <w:ind w:right="1013" w:firstLine="566"/>
      </w:pPr>
      <w:r>
        <w:rPr>
          <w:b/>
        </w:rPr>
        <w:t>Материалы и методы</w:t>
      </w:r>
      <w:r>
        <w:t>. Обследовано 3 пациента с диагнозом ИЗСД, находящихся на диспансерном учете в Республиканском эндокринологическом диспансере: 1 женщина, 2 мужчин, возрастом 38 лет, 26 лет и 41 год. Длительность заболевания – 7 лет, 13 лет и 2 года соответственно. Находятся на инсулинотерапии.</w:t>
      </w:r>
    </w:p>
    <w:p w:rsidR="004B34E6" w:rsidRDefault="00AC65BE">
      <w:pPr>
        <w:pStyle w:val="a3"/>
        <w:spacing w:line="360" w:lineRule="auto"/>
        <w:ind w:right="1013" w:firstLine="566"/>
      </w:pPr>
      <w:r>
        <w:t>Обследование проведено на аппарате «Медицинский программно-технический комплекс «Медисса» тестированием наличия или отсутствия у пациентов резонанса на подключенные к ним индивидуальные частоты гельминтов, простейших, вирусов,</w:t>
      </w:r>
      <w:r>
        <w:rPr>
          <w:spacing w:val="58"/>
        </w:rPr>
        <w:t xml:space="preserve"> </w:t>
      </w:r>
      <w:r>
        <w:t>бактерий</w:t>
      </w:r>
    </w:p>
    <w:p w:rsidR="004B34E6" w:rsidRDefault="00AC65BE">
      <w:pPr>
        <w:pStyle w:val="a3"/>
        <w:spacing w:before="2"/>
      </w:pPr>
      <w:r>
        <w:t>– на основе метода Р. Фолля (5).</w:t>
      </w:r>
    </w:p>
    <w:p w:rsidR="004B34E6" w:rsidRDefault="00AC65BE">
      <w:pPr>
        <w:pStyle w:val="a3"/>
        <w:spacing w:before="136" w:line="360" w:lineRule="auto"/>
        <w:ind w:right="1012" w:firstLine="566"/>
      </w:pPr>
      <w:r>
        <w:rPr>
          <w:b/>
        </w:rPr>
        <w:t>Результаты иссследования</w:t>
      </w:r>
      <w:r>
        <w:t xml:space="preserve">. 1я пациентка – женщина 38 лет, больна в течение 7 лет: острицы, лямблии, бычий цепень, токсоплазмы. Вирусы: вирус мононуклеоза, вирус гепатита А (перенесла в 7летнем возрасте), </w:t>
      </w:r>
      <w:r>
        <w:rPr>
          <w:spacing w:val="-3"/>
        </w:rPr>
        <w:t xml:space="preserve">вирус </w:t>
      </w:r>
      <w:r>
        <w:t>простого герпеса. Тестировались также по меридиану поджелудочной железы возбудитель паратифозной сальмонеллы и коагулазо- положительный</w:t>
      </w:r>
      <w:r>
        <w:rPr>
          <w:spacing w:val="-3"/>
        </w:rPr>
        <w:t xml:space="preserve"> </w:t>
      </w:r>
      <w:r>
        <w:t>стафилококк.</w:t>
      </w:r>
    </w:p>
    <w:p w:rsidR="004B34E6" w:rsidRDefault="004B34E6">
      <w:pPr>
        <w:spacing w:line="360" w:lineRule="auto"/>
        <w:sectPr w:rsidR="004B34E6">
          <w:headerReference w:type="default" r:id="rId13"/>
          <w:pgSz w:w="11910" w:h="16840"/>
          <w:pgMar w:top="960" w:right="0" w:bottom="280" w:left="800" w:header="756" w:footer="0" w:gutter="0"/>
          <w:cols w:space="720"/>
        </w:sectPr>
      </w:pPr>
    </w:p>
    <w:p w:rsidR="004B34E6" w:rsidRDefault="004B34E6">
      <w:pPr>
        <w:pStyle w:val="a3"/>
        <w:ind w:left="0"/>
        <w:jc w:val="left"/>
        <w:rPr>
          <w:sz w:val="15"/>
        </w:rPr>
      </w:pPr>
    </w:p>
    <w:p w:rsidR="004B34E6" w:rsidRDefault="00AC65BE">
      <w:pPr>
        <w:pStyle w:val="a3"/>
        <w:spacing w:before="90" w:line="360" w:lineRule="auto"/>
        <w:ind w:right="1011" w:firstLine="566"/>
      </w:pPr>
      <w:r>
        <w:t xml:space="preserve">2й пациент – мужчина 26 лет, длительность заболевания – 13 лет: острицы, лямблии, карликовый цепень, токсоплазмы, анкилостомы, описторхи. Вирусы: ветрянки (перенес в детстве), вирус гепатита </w:t>
      </w:r>
      <w:r>
        <w:rPr>
          <w:spacing w:val="-3"/>
        </w:rPr>
        <w:t xml:space="preserve">А, </w:t>
      </w:r>
      <w:r>
        <w:t>цитомегаловирус. Из бактерий – возбудитель паратифозной сальмонеллы.</w:t>
      </w:r>
    </w:p>
    <w:p w:rsidR="004B34E6" w:rsidRDefault="00AC65BE">
      <w:pPr>
        <w:pStyle w:val="a3"/>
        <w:spacing w:before="1" w:line="360" w:lineRule="auto"/>
        <w:ind w:right="1011" w:firstLine="566"/>
      </w:pPr>
      <w:r>
        <w:t xml:space="preserve">3й пациент – мужчина, 41 год, болен в течение 2х лет: острицы, лямблии, карликовый цепень, токсоплазмы, фасциолы. Вирусы: вирус мононуклеоза, вирусы гепатитов А и </w:t>
      </w:r>
      <w:r>
        <w:rPr>
          <w:spacing w:val="-4"/>
        </w:rPr>
        <w:t xml:space="preserve">В, </w:t>
      </w:r>
      <w:r>
        <w:t>вирус кори. Бактерии по меридиану поджелудочной железы - коагулазо-положительный стафилококк.</w:t>
      </w:r>
    </w:p>
    <w:p w:rsidR="004B34E6" w:rsidRDefault="00AC65BE">
      <w:pPr>
        <w:pStyle w:val="a3"/>
        <w:spacing w:before="1" w:line="360" w:lineRule="auto"/>
        <w:ind w:right="1013" w:firstLine="566"/>
      </w:pPr>
      <w:r>
        <w:t xml:space="preserve">Обсуждение результатов. Недостаточная информативность лабораторного выявления гельминтов и простейших в силу ряда причин, является общеизвестным фактом. На  практике имеет место полиинвазия, т.е. наличие у одного человека одновременно нескольких видов гельминтов и простейших – чаще определяется 3 вида. Метод Фолля позволяет в считанные минуты полностью обследовать пациента и на наличие зоопаразитов, и на наличие вирусов, а также патогенных бактерий (1). У обследованных пациентов с  ИЗСД мы видим одновременное наличие более 3х  видов  паразитов,  причем  таких, которые </w:t>
      </w:r>
      <w:r>
        <w:rPr>
          <w:spacing w:val="-3"/>
        </w:rPr>
        <w:t xml:space="preserve">могут </w:t>
      </w:r>
      <w:r>
        <w:t xml:space="preserve">оказать патогенное влияние на работу ПЖ: описторхи и фасциолы – обитают и в протоках ПЖ, постепенно приводя к деструктивным процессам в самой ткани железы за счет воспалительного, аллергенного и токсического воздействия, что может привести к выраженному нарушению функции и бета-клеток ПЖ (3). Токсоплазмы выявлены у всех обследованных. На фоне подавленного иммунитета возбудители токсоплазмоза могут поражать ткань ПЖ (3). Кишечные лямблии, по данным Руководства по паразитологии (3), также </w:t>
      </w:r>
      <w:r>
        <w:rPr>
          <w:spacing w:val="-3"/>
        </w:rPr>
        <w:t xml:space="preserve">могут </w:t>
      </w:r>
      <w:r>
        <w:t>вызвать панкреатит при билиарно-панкреатической форме лямблиоза, при котором нельзя исключать патогенное их воздействие на бета-клетки</w:t>
      </w:r>
      <w:r>
        <w:rPr>
          <w:spacing w:val="46"/>
        </w:rPr>
        <w:t xml:space="preserve"> </w:t>
      </w:r>
      <w:r>
        <w:t>ПЖ.</w:t>
      </w:r>
    </w:p>
    <w:p w:rsidR="004B34E6" w:rsidRDefault="00AC65BE">
      <w:pPr>
        <w:pStyle w:val="a3"/>
        <w:spacing w:line="360" w:lineRule="auto"/>
        <w:ind w:right="1010" w:firstLine="566"/>
      </w:pPr>
      <w:r>
        <w:t xml:space="preserve">Что касается вирусного отягощения у обследованных пациентов, </w:t>
      </w:r>
      <w:r>
        <w:rPr>
          <w:spacing w:val="-3"/>
        </w:rPr>
        <w:t xml:space="preserve">то </w:t>
      </w:r>
      <w:r>
        <w:t xml:space="preserve">патогенное воздействие на  ткань  </w:t>
      </w:r>
      <w:r>
        <w:rPr>
          <w:spacing w:val="-3"/>
        </w:rPr>
        <w:t xml:space="preserve">ПЖ  </w:t>
      </w:r>
      <w:r>
        <w:t xml:space="preserve">(включая  бета-клетки),  вирусов,  выявленных  у  больных ИЗСД, изучено. Выявлена связь ИЗСД с вирусом кори, цитомегаловирусом, вирусами гепатитов, вирусами герпеса, мононуклеоза. В ответ на вирусное повреждение бета-клеток ПЖ развивается аутоиммунная реакция против поврежденных клеток, что усиливает деструкцию инсулярного аппарата ПЖ (4). Возбудители паратифозной сальмонеллы </w:t>
      </w:r>
      <w:r>
        <w:rPr>
          <w:spacing w:val="-3"/>
        </w:rPr>
        <w:t xml:space="preserve">могут </w:t>
      </w:r>
      <w:r>
        <w:t>вызывать панкреатит. Коагулазо – положительные стафилококки могут поражать любые органы, в том числе они способны индуцировать патологические процессы в ткани</w:t>
      </w:r>
      <w:r>
        <w:rPr>
          <w:spacing w:val="-26"/>
        </w:rPr>
        <w:t xml:space="preserve"> </w:t>
      </w:r>
      <w:r>
        <w:t>ПЖ.</w:t>
      </w:r>
    </w:p>
    <w:p w:rsidR="004B34E6" w:rsidRDefault="00AC65BE">
      <w:pPr>
        <w:pStyle w:val="a3"/>
        <w:spacing w:line="360" w:lineRule="auto"/>
        <w:ind w:right="1010" w:firstLine="566"/>
      </w:pPr>
      <w:r>
        <w:t>Полученная нами картина полиинвазии и вирусно-бактериального отягощения у больных ИЗСД при обследовании по высоким технологиям соответствует литературным данным (2).</w:t>
      </w:r>
    </w:p>
    <w:p w:rsidR="003B1BBF" w:rsidRDefault="003B1BBF">
      <w:pPr>
        <w:pStyle w:val="a3"/>
        <w:spacing w:before="1"/>
        <w:ind w:left="1043"/>
        <w:rPr>
          <w:b/>
        </w:rPr>
      </w:pPr>
    </w:p>
    <w:p w:rsidR="004B34E6" w:rsidRDefault="00AC65BE">
      <w:pPr>
        <w:pStyle w:val="a3"/>
        <w:spacing w:before="1"/>
        <w:ind w:left="1043"/>
      </w:pPr>
      <w:bookmarkStart w:id="2" w:name="_GoBack"/>
      <w:bookmarkEnd w:id="2"/>
      <w:r>
        <w:rPr>
          <w:b/>
        </w:rPr>
        <w:t>Выводы</w:t>
      </w:r>
      <w:r>
        <w:t>. Результаты тестирования пациентов с ИЗСД показывают сопряженность</w:t>
      </w:r>
    </w:p>
    <w:p w:rsidR="004B34E6" w:rsidRDefault="004B34E6">
      <w:pPr>
        <w:sectPr w:rsidR="004B34E6">
          <w:pgSz w:w="11910" w:h="16840"/>
          <w:pgMar w:top="960" w:right="0" w:bottom="280" w:left="800" w:header="756" w:footer="0" w:gutter="0"/>
          <w:cols w:space="720"/>
        </w:sectPr>
      </w:pPr>
    </w:p>
    <w:p w:rsidR="004B34E6" w:rsidRDefault="004B34E6">
      <w:pPr>
        <w:pStyle w:val="a3"/>
        <w:ind w:left="0"/>
        <w:jc w:val="left"/>
        <w:rPr>
          <w:sz w:val="15"/>
        </w:rPr>
      </w:pPr>
    </w:p>
    <w:p w:rsidR="004B34E6" w:rsidRDefault="00AC65BE">
      <w:pPr>
        <w:pStyle w:val="a3"/>
        <w:spacing w:before="90" w:line="360" w:lineRule="auto"/>
        <w:ind w:right="1012"/>
      </w:pPr>
      <w:r>
        <w:t xml:space="preserve">сахарного диабета I типа с полиинвазией гельминтами и простейшими, оказывающими патогенное влияние на ткань ПЖ, а также с наличием нескольких вирусов и бактерий, которые </w:t>
      </w:r>
      <w:r>
        <w:rPr>
          <w:spacing w:val="-3"/>
        </w:rPr>
        <w:t xml:space="preserve">могут </w:t>
      </w:r>
      <w:r>
        <w:t>повреждать бета-клетки ПЖ. Развитие ИЗСД - многофакторный процесс, в котором задействован сложный и комплексный механизм. По-видимому, именно  имеющаяся неблагоприятная совокупность нескольких патогенных для ПЖ паразитов и инфекций у каждого обследованного пациента привели к развитию у них ИЗСД. Несомненно, для соответствия всем требованиям доказательной медицины, исследование должно быть проведено на большом количестве пациентов с</w:t>
      </w:r>
      <w:r>
        <w:rPr>
          <w:spacing w:val="1"/>
        </w:rPr>
        <w:t xml:space="preserve"> </w:t>
      </w:r>
      <w:r>
        <w:t>ИЗСД.</w:t>
      </w:r>
    </w:p>
    <w:p w:rsidR="004B34E6" w:rsidRDefault="00AC65BE">
      <w:pPr>
        <w:pStyle w:val="a3"/>
        <w:spacing w:before="2" w:line="360" w:lineRule="auto"/>
        <w:ind w:right="1016" w:firstLine="566"/>
      </w:pPr>
      <w:r>
        <w:t>Возможность одномоментного и точного выявления возбудителей различных заболеваний, в том числе и ИЗСД, применяя современный и информативный метод,  каковым является метод Фолля, позволит не только предпринять меры для общего оздоровления и улучшения инкреторной функции ПЖ у пациентов, но и предпринимать меры для профилактики этого серьезного</w:t>
      </w:r>
      <w:r>
        <w:rPr>
          <w:spacing w:val="8"/>
        </w:rPr>
        <w:t xml:space="preserve"> </w:t>
      </w:r>
      <w:r>
        <w:t>заболевания.</w:t>
      </w:r>
    </w:p>
    <w:p w:rsidR="003B1BBF" w:rsidRDefault="003B1BBF">
      <w:pPr>
        <w:pStyle w:val="a3"/>
        <w:spacing w:before="2" w:line="360" w:lineRule="auto"/>
        <w:ind w:right="1016" w:firstLine="566"/>
      </w:pPr>
    </w:p>
    <w:p w:rsidR="004B34E6" w:rsidRDefault="00AC65BE">
      <w:pPr>
        <w:pStyle w:val="1"/>
        <w:spacing w:before="4"/>
        <w:ind w:left="1043"/>
        <w:jc w:val="both"/>
      </w:pPr>
      <w:r>
        <w:t>Использованная литература</w:t>
      </w:r>
      <w:r w:rsidR="00A07E7C">
        <w:t>:</w:t>
      </w:r>
    </w:p>
    <w:p w:rsidR="004B34E6" w:rsidRDefault="00AC65BE" w:rsidP="00B06B6F">
      <w:pPr>
        <w:pStyle w:val="a5"/>
        <w:numPr>
          <w:ilvl w:val="0"/>
          <w:numId w:val="5"/>
        </w:numPr>
        <w:tabs>
          <w:tab w:val="left" w:pos="1893"/>
          <w:tab w:val="left" w:pos="1894"/>
        </w:tabs>
        <w:spacing w:before="132" w:line="360" w:lineRule="auto"/>
        <w:ind w:right="1008" w:firstLine="566"/>
        <w:jc w:val="both"/>
        <w:rPr>
          <w:sz w:val="24"/>
        </w:rPr>
      </w:pPr>
      <w:r>
        <w:rPr>
          <w:sz w:val="24"/>
        </w:rPr>
        <w:t>А.К. Расулова, Б.Г. Азизова, М.А. Кажлаева, П.П.Уцумиева .»Этиологическая диагностика с применением метода Фолля и УЗИ-исследование заболеваний желудочно- кишечного тракта: сопряженность результатов.» // Межрегиональная диагностическая медицинская ассоциация. Материалы ежегодной конференции. Екатеринбург. 2003г.</w:t>
      </w:r>
      <w:r>
        <w:rPr>
          <w:spacing w:val="-14"/>
          <w:sz w:val="24"/>
        </w:rPr>
        <w:t xml:space="preserve"> </w:t>
      </w:r>
      <w:r>
        <w:rPr>
          <w:sz w:val="24"/>
        </w:rPr>
        <w:t>С.59</w:t>
      </w:r>
    </w:p>
    <w:p w:rsidR="004B34E6" w:rsidRDefault="00AC65BE" w:rsidP="00B06B6F">
      <w:pPr>
        <w:pStyle w:val="a5"/>
        <w:numPr>
          <w:ilvl w:val="0"/>
          <w:numId w:val="5"/>
        </w:numPr>
        <w:tabs>
          <w:tab w:val="left" w:pos="1893"/>
          <w:tab w:val="left" w:pos="1894"/>
        </w:tabs>
        <w:spacing w:before="1"/>
        <w:ind w:left="1893"/>
        <w:jc w:val="both"/>
        <w:rPr>
          <w:sz w:val="24"/>
        </w:rPr>
      </w:pPr>
      <w:r>
        <w:rPr>
          <w:sz w:val="24"/>
        </w:rPr>
        <w:t>Колганов И.В. «Некоторые примеры из повседневной практики»</w:t>
      </w:r>
      <w:r>
        <w:rPr>
          <w:spacing w:val="1"/>
          <w:sz w:val="24"/>
        </w:rPr>
        <w:t xml:space="preserve"> </w:t>
      </w:r>
      <w:r>
        <w:rPr>
          <w:sz w:val="24"/>
        </w:rPr>
        <w:t>//</w:t>
      </w:r>
    </w:p>
    <w:p w:rsidR="004B34E6" w:rsidRDefault="00AC65BE">
      <w:pPr>
        <w:pStyle w:val="a3"/>
        <w:spacing w:before="137" w:line="360" w:lineRule="auto"/>
        <w:ind w:right="1020"/>
      </w:pPr>
      <w:r>
        <w:t>«Теоретические и клинические аспекты применения биорезонансной и мультирезонансной терапии», Тезисы и доклады. VII Международная конференция, ч.II, ИМЕДИС, Москва, 2001г., С. 75-79.</w:t>
      </w:r>
    </w:p>
    <w:p w:rsidR="004B34E6" w:rsidRDefault="00AC65BE" w:rsidP="00B06B6F">
      <w:pPr>
        <w:pStyle w:val="a5"/>
        <w:numPr>
          <w:ilvl w:val="0"/>
          <w:numId w:val="5"/>
        </w:numPr>
        <w:tabs>
          <w:tab w:val="left" w:pos="1893"/>
          <w:tab w:val="left" w:pos="1894"/>
        </w:tabs>
        <w:spacing w:before="1" w:line="360" w:lineRule="auto"/>
        <w:ind w:right="1015" w:firstLine="566"/>
        <w:jc w:val="both"/>
        <w:rPr>
          <w:sz w:val="24"/>
        </w:rPr>
      </w:pPr>
      <w:r>
        <w:rPr>
          <w:sz w:val="24"/>
        </w:rPr>
        <w:t>Паразитарные болезни человека (протозоозы и гельминтозы) Руководство для врачей. Под ред. В.П. Сергиева, Ю.В. Лобзина, С.С. Козлова. // Санкт-Петербург. Фолиант. 2008. С. 128, 158, 226.</w:t>
      </w:r>
    </w:p>
    <w:p w:rsidR="004B34E6" w:rsidRDefault="00AC65BE" w:rsidP="00B06B6F">
      <w:pPr>
        <w:pStyle w:val="a5"/>
        <w:numPr>
          <w:ilvl w:val="0"/>
          <w:numId w:val="5"/>
        </w:numPr>
        <w:tabs>
          <w:tab w:val="left" w:pos="1893"/>
          <w:tab w:val="left" w:pos="1894"/>
        </w:tabs>
        <w:spacing w:before="2" w:line="360" w:lineRule="auto"/>
        <w:ind w:right="1008" w:firstLine="566"/>
        <w:jc w:val="both"/>
        <w:rPr>
          <w:sz w:val="24"/>
        </w:rPr>
      </w:pPr>
      <w:r>
        <w:rPr>
          <w:sz w:val="24"/>
        </w:rPr>
        <w:t>Э.П. Касаткина «Сахарный диабет у детей»// Москва. «Медицина». 1990г. С. 12-19.</w:t>
      </w:r>
    </w:p>
    <w:p w:rsidR="004B34E6" w:rsidRDefault="00AC65BE" w:rsidP="00B06B6F">
      <w:pPr>
        <w:pStyle w:val="a5"/>
        <w:numPr>
          <w:ilvl w:val="0"/>
          <w:numId w:val="5"/>
        </w:numPr>
        <w:tabs>
          <w:tab w:val="left" w:pos="1893"/>
          <w:tab w:val="left" w:pos="1894"/>
        </w:tabs>
        <w:spacing w:line="274" w:lineRule="exact"/>
        <w:ind w:left="1893"/>
        <w:jc w:val="both"/>
        <w:rPr>
          <w:sz w:val="24"/>
        </w:rPr>
      </w:pPr>
      <w:r w:rsidRPr="00AC65BE">
        <w:rPr>
          <w:sz w:val="24"/>
          <w:lang w:val="en-US"/>
        </w:rPr>
        <w:t xml:space="preserve">Voll R/ Electroakupunktur und Medikamenttesting. </w:t>
      </w:r>
      <w:r>
        <w:rPr>
          <w:spacing w:val="-4"/>
          <w:sz w:val="24"/>
        </w:rPr>
        <w:t xml:space="preserve">Zeit </w:t>
      </w:r>
      <w:r>
        <w:rPr>
          <w:sz w:val="24"/>
        </w:rPr>
        <w:t xml:space="preserve">schritt </w:t>
      </w:r>
      <w:r>
        <w:rPr>
          <w:spacing w:val="-3"/>
          <w:sz w:val="24"/>
        </w:rPr>
        <w:t xml:space="preserve">fur </w:t>
      </w:r>
      <w:r>
        <w:rPr>
          <w:sz w:val="24"/>
        </w:rPr>
        <w:t>Spagyrik, 1960,</w:t>
      </w:r>
    </w:p>
    <w:p w:rsidR="004B34E6" w:rsidRDefault="00AC65BE">
      <w:pPr>
        <w:pStyle w:val="a3"/>
        <w:spacing w:before="137"/>
        <w:jc w:val="left"/>
      </w:pPr>
      <w:r>
        <w:t>№2.</w:t>
      </w:r>
    </w:p>
    <w:p w:rsidR="004B34E6" w:rsidRDefault="004B34E6">
      <w:pPr>
        <w:pStyle w:val="a3"/>
        <w:spacing w:before="6"/>
        <w:ind w:left="0"/>
        <w:jc w:val="left"/>
        <w:rPr>
          <w:sz w:val="36"/>
        </w:rPr>
      </w:pPr>
    </w:p>
    <w:p w:rsidR="00B9218C" w:rsidRDefault="00B9218C">
      <w:pPr>
        <w:pStyle w:val="a3"/>
        <w:spacing w:before="6"/>
        <w:ind w:left="0"/>
        <w:jc w:val="left"/>
        <w:rPr>
          <w:sz w:val="36"/>
        </w:rPr>
      </w:pPr>
    </w:p>
    <w:p w:rsidR="00B9218C" w:rsidRDefault="00B9218C">
      <w:pPr>
        <w:pStyle w:val="a3"/>
        <w:spacing w:before="6"/>
        <w:ind w:left="0"/>
        <w:jc w:val="left"/>
        <w:rPr>
          <w:sz w:val="36"/>
        </w:rPr>
      </w:pPr>
    </w:p>
    <w:p w:rsidR="00B9218C" w:rsidRDefault="00B9218C">
      <w:pPr>
        <w:pStyle w:val="a3"/>
        <w:spacing w:before="6"/>
        <w:ind w:left="0"/>
        <w:jc w:val="left"/>
        <w:rPr>
          <w:sz w:val="36"/>
        </w:rPr>
      </w:pPr>
    </w:p>
    <w:p w:rsidR="00B9218C" w:rsidRDefault="00B9218C">
      <w:pPr>
        <w:pStyle w:val="a3"/>
        <w:spacing w:before="6"/>
        <w:ind w:left="0"/>
        <w:jc w:val="left"/>
        <w:rPr>
          <w:sz w:val="36"/>
        </w:rPr>
      </w:pPr>
    </w:p>
    <w:p w:rsidR="00B9218C" w:rsidRDefault="00B9218C">
      <w:pPr>
        <w:pStyle w:val="a3"/>
        <w:spacing w:before="6"/>
        <w:ind w:left="0"/>
        <w:jc w:val="left"/>
        <w:rPr>
          <w:sz w:val="36"/>
        </w:rPr>
      </w:pPr>
    </w:p>
    <w:p w:rsidR="00B9218C" w:rsidRDefault="00B9218C">
      <w:pPr>
        <w:pStyle w:val="a3"/>
        <w:spacing w:before="6"/>
        <w:ind w:left="0"/>
        <w:jc w:val="left"/>
        <w:rPr>
          <w:sz w:val="36"/>
        </w:rPr>
      </w:pPr>
    </w:p>
    <w:p w:rsidR="004B34E6" w:rsidRPr="00A07E7C" w:rsidRDefault="004B34E6" w:rsidP="00A07E7C">
      <w:pPr>
        <w:sectPr w:rsidR="004B34E6" w:rsidRPr="00A07E7C">
          <w:headerReference w:type="default" r:id="rId14"/>
          <w:pgSz w:w="11910" w:h="16840"/>
          <w:pgMar w:top="960" w:right="0" w:bottom="280" w:left="800" w:header="756" w:footer="0" w:gutter="0"/>
          <w:cols w:space="720"/>
        </w:sectPr>
      </w:pPr>
    </w:p>
    <w:p w:rsidR="00A07E7C" w:rsidRDefault="00A07E7C" w:rsidP="00A07E7C">
      <w:pPr>
        <w:pStyle w:val="a3"/>
        <w:spacing w:before="6"/>
        <w:ind w:left="0"/>
        <w:jc w:val="left"/>
        <w:rPr>
          <w:sz w:val="36"/>
        </w:rPr>
      </w:pPr>
    </w:p>
    <w:p w:rsidR="00A07E7C" w:rsidRDefault="00A07E7C" w:rsidP="00A07E7C">
      <w:pPr>
        <w:pStyle w:val="1"/>
        <w:spacing w:line="360" w:lineRule="auto"/>
        <w:ind w:left="1096" w:right="1631"/>
      </w:pPr>
      <w:r>
        <w:t>ЧАСТОТА РЕТИНОПАТИИ У ПАЦИЕНТОВ С САХАРНЫМ ДИАБЕТОМ 2 ТИПА ПО ДАННЫМ ГБУ РД РЕСПУБЛИКАНСКОЙ КЛИНИЧЕСКОЙ БОЛЬНИЦЫ</w:t>
      </w:r>
    </w:p>
    <w:p w:rsidR="00A07E7C" w:rsidRDefault="00A07E7C" w:rsidP="00A07E7C">
      <w:pPr>
        <w:pStyle w:val="2"/>
        <w:spacing w:before="0" w:line="273" w:lineRule="exact"/>
        <w:ind w:left="1759" w:right="2295"/>
        <w:jc w:val="center"/>
      </w:pPr>
      <w:r>
        <w:t>Т. Алибекова - студентка 3 курса лечебного факультета</w:t>
      </w:r>
    </w:p>
    <w:p w:rsidR="00A07E7C" w:rsidRDefault="00A07E7C" w:rsidP="00A07E7C">
      <w:pPr>
        <w:spacing w:before="137" w:line="360" w:lineRule="auto"/>
        <w:ind w:left="1205" w:right="1747"/>
        <w:jc w:val="center"/>
        <w:rPr>
          <w:i/>
          <w:sz w:val="24"/>
        </w:rPr>
      </w:pPr>
      <w:r>
        <w:rPr>
          <w:i/>
          <w:sz w:val="24"/>
        </w:rPr>
        <w:t>Кафедра патологической физиологии ФГБОУ ВО ДГМУ Минздрава России Научный руководитель: к.м.н. К.З. Курбанов</w:t>
      </w:r>
    </w:p>
    <w:p w:rsidR="00A07E7C" w:rsidRDefault="00A07E7C">
      <w:pPr>
        <w:pStyle w:val="a3"/>
        <w:ind w:left="0"/>
        <w:jc w:val="left"/>
        <w:rPr>
          <w:sz w:val="15"/>
        </w:rPr>
      </w:pPr>
    </w:p>
    <w:p w:rsidR="00A07E7C" w:rsidRDefault="00A07E7C">
      <w:pPr>
        <w:pStyle w:val="a3"/>
        <w:ind w:left="0"/>
        <w:jc w:val="left"/>
        <w:rPr>
          <w:sz w:val="15"/>
        </w:rPr>
      </w:pPr>
    </w:p>
    <w:p w:rsidR="00A07E7C" w:rsidRDefault="00A07E7C" w:rsidP="00A07E7C">
      <w:pPr>
        <w:pStyle w:val="a3"/>
        <w:spacing w:line="360" w:lineRule="auto"/>
        <w:ind w:right="964" w:firstLine="566"/>
      </w:pPr>
      <w:r>
        <w:rPr>
          <w:b/>
        </w:rPr>
        <w:t xml:space="preserve">Актуальность. </w:t>
      </w:r>
      <w:r>
        <w:t xml:space="preserve">Особенностью, ограничивающая возможность рано выявить диабетическую ретинопатию, является отсутствие жалоб, высокая острота зрения у пациентов в период </w:t>
      </w:r>
      <w:r>
        <w:rPr>
          <w:spacing w:val="-3"/>
        </w:rPr>
        <w:t xml:space="preserve">уже </w:t>
      </w:r>
      <w:r>
        <w:t xml:space="preserve">имеющихся начальных изменений в сетчатке [1]. Сложность диагностики в этот период является причиной позднего выявления и позднего начала лечения. </w:t>
      </w:r>
      <w:r>
        <w:rPr>
          <w:spacing w:val="-4"/>
        </w:rPr>
        <w:t>R.</w:t>
      </w:r>
      <w:r>
        <w:rPr>
          <w:spacing w:val="52"/>
        </w:rPr>
        <w:t xml:space="preserve"> </w:t>
      </w:r>
      <w:r>
        <w:rPr>
          <w:spacing w:val="-3"/>
        </w:rPr>
        <w:t xml:space="preserve">Klein </w:t>
      </w:r>
      <w:r>
        <w:t>и др. (1994) в течение 10 лет изучали взаимосвязь между развитием диабетической ретинопатии и длительностью диабета. Среди больных СД 2 типа  обнаружена ДР в 20% случаев при длительности СД не более 2 лет [2]. Большую роль в развитии ретинопатии больных сахарным диабетом отводят нарушениям углеводного</w:t>
      </w:r>
      <w:r>
        <w:rPr>
          <w:spacing w:val="5"/>
        </w:rPr>
        <w:t xml:space="preserve"> </w:t>
      </w:r>
      <w:r>
        <w:t>и</w:t>
      </w:r>
    </w:p>
    <w:p w:rsidR="004B34E6" w:rsidRDefault="00AC65BE" w:rsidP="00A07E7C">
      <w:pPr>
        <w:pStyle w:val="a3"/>
        <w:spacing w:line="360" w:lineRule="auto"/>
        <w:ind w:right="1012"/>
      </w:pPr>
      <w:r>
        <w:t xml:space="preserve">жирового обменов [3;4]. </w:t>
      </w:r>
      <w:r>
        <w:rPr>
          <w:spacing w:val="-3"/>
        </w:rPr>
        <w:t xml:space="preserve">По </w:t>
      </w:r>
      <w:r>
        <w:t xml:space="preserve">данным Федерального регистра сахарного диабета на 2017 год в Республике Дагестан было зарегистрировано 14 318 больных с СД 2 типа. На 01.01.2019 число зарегистрированных увеличилось до </w:t>
      </w:r>
      <w:r>
        <w:rPr>
          <w:spacing w:val="-3"/>
        </w:rPr>
        <w:t xml:space="preserve">23 </w:t>
      </w:r>
      <w:r>
        <w:t xml:space="preserve">385 человек. Истинная распространенность самого СД осуществляется именно за счет </w:t>
      </w:r>
      <w:r>
        <w:rPr>
          <w:spacing w:val="-4"/>
        </w:rPr>
        <w:t xml:space="preserve">СД </w:t>
      </w:r>
      <w:r>
        <w:t>2 типа. Рост числа больных способствует росту диабетических осложнений, в основном, диабетической</w:t>
      </w:r>
      <w:r>
        <w:rPr>
          <w:spacing w:val="-21"/>
        </w:rPr>
        <w:t xml:space="preserve"> </w:t>
      </w:r>
      <w:r>
        <w:t>ретинопатии.</w:t>
      </w:r>
    </w:p>
    <w:p w:rsidR="004B34E6" w:rsidRDefault="00AC65BE">
      <w:pPr>
        <w:pStyle w:val="a3"/>
        <w:spacing w:line="360" w:lineRule="auto"/>
        <w:ind w:right="1016" w:firstLine="566"/>
      </w:pPr>
      <w:r>
        <w:rPr>
          <w:b/>
        </w:rPr>
        <w:t xml:space="preserve">Цель исследования. </w:t>
      </w:r>
      <w:r>
        <w:t>Выявить частоту различных стадии ретинопатии при СД 2 типа и выявить факторы риска его развития у пациентов по данным ДРКБ.</w:t>
      </w:r>
    </w:p>
    <w:p w:rsidR="004B34E6" w:rsidRDefault="00AC65BE">
      <w:pPr>
        <w:pStyle w:val="a3"/>
        <w:spacing w:line="360" w:lineRule="auto"/>
        <w:ind w:right="1007" w:firstLine="566"/>
      </w:pPr>
      <w:r>
        <w:rPr>
          <w:b/>
        </w:rPr>
        <w:t xml:space="preserve">Материалы и методы исследования. </w:t>
      </w:r>
      <w:r>
        <w:t>Было изучено истории болезни 160 пациентов с сахарным диабетом 2 типа, получивших лечение в ГБУ РКБ за период январь-март 2018 года.</w:t>
      </w:r>
    </w:p>
    <w:p w:rsidR="004B34E6" w:rsidRDefault="004B34E6">
      <w:pPr>
        <w:spacing w:line="360" w:lineRule="auto"/>
        <w:sectPr w:rsidR="004B34E6">
          <w:pgSz w:w="11910" w:h="16840"/>
          <w:pgMar w:top="960" w:right="0" w:bottom="280" w:left="800" w:header="756" w:footer="0" w:gutter="0"/>
          <w:cols w:space="720"/>
        </w:sectPr>
      </w:pPr>
    </w:p>
    <w:p w:rsidR="004B34E6" w:rsidRDefault="004B34E6">
      <w:pPr>
        <w:pStyle w:val="a3"/>
        <w:spacing w:before="10"/>
        <w:ind w:left="0"/>
        <w:jc w:val="left"/>
        <w:rPr>
          <w:sz w:val="35"/>
        </w:rPr>
      </w:pPr>
    </w:p>
    <w:p w:rsidR="004B34E6" w:rsidRDefault="00AC65BE">
      <w:pPr>
        <w:pStyle w:val="a3"/>
        <w:jc w:val="left"/>
      </w:pPr>
      <w:r>
        <w:t>2010.</w:t>
      </w:r>
    </w:p>
    <w:p w:rsidR="004B34E6" w:rsidRDefault="00AC65BE">
      <w:pPr>
        <w:pStyle w:val="a3"/>
        <w:spacing w:line="276" w:lineRule="exact"/>
        <w:ind w:left="-14"/>
        <w:jc w:val="left"/>
      </w:pPr>
      <w:r>
        <w:br w:type="column"/>
      </w:r>
      <w:r>
        <w:lastRenderedPageBreak/>
        <w:t xml:space="preserve">Статистическая обработка данных проводилась с помощью </w:t>
      </w:r>
      <w:r>
        <w:rPr>
          <w:spacing w:val="16"/>
        </w:rPr>
        <w:t xml:space="preserve"> </w:t>
      </w:r>
      <w:r>
        <w:t>программы  MicrosoftExcel</w:t>
      </w:r>
    </w:p>
    <w:p w:rsidR="004B34E6" w:rsidRDefault="004B34E6">
      <w:pPr>
        <w:pStyle w:val="a3"/>
        <w:ind w:left="0"/>
        <w:jc w:val="left"/>
        <w:rPr>
          <w:sz w:val="26"/>
        </w:rPr>
      </w:pPr>
    </w:p>
    <w:p w:rsidR="004B34E6" w:rsidRDefault="004B34E6">
      <w:pPr>
        <w:pStyle w:val="a3"/>
        <w:spacing w:before="3"/>
        <w:ind w:left="0"/>
        <w:jc w:val="left"/>
        <w:rPr>
          <w:sz w:val="22"/>
        </w:rPr>
      </w:pPr>
    </w:p>
    <w:p w:rsidR="004B34E6" w:rsidRDefault="00AC65BE">
      <w:pPr>
        <w:tabs>
          <w:tab w:val="left" w:pos="1463"/>
          <w:tab w:val="left" w:pos="3218"/>
          <w:tab w:val="left" w:pos="4704"/>
          <w:tab w:val="left" w:pos="5131"/>
          <w:tab w:val="left" w:pos="6809"/>
          <w:tab w:val="left" w:pos="8349"/>
        </w:tabs>
        <w:ind w:left="-14"/>
        <w:rPr>
          <w:sz w:val="24"/>
        </w:rPr>
      </w:pPr>
      <w:r>
        <w:rPr>
          <w:b/>
          <w:sz w:val="24"/>
        </w:rPr>
        <w:t>Результаты</w:t>
      </w:r>
      <w:r>
        <w:rPr>
          <w:b/>
          <w:sz w:val="24"/>
        </w:rPr>
        <w:tab/>
        <w:t>исследования.</w:t>
      </w:r>
      <w:r>
        <w:rPr>
          <w:b/>
          <w:sz w:val="24"/>
        </w:rPr>
        <w:tab/>
      </w:r>
      <w:r>
        <w:rPr>
          <w:sz w:val="24"/>
        </w:rPr>
        <w:t>Осложнения</w:t>
      </w:r>
      <w:r>
        <w:rPr>
          <w:sz w:val="24"/>
        </w:rPr>
        <w:tab/>
      </w:r>
      <w:r>
        <w:rPr>
          <w:spacing w:val="-3"/>
          <w:sz w:val="24"/>
        </w:rPr>
        <w:t>со</w:t>
      </w:r>
      <w:r>
        <w:rPr>
          <w:spacing w:val="-3"/>
          <w:sz w:val="24"/>
        </w:rPr>
        <w:tab/>
      </w:r>
      <w:r>
        <w:rPr>
          <w:sz w:val="24"/>
        </w:rPr>
        <w:t xml:space="preserve">стороны  </w:t>
      </w:r>
      <w:r>
        <w:rPr>
          <w:spacing w:val="14"/>
          <w:sz w:val="24"/>
        </w:rPr>
        <w:t xml:space="preserve"> </w:t>
      </w:r>
      <w:r>
        <w:rPr>
          <w:sz w:val="24"/>
        </w:rPr>
        <w:t>глаз</w:t>
      </w:r>
      <w:r>
        <w:rPr>
          <w:sz w:val="24"/>
        </w:rPr>
        <w:tab/>
        <w:t>наблюдалось</w:t>
      </w:r>
      <w:r>
        <w:rPr>
          <w:sz w:val="24"/>
        </w:rPr>
        <w:tab/>
        <w:t xml:space="preserve">у  </w:t>
      </w:r>
      <w:r>
        <w:rPr>
          <w:spacing w:val="11"/>
          <w:sz w:val="24"/>
        </w:rPr>
        <w:t xml:space="preserve"> </w:t>
      </w:r>
      <w:r>
        <w:rPr>
          <w:sz w:val="24"/>
        </w:rPr>
        <w:t>154</w:t>
      </w:r>
    </w:p>
    <w:p w:rsidR="004B34E6" w:rsidRDefault="004B34E6">
      <w:pPr>
        <w:rPr>
          <w:sz w:val="24"/>
        </w:rPr>
        <w:sectPr w:rsidR="004B34E6">
          <w:type w:val="continuous"/>
          <w:pgSz w:w="11910" w:h="16840"/>
          <w:pgMar w:top="760" w:right="0" w:bottom="280" w:left="800" w:header="720" w:footer="720" w:gutter="0"/>
          <w:cols w:num="2" w:space="720" w:equalWidth="0">
            <w:col w:w="1018" w:space="40"/>
            <w:col w:w="10052"/>
          </w:cols>
        </w:sectPr>
      </w:pPr>
    </w:p>
    <w:p w:rsidR="004B34E6" w:rsidRDefault="00AC65BE">
      <w:pPr>
        <w:pStyle w:val="a3"/>
        <w:spacing w:before="137" w:line="360" w:lineRule="auto"/>
        <w:ind w:right="1016"/>
      </w:pPr>
      <w:r>
        <w:lastRenderedPageBreak/>
        <w:t>пациентов, из них: непролиферативная стадия – 33 человек (22% от общего числа пациентов с СД 2 типа), препролиферативная стадия – 112 человек (74% от общего числа пациентов с СД 2 типа), пролиферативная стадия – 6 человек (4% от общего числа пациентов с СД 2 типа).</w:t>
      </w:r>
    </w:p>
    <w:p w:rsidR="004B34E6" w:rsidRDefault="004B34E6">
      <w:pPr>
        <w:pStyle w:val="a3"/>
        <w:ind w:left="0"/>
        <w:jc w:val="left"/>
        <w:rPr>
          <w:sz w:val="20"/>
        </w:rPr>
      </w:pPr>
    </w:p>
    <w:p w:rsidR="004B34E6" w:rsidRDefault="004B34E6">
      <w:pPr>
        <w:pStyle w:val="a3"/>
        <w:spacing w:before="3"/>
        <w:ind w:left="0"/>
        <w:jc w:val="left"/>
        <w:rPr>
          <w:sz w:val="12"/>
        </w:rPr>
      </w:pPr>
    </w:p>
    <w:p w:rsidR="004B34E6" w:rsidRDefault="00A07E7C">
      <w:pPr>
        <w:pStyle w:val="a3"/>
        <w:ind w:left="0"/>
        <w:jc w:val="left"/>
        <w:rPr>
          <w:sz w:val="26"/>
        </w:rPr>
      </w:pPr>
      <w:r>
        <w:lastRenderedPageBreak/>
        <w:pict>
          <v:group id="_x0000_s1361" style="position:absolute;margin-left:154.35pt;margin-top:10.75pt;width:299.25pt;height:178.2pt;z-index:-251251712;mso-wrap-distance-left:0;mso-wrap-distance-right:0;mso-position-horizontal-relative:page" coordorigin="3088,181" coordsize="5985,3664">
            <v:shape id="_x0000_s1377" type="#_x0000_t75" style="position:absolute;left:6031;top:1967;width:825;height:839">
              <v:imagedata r:id="rId15" o:title=""/>
            </v:shape>
            <v:shape id="_x0000_s1376" type="#_x0000_t75" style="position:absolute;left:5260;top:1969;width:1638;height:1614">
              <v:imagedata r:id="rId16" o:title=""/>
            </v:shape>
            <v:shape id="_x0000_s1375" type="#_x0000_t75" style="position:absolute;left:5822;top:1945;width:328;height:890">
              <v:imagedata r:id="rId17" o:title=""/>
            </v:shape>
            <v:shape id="_x0000_s1374" style="position:absolute;left:6080;top:1980;width:735;height:750" coordorigin="6081,1980" coordsize="735,750" path="m6081,1980r,750l6816,2583r-19,-74l6772,2439r-32,-67l6702,2310r-44,-58l6610,2198r-54,-48l6498,2107r-62,-37l6370,2038r-68,-25l6230,1995r-73,-11l6081,1980xe" fillcolor="#a1df6b" stroked="f">
              <v:path arrowok="t"/>
            </v:shape>
            <v:shape id="_x0000_s1373" style="position:absolute;left:5331;top:2003;width:1500;height:1477" coordorigin="5331,2003" coordsize="1500,1477" o:spt="100" adj="0,,0" path="m5896,2003r-71,22l5758,2053r-63,34l5636,2126r-55,45l5531,2220r-45,53l5446,2330r-34,61l5383,2455r-22,66l5344,2589r-10,71l5331,2730r,4l5335,2804r11,73l5365,2951r25,71l5423,3089r38,62l5505,3209r49,54l5607,3311r58,42l5727,3390r65,31l5860,3446r70,18l6003,3475r74,4l6152,3476r76,-11l6302,3446r71,-26l6440,3388r62,-38l6561,3306r53,-49l6662,3203r43,-58l6742,3084r30,-65l6797,2951r18,-71l6826,2808r5,-74l6830,2730r-749,l5896,2003xm6816,2583r-735,147l6830,2730r-3,-72l6816,2583xe" fillcolor="#7a8acf" stroked="f">
              <v:stroke joinstyle="round"/>
              <v:formulas/>
              <v:path arrowok="t" o:connecttype="segments"/>
            </v:shape>
            <v:shape id="_x0000_s1372" style="position:absolute;left:5895;top:1980;width:186;height:750" coordorigin="5896,1980" coordsize="186,750" path="m6081,1980r-47,2l5987,1986r-46,7l5896,2003r185,727l6081,1980xe" fillcolor="#ef6034" stroked="f">
              <v:path arrowok="t"/>
            </v:shape>
            <v:rect id="_x0000_s1371" style="position:absolute;left:3710;top:702;width:110;height:110" fillcolor="#a1df6b" stroked="f"/>
            <v:rect id="_x0000_s1370" style="position:absolute;left:6303;top:702;width:110;height:110" fillcolor="#7a8acf" stroked="f"/>
            <v:rect id="_x0000_s1369" style="position:absolute;left:3710;top:950;width:110;height:110" fillcolor="#ef6034" stroked="f"/>
            <v:rect id="_x0000_s1368" style="position:absolute;left:3095;top:188;width:5970;height:3649" filled="f" strokecolor="#858585"/>
            <v:shape id="_x0000_s1367" type="#_x0000_t202" style="position:absolute;left:3859;top:412;width:4467;height:360" filled="f" stroked="f">
              <v:textbox inset="0,0,0,0">
                <w:txbxContent>
                  <w:p w:rsidR="00AC65BE" w:rsidRDefault="00AC65BE">
                    <w:pPr>
                      <w:spacing w:line="360" w:lineRule="exact"/>
                      <w:rPr>
                        <w:rFonts w:ascii="Calibri" w:hAnsi="Calibri"/>
                        <w:b/>
                        <w:sz w:val="36"/>
                      </w:rPr>
                    </w:pPr>
                    <w:r>
                      <w:rPr>
                        <w:rFonts w:ascii="Calibri" w:hAnsi="Calibri"/>
                        <w:b/>
                        <w:sz w:val="36"/>
                      </w:rPr>
                      <w:t>Диабетическая ретинопатия</w:t>
                    </w:r>
                  </w:p>
                </w:txbxContent>
              </v:textbox>
            </v:shape>
            <v:shape id="_x0000_s1366" type="#_x0000_t202" style="position:absolute;left:3868;top:667;width:1782;height:451" filled="f" stroked="f">
              <v:textbox inset="0,0,0,0">
                <w:txbxContent>
                  <w:p w:rsidR="00AC65BE" w:rsidRPr="00A07E7C" w:rsidRDefault="00AC65BE">
                    <w:pPr>
                      <w:spacing w:line="205" w:lineRule="exact"/>
                      <w:rPr>
                        <w:rFonts w:ascii="Calibri" w:hAnsi="Calibri"/>
                        <w:sz w:val="20"/>
                      </w:rPr>
                    </w:pPr>
                    <w:r w:rsidRPr="00A07E7C">
                      <w:rPr>
                        <w:rFonts w:ascii="Calibri" w:hAnsi="Calibri"/>
                        <w:sz w:val="20"/>
                      </w:rPr>
                      <w:t>Непролиферативная</w:t>
                    </w:r>
                  </w:p>
                  <w:p w:rsidR="00AC65BE" w:rsidRPr="00A07E7C" w:rsidRDefault="00AC65BE">
                    <w:pPr>
                      <w:spacing w:before="4" w:line="241" w:lineRule="exact"/>
                      <w:rPr>
                        <w:rFonts w:ascii="Calibri" w:hAnsi="Calibri"/>
                        <w:sz w:val="20"/>
                      </w:rPr>
                    </w:pPr>
                    <w:r w:rsidRPr="00A07E7C">
                      <w:rPr>
                        <w:rFonts w:ascii="Calibri" w:hAnsi="Calibri"/>
                        <w:sz w:val="20"/>
                      </w:rPr>
                      <w:t>Пролиферативная</w:t>
                    </w:r>
                  </w:p>
                </w:txbxContent>
              </v:textbox>
            </v:shape>
            <v:shape id="_x0000_s1365" type="#_x0000_t202" style="position:absolute;left:6462;top:667;width:1888;height:202" filled="f" stroked="f">
              <v:textbox inset="0,0,0,0">
                <w:txbxContent>
                  <w:p w:rsidR="00AC65BE" w:rsidRDefault="00AC65BE">
                    <w:pPr>
                      <w:spacing w:line="202" w:lineRule="exact"/>
                      <w:rPr>
                        <w:rFonts w:ascii="Calibri" w:hAnsi="Calibri"/>
                        <w:sz w:val="20"/>
                      </w:rPr>
                    </w:pPr>
                    <w:r>
                      <w:rPr>
                        <w:rFonts w:ascii="Calibri" w:hAnsi="Calibri"/>
                        <w:sz w:val="20"/>
                      </w:rPr>
                      <w:t>Препролиферативная</w:t>
                    </w:r>
                  </w:p>
                </w:txbxContent>
              </v:textbox>
            </v:shape>
            <v:shape id="_x0000_s1364" type="#_x0000_t202" style="position:absolute;left:5855;top:1747;width:264;height:202" filled="f" stroked="f">
              <v:textbox inset="0,0,0,0">
                <w:txbxContent>
                  <w:p w:rsidR="00AC65BE" w:rsidRDefault="00AC65BE">
                    <w:pPr>
                      <w:spacing w:line="202" w:lineRule="exact"/>
                      <w:rPr>
                        <w:rFonts w:ascii="Calibri"/>
                        <w:sz w:val="20"/>
                      </w:rPr>
                    </w:pPr>
                    <w:r>
                      <w:rPr>
                        <w:rFonts w:ascii="Calibri"/>
                        <w:sz w:val="20"/>
                      </w:rPr>
                      <w:t>4%</w:t>
                    </w:r>
                  </w:p>
                </w:txbxContent>
              </v:textbox>
            </v:shape>
            <v:shape id="_x0000_s1363" type="#_x0000_t202" style="position:absolute;left:6203;top:2302;width:366;height:202" filled="f" stroked="f">
              <v:textbox inset="0,0,0,0">
                <w:txbxContent>
                  <w:p w:rsidR="00AC65BE" w:rsidRDefault="00AC65BE">
                    <w:pPr>
                      <w:spacing w:line="202" w:lineRule="exact"/>
                      <w:rPr>
                        <w:rFonts w:ascii="Calibri"/>
                        <w:sz w:val="20"/>
                      </w:rPr>
                    </w:pPr>
                    <w:r>
                      <w:rPr>
                        <w:rFonts w:ascii="Calibri"/>
                        <w:sz w:val="20"/>
                      </w:rPr>
                      <w:t>22%</w:t>
                    </w:r>
                  </w:p>
                </w:txbxContent>
              </v:textbox>
            </v:shape>
            <v:shape id="_x0000_s1362" type="#_x0000_t202" style="position:absolute;left:5603;top:2993;width:365;height:202" filled="f" stroked="f">
              <v:textbox inset="0,0,0,0">
                <w:txbxContent>
                  <w:p w:rsidR="00AC65BE" w:rsidRDefault="00AC65BE">
                    <w:pPr>
                      <w:spacing w:line="202" w:lineRule="exact"/>
                      <w:rPr>
                        <w:rFonts w:ascii="Calibri"/>
                        <w:sz w:val="20"/>
                      </w:rPr>
                    </w:pPr>
                    <w:r>
                      <w:rPr>
                        <w:rFonts w:ascii="Calibri"/>
                        <w:sz w:val="20"/>
                      </w:rPr>
                      <w:t>74%</w:t>
                    </w:r>
                  </w:p>
                </w:txbxContent>
              </v:textbox>
            </v:shape>
            <w10:wrap type="topAndBottom" anchorx="page"/>
          </v:group>
        </w:pict>
      </w:r>
    </w:p>
    <w:p w:rsidR="004B34E6" w:rsidRDefault="00AC65BE">
      <w:pPr>
        <w:pStyle w:val="a3"/>
        <w:spacing w:before="220" w:line="360" w:lineRule="auto"/>
        <w:ind w:right="1011" w:firstLine="566"/>
      </w:pPr>
      <w:r>
        <w:t>Частота развития пролиферативной стадии ДР в зависимости от длительности сахарного диабета составляет по данным ГБУ РКБ составляет: стаж до 10 лет – 16%, 10-15 лет – 50%, 20 лет – 33%; при стаже более 20 лет частота развития снижается.</w:t>
      </w:r>
    </w:p>
    <w:p w:rsidR="004B34E6" w:rsidRDefault="004B34E6">
      <w:pPr>
        <w:pStyle w:val="a3"/>
        <w:ind w:left="0"/>
        <w:jc w:val="left"/>
        <w:rPr>
          <w:sz w:val="20"/>
        </w:rPr>
      </w:pPr>
    </w:p>
    <w:p w:rsidR="004B34E6" w:rsidRDefault="004B34E6">
      <w:pPr>
        <w:pStyle w:val="a3"/>
        <w:ind w:left="0"/>
        <w:jc w:val="left"/>
        <w:rPr>
          <w:sz w:val="20"/>
        </w:rPr>
      </w:pPr>
    </w:p>
    <w:p w:rsidR="004B34E6" w:rsidRDefault="004B34E6">
      <w:pPr>
        <w:pStyle w:val="a3"/>
        <w:spacing w:before="7"/>
        <w:ind w:left="0"/>
        <w:jc w:val="left"/>
        <w:rPr>
          <w:sz w:val="12"/>
        </w:rPr>
      </w:pPr>
    </w:p>
    <w:tbl>
      <w:tblPr>
        <w:tblStyle w:val="TableNormal"/>
        <w:tblW w:w="0" w:type="auto"/>
        <w:tblInd w:w="1188" w:type="dxa"/>
        <w:tblBorders>
          <w:top w:val="single" w:sz="4" w:space="0" w:color="94B3D6"/>
          <w:left w:val="single" w:sz="4" w:space="0" w:color="94B3D6"/>
          <w:bottom w:val="single" w:sz="4" w:space="0" w:color="94B3D6"/>
          <w:right w:val="single" w:sz="4" w:space="0" w:color="94B3D6"/>
          <w:insideH w:val="single" w:sz="4" w:space="0" w:color="94B3D6"/>
          <w:insideV w:val="single" w:sz="4" w:space="0" w:color="94B3D6"/>
        </w:tblBorders>
        <w:tblLayout w:type="fixed"/>
        <w:tblLook w:val="01E0" w:firstRow="1" w:lastRow="1" w:firstColumn="1" w:lastColumn="1" w:noHBand="0" w:noVBand="0"/>
      </w:tblPr>
      <w:tblGrid>
        <w:gridCol w:w="2388"/>
        <w:gridCol w:w="1540"/>
        <w:gridCol w:w="1789"/>
        <w:gridCol w:w="2054"/>
      </w:tblGrid>
      <w:tr w:rsidR="004B34E6">
        <w:trPr>
          <w:trHeight w:val="412"/>
        </w:trPr>
        <w:tc>
          <w:tcPr>
            <w:tcW w:w="2388" w:type="dxa"/>
            <w:tcBorders>
              <w:right w:val="nil"/>
            </w:tcBorders>
            <w:shd w:val="clear" w:color="auto" w:fill="4F81BC"/>
          </w:tcPr>
          <w:p w:rsidR="004B34E6" w:rsidRDefault="00AC65BE">
            <w:pPr>
              <w:pStyle w:val="TableParagraph"/>
              <w:spacing w:line="272" w:lineRule="exact"/>
              <w:ind w:left="676"/>
              <w:rPr>
                <w:b/>
                <w:sz w:val="24"/>
              </w:rPr>
            </w:pPr>
            <w:r>
              <w:rPr>
                <w:b/>
                <w:sz w:val="24"/>
              </w:rPr>
              <w:t>Стадии ДР</w:t>
            </w:r>
          </w:p>
        </w:tc>
        <w:tc>
          <w:tcPr>
            <w:tcW w:w="1540" w:type="dxa"/>
            <w:tcBorders>
              <w:left w:val="nil"/>
              <w:right w:val="nil"/>
            </w:tcBorders>
            <w:shd w:val="clear" w:color="auto" w:fill="4F81BC"/>
          </w:tcPr>
          <w:p w:rsidR="004B34E6" w:rsidRDefault="00AC65BE">
            <w:pPr>
              <w:pStyle w:val="TableParagraph"/>
              <w:spacing w:line="272" w:lineRule="exact"/>
              <w:ind w:left="248"/>
              <w:rPr>
                <w:b/>
                <w:sz w:val="24"/>
              </w:rPr>
            </w:pPr>
            <w:r>
              <w:rPr>
                <w:b/>
                <w:sz w:val="24"/>
              </w:rPr>
              <w:t>до 7,0%</w:t>
            </w:r>
          </w:p>
        </w:tc>
        <w:tc>
          <w:tcPr>
            <w:tcW w:w="1789" w:type="dxa"/>
            <w:tcBorders>
              <w:left w:val="nil"/>
              <w:right w:val="nil"/>
            </w:tcBorders>
            <w:shd w:val="clear" w:color="auto" w:fill="4F81BC"/>
          </w:tcPr>
          <w:p w:rsidR="004B34E6" w:rsidRDefault="00AC65BE">
            <w:pPr>
              <w:pStyle w:val="TableParagraph"/>
              <w:spacing w:line="272" w:lineRule="exact"/>
              <w:ind w:left="455"/>
              <w:rPr>
                <w:b/>
                <w:sz w:val="24"/>
              </w:rPr>
            </w:pPr>
            <w:r>
              <w:rPr>
                <w:b/>
                <w:sz w:val="24"/>
              </w:rPr>
              <w:t>7,1-7,5%</w:t>
            </w:r>
          </w:p>
        </w:tc>
        <w:tc>
          <w:tcPr>
            <w:tcW w:w="2054" w:type="dxa"/>
            <w:tcBorders>
              <w:left w:val="nil"/>
            </w:tcBorders>
            <w:shd w:val="clear" w:color="auto" w:fill="4F81BC"/>
          </w:tcPr>
          <w:p w:rsidR="004B34E6" w:rsidRDefault="00AC65BE">
            <w:pPr>
              <w:pStyle w:val="TableParagraph"/>
              <w:spacing w:line="272" w:lineRule="exact"/>
              <w:ind w:left="394" w:right="204"/>
              <w:jc w:val="center"/>
              <w:rPr>
                <w:b/>
                <w:sz w:val="24"/>
              </w:rPr>
            </w:pPr>
            <w:r>
              <w:rPr>
                <w:b/>
                <w:sz w:val="24"/>
              </w:rPr>
              <w:t>больше 7,6%</w:t>
            </w:r>
          </w:p>
        </w:tc>
      </w:tr>
      <w:tr w:rsidR="004B34E6">
        <w:trPr>
          <w:trHeight w:val="412"/>
        </w:trPr>
        <w:tc>
          <w:tcPr>
            <w:tcW w:w="2388" w:type="dxa"/>
            <w:tcBorders>
              <w:right w:val="nil"/>
            </w:tcBorders>
            <w:shd w:val="clear" w:color="auto" w:fill="DCE6F0"/>
          </w:tcPr>
          <w:p w:rsidR="004B34E6" w:rsidRDefault="00AC65BE">
            <w:pPr>
              <w:pStyle w:val="TableParagraph"/>
              <w:ind w:left="110"/>
              <w:rPr>
                <w:sz w:val="24"/>
              </w:rPr>
            </w:pPr>
            <w:r>
              <w:rPr>
                <w:sz w:val="24"/>
              </w:rPr>
              <w:t>непролиферативная</w:t>
            </w:r>
          </w:p>
        </w:tc>
        <w:tc>
          <w:tcPr>
            <w:tcW w:w="1540" w:type="dxa"/>
            <w:tcBorders>
              <w:left w:val="nil"/>
              <w:right w:val="nil"/>
            </w:tcBorders>
            <w:shd w:val="clear" w:color="auto" w:fill="DCE6F0"/>
          </w:tcPr>
          <w:p w:rsidR="004B34E6" w:rsidRDefault="00AC65BE">
            <w:pPr>
              <w:pStyle w:val="TableParagraph"/>
              <w:ind w:left="209"/>
              <w:jc w:val="center"/>
              <w:rPr>
                <w:sz w:val="24"/>
              </w:rPr>
            </w:pPr>
            <w:r>
              <w:rPr>
                <w:sz w:val="24"/>
              </w:rPr>
              <w:t>4</w:t>
            </w:r>
          </w:p>
        </w:tc>
        <w:tc>
          <w:tcPr>
            <w:tcW w:w="1789" w:type="dxa"/>
            <w:tcBorders>
              <w:left w:val="nil"/>
              <w:right w:val="nil"/>
            </w:tcBorders>
            <w:shd w:val="clear" w:color="auto" w:fill="DCE6F0"/>
          </w:tcPr>
          <w:p w:rsidR="004B34E6" w:rsidRDefault="00AC65BE">
            <w:pPr>
              <w:pStyle w:val="TableParagraph"/>
              <w:ind w:left="376"/>
              <w:jc w:val="center"/>
              <w:rPr>
                <w:sz w:val="24"/>
              </w:rPr>
            </w:pPr>
            <w:r>
              <w:rPr>
                <w:sz w:val="24"/>
              </w:rPr>
              <w:t>3</w:t>
            </w:r>
          </w:p>
        </w:tc>
        <w:tc>
          <w:tcPr>
            <w:tcW w:w="2054" w:type="dxa"/>
            <w:tcBorders>
              <w:left w:val="nil"/>
            </w:tcBorders>
            <w:shd w:val="clear" w:color="auto" w:fill="DCE6F0"/>
          </w:tcPr>
          <w:p w:rsidR="004B34E6" w:rsidRDefault="00AC65BE">
            <w:pPr>
              <w:pStyle w:val="TableParagraph"/>
              <w:ind w:left="357" w:right="204"/>
              <w:jc w:val="center"/>
              <w:rPr>
                <w:sz w:val="24"/>
              </w:rPr>
            </w:pPr>
            <w:r>
              <w:rPr>
                <w:sz w:val="24"/>
              </w:rPr>
              <w:t>27</w:t>
            </w:r>
          </w:p>
        </w:tc>
      </w:tr>
      <w:tr w:rsidR="00A07E7C">
        <w:trPr>
          <w:trHeight w:val="412"/>
        </w:trPr>
        <w:tc>
          <w:tcPr>
            <w:tcW w:w="2388" w:type="dxa"/>
            <w:tcBorders>
              <w:right w:val="nil"/>
            </w:tcBorders>
            <w:shd w:val="clear" w:color="auto" w:fill="DCE6F0"/>
          </w:tcPr>
          <w:p w:rsidR="00A07E7C" w:rsidRPr="00A07E7C" w:rsidRDefault="00A07E7C" w:rsidP="00024AA4">
            <w:pPr>
              <w:tabs>
                <w:tab w:val="left" w:pos="1335"/>
              </w:tabs>
              <w:rPr>
                <w:sz w:val="24"/>
              </w:rPr>
            </w:pPr>
            <w:r w:rsidRPr="00A07E7C">
              <w:rPr>
                <w:sz w:val="24"/>
              </w:rPr>
              <w:t>препролиферативная</w:t>
            </w:r>
          </w:p>
        </w:tc>
        <w:tc>
          <w:tcPr>
            <w:tcW w:w="1540" w:type="dxa"/>
            <w:tcBorders>
              <w:left w:val="nil"/>
              <w:right w:val="nil"/>
            </w:tcBorders>
            <w:shd w:val="clear" w:color="auto" w:fill="DCE6F0"/>
          </w:tcPr>
          <w:p w:rsidR="00A07E7C" w:rsidRPr="00A07E7C" w:rsidRDefault="00A07E7C" w:rsidP="00024AA4">
            <w:pPr>
              <w:tabs>
                <w:tab w:val="left" w:pos="1335"/>
              </w:tabs>
              <w:rPr>
                <w:sz w:val="24"/>
              </w:rPr>
            </w:pPr>
            <w:r>
              <w:rPr>
                <w:sz w:val="24"/>
              </w:rPr>
              <w:t xml:space="preserve">             </w:t>
            </w:r>
            <w:r w:rsidRPr="00A07E7C">
              <w:rPr>
                <w:sz w:val="24"/>
              </w:rPr>
              <w:t>4</w:t>
            </w:r>
          </w:p>
        </w:tc>
        <w:tc>
          <w:tcPr>
            <w:tcW w:w="1789" w:type="dxa"/>
            <w:tcBorders>
              <w:left w:val="nil"/>
              <w:right w:val="nil"/>
            </w:tcBorders>
            <w:shd w:val="clear" w:color="auto" w:fill="DCE6F0"/>
          </w:tcPr>
          <w:p w:rsidR="00A07E7C" w:rsidRPr="00A07E7C" w:rsidRDefault="00A07E7C" w:rsidP="00024AA4">
            <w:pPr>
              <w:tabs>
                <w:tab w:val="left" w:pos="1335"/>
              </w:tabs>
              <w:rPr>
                <w:sz w:val="24"/>
              </w:rPr>
            </w:pPr>
            <w:r>
              <w:rPr>
                <w:sz w:val="24"/>
              </w:rPr>
              <w:t xml:space="preserve">                 </w:t>
            </w:r>
            <w:r w:rsidRPr="00A07E7C">
              <w:rPr>
                <w:sz w:val="24"/>
              </w:rPr>
              <w:t>6</w:t>
            </w:r>
          </w:p>
        </w:tc>
        <w:tc>
          <w:tcPr>
            <w:tcW w:w="2054" w:type="dxa"/>
            <w:tcBorders>
              <w:left w:val="nil"/>
            </w:tcBorders>
            <w:shd w:val="clear" w:color="auto" w:fill="DCE6F0"/>
          </w:tcPr>
          <w:p w:rsidR="00A07E7C" w:rsidRPr="00A07E7C" w:rsidRDefault="00A07E7C" w:rsidP="00024AA4">
            <w:pPr>
              <w:tabs>
                <w:tab w:val="left" w:pos="1335"/>
              </w:tabs>
              <w:rPr>
                <w:sz w:val="24"/>
              </w:rPr>
            </w:pPr>
            <w:r>
              <w:rPr>
                <w:sz w:val="24"/>
              </w:rPr>
              <w:t xml:space="preserve">                </w:t>
            </w:r>
            <w:r w:rsidRPr="00A07E7C">
              <w:rPr>
                <w:sz w:val="24"/>
              </w:rPr>
              <w:t>94</w:t>
            </w:r>
          </w:p>
        </w:tc>
      </w:tr>
      <w:tr w:rsidR="00A07E7C">
        <w:trPr>
          <w:trHeight w:val="412"/>
        </w:trPr>
        <w:tc>
          <w:tcPr>
            <w:tcW w:w="2388" w:type="dxa"/>
            <w:tcBorders>
              <w:right w:val="nil"/>
            </w:tcBorders>
            <w:shd w:val="clear" w:color="auto" w:fill="DCE6F0"/>
          </w:tcPr>
          <w:p w:rsidR="00A07E7C" w:rsidRPr="00A07E7C" w:rsidRDefault="00A07E7C" w:rsidP="00024AA4">
            <w:pPr>
              <w:tabs>
                <w:tab w:val="left" w:pos="1335"/>
              </w:tabs>
              <w:rPr>
                <w:sz w:val="24"/>
              </w:rPr>
            </w:pPr>
            <w:r w:rsidRPr="00A07E7C">
              <w:rPr>
                <w:sz w:val="24"/>
              </w:rPr>
              <w:t>пролиферативная</w:t>
            </w:r>
          </w:p>
        </w:tc>
        <w:tc>
          <w:tcPr>
            <w:tcW w:w="1540" w:type="dxa"/>
            <w:tcBorders>
              <w:left w:val="nil"/>
              <w:right w:val="nil"/>
            </w:tcBorders>
            <w:shd w:val="clear" w:color="auto" w:fill="DCE6F0"/>
          </w:tcPr>
          <w:p w:rsidR="00A07E7C" w:rsidRPr="00A07E7C" w:rsidRDefault="00A07E7C" w:rsidP="00024AA4">
            <w:pPr>
              <w:tabs>
                <w:tab w:val="left" w:pos="1335"/>
              </w:tabs>
              <w:rPr>
                <w:i/>
                <w:sz w:val="24"/>
              </w:rPr>
            </w:pPr>
            <w:r>
              <w:rPr>
                <w:i/>
                <w:sz w:val="24"/>
              </w:rPr>
              <w:t xml:space="preserve">             </w:t>
            </w:r>
            <w:r w:rsidRPr="00A07E7C">
              <w:rPr>
                <w:i/>
                <w:sz w:val="24"/>
              </w:rPr>
              <w:t>3</w:t>
            </w:r>
          </w:p>
        </w:tc>
        <w:tc>
          <w:tcPr>
            <w:tcW w:w="1789" w:type="dxa"/>
            <w:tcBorders>
              <w:left w:val="nil"/>
              <w:right w:val="nil"/>
            </w:tcBorders>
            <w:shd w:val="clear" w:color="auto" w:fill="DCE6F0"/>
          </w:tcPr>
          <w:p w:rsidR="00A07E7C" w:rsidRPr="00A07E7C" w:rsidRDefault="00A07E7C" w:rsidP="00024AA4">
            <w:pPr>
              <w:tabs>
                <w:tab w:val="left" w:pos="1335"/>
              </w:tabs>
              <w:rPr>
                <w:i/>
                <w:sz w:val="24"/>
              </w:rPr>
            </w:pPr>
            <w:r>
              <w:rPr>
                <w:i/>
                <w:sz w:val="24"/>
              </w:rPr>
              <w:t xml:space="preserve">                 </w:t>
            </w:r>
            <w:r w:rsidRPr="00A07E7C">
              <w:rPr>
                <w:i/>
                <w:sz w:val="24"/>
              </w:rPr>
              <w:t>0</w:t>
            </w:r>
          </w:p>
        </w:tc>
        <w:tc>
          <w:tcPr>
            <w:tcW w:w="2054" w:type="dxa"/>
            <w:tcBorders>
              <w:left w:val="nil"/>
            </w:tcBorders>
            <w:shd w:val="clear" w:color="auto" w:fill="DCE6F0"/>
          </w:tcPr>
          <w:p w:rsidR="00A07E7C" w:rsidRPr="00A07E7C" w:rsidRDefault="00A07E7C" w:rsidP="00024AA4">
            <w:pPr>
              <w:tabs>
                <w:tab w:val="left" w:pos="1335"/>
              </w:tabs>
              <w:rPr>
                <w:i/>
                <w:sz w:val="24"/>
              </w:rPr>
            </w:pPr>
            <w:r>
              <w:rPr>
                <w:i/>
                <w:sz w:val="24"/>
              </w:rPr>
              <w:t xml:space="preserve">                 </w:t>
            </w:r>
            <w:r w:rsidRPr="00A07E7C">
              <w:rPr>
                <w:i/>
                <w:sz w:val="24"/>
              </w:rPr>
              <w:t>3</w:t>
            </w:r>
          </w:p>
        </w:tc>
      </w:tr>
    </w:tbl>
    <w:p w:rsidR="00A07E7C" w:rsidRDefault="00A07E7C" w:rsidP="00A07E7C">
      <w:pPr>
        <w:rPr>
          <w:sz w:val="24"/>
        </w:rPr>
      </w:pPr>
    </w:p>
    <w:p w:rsidR="00A07E7C" w:rsidRDefault="00A07E7C" w:rsidP="00A07E7C">
      <w:pPr>
        <w:tabs>
          <w:tab w:val="left" w:pos="1335"/>
        </w:tabs>
        <w:rPr>
          <w:i/>
          <w:sz w:val="24"/>
        </w:rPr>
      </w:pPr>
      <w:r>
        <w:rPr>
          <w:i/>
          <w:sz w:val="24"/>
        </w:rPr>
        <w:t xml:space="preserve">            </w:t>
      </w:r>
      <w:r w:rsidRPr="00A07E7C">
        <w:rPr>
          <w:i/>
          <w:sz w:val="24"/>
        </w:rPr>
        <w:t>Таблица 1. Степень компенсации СД, уровень H</w:t>
      </w:r>
      <w:r>
        <w:rPr>
          <w:i/>
          <w:sz w:val="24"/>
        </w:rPr>
        <w:t>bA1c в зависимости от стади</w:t>
      </w:r>
    </w:p>
    <w:p w:rsidR="00A07E7C" w:rsidRPr="00A07E7C" w:rsidRDefault="00A07E7C" w:rsidP="00A07E7C">
      <w:pPr>
        <w:rPr>
          <w:sz w:val="24"/>
        </w:rPr>
      </w:pPr>
    </w:p>
    <w:p w:rsidR="00A07E7C" w:rsidRDefault="00A07E7C" w:rsidP="00A07E7C">
      <w:pPr>
        <w:rPr>
          <w:sz w:val="24"/>
        </w:rPr>
      </w:pPr>
    </w:p>
    <w:p w:rsidR="00A07E7C" w:rsidRDefault="00A07E7C" w:rsidP="00A07E7C">
      <w:pPr>
        <w:pStyle w:val="a3"/>
        <w:spacing w:before="227" w:line="360" w:lineRule="auto"/>
        <w:ind w:right="1015" w:firstLine="566"/>
      </w:pPr>
      <w:r>
        <w:t>Исходя из таблицы, у больных с непролиферативной, препролиферативной и пролиферативной стадии ДР, HbA1c превышает 7,6%, находясь в форме декомпенсированного сахарного диабета. Это расценивается как неудовлетворительная компенсация углеводного обмена, следовательно, с такими показателями осложнения СД развиваются быстрее, прямо пропорционально степени его компенсации.</w:t>
      </w:r>
    </w:p>
    <w:p w:rsidR="00A07E7C" w:rsidRDefault="00A07E7C" w:rsidP="00A07E7C">
      <w:pPr>
        <w:pStyle w:val="a3"/>
        <w:spacing w:line="360" w:lineRule="auto"/>
        <w:ind w:right="1019" w:firstLine="566"/>
      </w:pPr>
      <w:r>
        <w:t>Была обнаружена связь между уровнем общего холестерина и статусом ретинопатии: при анализе группы пациентов с непролиферативной стадией ДР, уровень ОХ составляет 5,69 ммоль/л. У пациентов с препролиферативной и пролиферативной стадией ДР уровень ОХ выше: 6,18 ммоль/л и 6,27 ммоль/л соответственно, что подтверждает взаимосвязь  между ДР и высоким уровнем</w:t>
      </w:r>
      <w:r>
        <w:rPr>
          <w:spacing w:val="-2"/>
        </w:rPr>
        <w:t xml:space="preserve"> </w:t>
      </w:r>
      <w:r>
        <w:t>холестерина.</w:t>
      </w:r>
    </w:p>
    <w:p w:rsidR="00A07E7C" w:rsidRDefault="00A07E7C" w:rsidP="00A07E7C">
      <w:pPr>
        <w:pStyle w:val="a3"/>
        <w:spacing w:before="5" w:line="360" w:lineRule="auto"/>
        <w:ind w:right="1013" w:firstLine="566"/>
      </w:pPr>
      <w:r>
        <w:t>Для пациентов СД 2 типа является характерным высокий уровень артериального давления, что также является мощным фактором риска развития ДР. Был проведен анализ группы пациентов с непролиферативной стадией ДР, средний уровень АД которой составило 143/90 мм.рт.ст., для пролиферативной стадии средний уровень АД – 153/93 мм.рт.ст., для препролиферативной стадии средний уровень АД – 166/95 мм.рт.ст.</w:t>
      </w:r>
    </w:p>
    <w:p w:rsidR="00A07E7C" w:rsidRDefault="00A07E7C" w:rsidP="00A07E7C">
      <w:pPr>
        <w:rPr>
          <w:sz w:val="24"/>
        </w:rPr>
      </w:pPr>
    </w:p>
    <w:p w:rsidR="00A07E7C" w:rsidRDefault="00A07E7C" w:rsidP="00A07E7C">
      <w:pPr>
        <w:rPr>
          <w:sz w:val="24"/>
        </w:rPr>
      </w:pPr>
    </w:p>
    <w:p w:rsidR="00A07E7C" w:rsidRDefault="00A07E7C" w:rsidP="00A07E7C">
      <w:pPr>
        <w:pStyle w:val="a3"/>
        <w:ind w:left="0"/>
        <w:jc w:val="left"/>
        <w:rPr>
          <w:i/>
          <w:sz w:val="26"/>
        </w:rPr>
      </w:pPr>
    </w:p>
    <w:p w:rsidR="00A07E7C" w:rsidRDefault="00A07E7C" w:rsidP="00A07E7C">
      <w:pPr>
        <w:pStyle w:val="1"/>
        <w:spacing w:line="276" w:lineRule="exact"/>
        <w:ind w:left="1043"/>
        <w:jc w:val="left"/>
        <w:rPr>
          <w:b w:val="0"/>
        </w:rPr>
      </w:pPr>
      <w:r>
        <w:t>Выводы</w:t>
      </w:r>
      <w:r>
        <w:rPr>
          <w:b w:val="0"/>
        </w:rPr>
        <w:t>:</w:t>
      </w:r>
    </w:p>
    <w:p w:rsidR="00A07E7C" w:rsidRDefault="00A07E7C" w:rsidP="00B06B6F">
      <w:pPr>
        <w:pStyle w:val="a5"/>
        <w:numPr>
          <w:ilvl w:val="0"/>
          <w:numId w:val="4"/>
        </w:numPr>
        <w:tabs>
          <w:tab w:val="left" w:pos="1308"/>
        </w:tabs>
        <w:spacing w:before="136" w:line="360" w:lineRule="auto"/>
        <w:ind w:right="1020" w:firstLine="566"/>
        <w:jc w:val="both"/>
        <w:rPr>
          <w:sz w:val="24"/>
        </w:rPr>
      </w:pPr>
      <w:r>
        <w:rPr>
          <w:sz w:val="24"/>
        </w:rPr>
        <w:t>Число пациентов с препролиферативной стадией ДР превалирует и составляет 74% от общего числа больных СД 2</w:t>
      </w:r>
      <w:r>
        <w:rPr>
          <w:spacing w:val="-10"/>
          <w:sz w:val="24"/>
        </w:rPr>
        <w:t xml:space="preserve"> </w:t>
      </w:r>
      <w:r>
        <w:rPr>
          <w:sz w:val="24"/>
        </w:rPr>
        <w:t>типа.</w:t>
      </w:r>
    </w:p>
    <w:p w:rsidR="00A07E7C" w:rsidRDefault="00A07E7C" w:rsidP="00B06B6F">
      <w:pPr>
        <w:pStyle w:val="a5"/>
        <w:numPr>
          <w:ilvl w:val="0"/>
          <w:numId w:val="4"/>
        </w:numPr>
        <w:tabs>
          <w:tab w:val="left" w:pos="1293"/>
        </w:tabs>
        <w:spacing w:before="3" w:line="360" w:lineRule="auto"/>
        <w:ind w:right="1026" w:firstLine="566"/>
        <w:jc w:val="both"/>
        <w:rPr>
          <w:sz w:val="24"/>
        </w:rPr>
      </w:pPr>
      <w:r>
        <w:rPr>
          <w:sz w:val="24"/>
        </w:rPr>
        <w:t>Превалирует число пациентов с непролиферативной и препролиферативной стадией, находящиеся в стадии декомпенсированного сахарного диабета (HbA1c&gt;</w:t>
      </w:r>
      <w:r>
        <w:rPr>
          <w:spacing w:val="6"/>
          <w:sz w:val="24"/>
        </w:rPr>
        <w:t xml:space="preserve"> </w:t>
      </w:r>
      <w:r>
        <w:rPr>
          <w:sz w:val="24"/>
        </w:rPr>
        <w:t>7,6%).</w:t>
      </w:r>
    </w:p>
    <w:p w:rsidR="00A07E7C" w:rsidRDefault="00A07E7C" w:rsidP="00B06B6F">
      <w:pPr>
        <w:pStyle w:val="a5"/>
        <w:numPr>
          <w:ilvl w:val="0"/>
          <w:numId w:val="4"/>
        </w:numPr>
        <w:tabs>
          <w:tab w:val="left" w:pos="1288"/>
        </w:tabs>
        <w:spacing w:line="274" w:lineRule="exact"/>
        <w:ind w:left="1288" w:hanging="245"/>
        <w:jc w:val="both"/>
        <w:rPr>
          <w:sz w:val="24"/>
        </w:rPr>
      </w:pPr>
      <w:r>
        <w:rPr>
          <w:sz w:val="24"/>
        </w:rPr>
        <w:t>Была обнородована связь между статусом ретинопатии и уровнем</w:t>
      </w:r>
      <w:r>
        <w:rPr>
          <w:spacing w:val="-17"/>
          <w:sz w:val="24"/>
        </w:rPr>
        <w:t xml:space="preserve"> </w:t>
      </w:r>
      <w:r>
        <w:rPr>
          <w:sz w:val="24"/>
        </w:rPr>
        <w:t>холестерина.</w:t>
      </w:r>
    </w:p>
    <w:p w:rsidR="00A07E7C" w:rsidRDefault="00A07E7C" w:rsidP="00B06B6F">
      <w:pPr>
        <w:pStyle w:val="a5"/>
        <w:numPr>
          <w:ilvl w:val="0"/>
          <w:numId w:val="4"/>
        </w:numPr>
        <w:tabs>
          <w:tab w:val="left" w:pos="1432"/>
        </w:tabs>
        <w:spacing w:before="137" w:line="362" w:lineRule="auto"/>
        <w:ind w:right="1016" w:firstLine="566"/>
        <w:jc w:val="both"/>
        <w:rPr>
          <w:sz w:val="24"/>
        </w:rPr>
      </w:pPr>
      <w:r>
        <w:rPr>
          <w:sz w:val="24"/>
        </w:rPr>
        <w:t>Длительность СД оказывает влияние на развитие ДР. Частота развития пролиферативной стадии ретинопатии по данным ГБУ РКБ составляет 50% в случае стажа СД 10-15</w:t>
      </w:r>
      <w:r>
        <w:rPr>
          <w:spacing w:val="2"/>
          <w:sz w:val="24"/>
        </w:rPr>
        <w:t xml:space="preserve"> </w:t>
      </w:r>
      <w:r>
        <w:rPr>
          <w:sz w:val="24"/>
        </w:rPr>
        <w:t>лет.</w:t>
      </w:r>
    </w:p>
    <w:p w:rsidR="00A07E7C" w:rsidRDefault="00A07E7C" w:rsidP="00B06B6F">
      <w:pPr>
        <w:pStyle w:val="a5"/>
        <w:numPr>
          <w:ilvl w:val="0"/>
          <w:numId w:val="4"/>
        </w:numPr>
        <w:tabs>
          <w:tab w:val="left" w:pos="1461"/>
        </w:tabs>
        <w:spacing w:line="360" w:lineRule="auto"/>
        <w:ind w:right="1017" w:firstLine="566"/>
        <w:jc w:val="both"/>
        <w:rPr>
          <w:sz w:val="24"/>
        </w:rPr>
      </w:pPr>
      <w:r>
        <w:rPr>
          <w:sz w:val="24"/>
        </w:rPr>
        <w:t xml:space="preserve">На развитие диабетической ретинопатии оказывает влияние артериальная гипертензия, так как от высокого уровня </w:t>
      </w:r>
      <w:r>
        <w:rPr>
          <w:spacing w:val="-3"/>
          <w:sz w:val="24"/>
        </w:rPr>
        <w:t xml:space="preserve">АД </w:t>
      </w:r>
      <w:r>
        <w:rPr>
          <w:sz w:val="24"/>
        </w:rPr>
        <w:t>зависит темп прогрессирования</w:t>
      </w:r>
      <w:r>
        <w:rPr>
          <w:spacing w:val="-17"/>
          <w:sz w:val="24"/>
        </w:rPr>
        <w:t xml:space="preserve"> </w:t>
      </w:r>
      <w:r>
        <w:rPr>
          <w:sz w:val="24"/>
        </w:rPr>
        <w:t>ретинопатии.</w:t>
      </w:r>
    </w:p>
    <w:p w:rsidR="00A07E7C" w:rsidRDefault="00A07E7C" w:rsidP="00A07E7C">
      <w:pPr>
        <w:rPr>
          <w:sz w:val="24"/>
        </w:rPr>
      </w:pPr>
    </w:p>
    <w:p w:rsidR="00A07E7C" w:rsidRPr="00A07E7C" w:rsidRDefault="00A07E7C" w:rsidP="00A07E7C">
      <w:pPr>
        <w:rPr>
          <w:sz w:val="24"/>
        </w:rPr>
      </w:pPr>
    </w:p>
    <w:p w:rsidR="00A07E7C" w:rsidRPr="00A07E7C" w:rsidRDefault="00A07E7C" w:rsidP="00A07E7C">
      <w:pPr>
        <w:rPr>
          <w:sz w:val="24"/>
        </w:rPr>
      </w:pPr>
    </w:p>
    <w:p w:rsidR="00A07E7C" w:rsidRDefault="00A07E7C" w:rsidP="00A07E7C">
      <w:pPr>
        <w:pStyle w:val="1"/>
        <w:spacing w:before="90"/>
        <w:ind w:left="1043"/>
        <w:jc w:val="left"/>
      </w:pPr>
      <w:r>
        <w:t>СПИСОК ЛИТЕРАТУРЫ</w:t>
      </w:r>
    </w:p>
    <w:p w:rsidR="00A07E7C" w:rsidRDefault="00A07E7C" w:rsidP="00B06B6F">
      <w:pPr>
        <w:pStyle w:val="a5"/>
        <w:numPr>
          <w:ilvl w:val="0"/>
          <w:numId w:val="3"/>
        </w:numPr>
        <w:tabs>
          <w:tab w:val="left" w:pos="1432"/>
        </w:tabs>
        <w:spacing w:before="132" w:line="360" w:lineRule="auto"/>
        <w:ind w:right="1012" w:firstLine="566"/>
        <w:jc w:val="both"/>
        <w:rPr>
          <w:sz w:val="24"/>
        </w:rPr>
      </w:pPr>
      <w:r>
        <w:rPr>
          <w:spacing w:val="-3"/>
          <w:sz w:val="24"/>
        </w:rPr>
        <w:t xml:space="preserve">А. </w:t>
      </w:r>
      <w:r>
        <w:rPr>
          <w:sz w:val="24"/>
        </w:rPr>
        <w:t xml:space="preserve">С. Аметов «Сахарный диабет 2 типа. Проблемы и решения.» М. : ГЭОТАР- Медиа, 2014. – с. 563, </w:t>
      </w:r>
      <w:r>
        <w:rPr>
          <w:spacing w:val="-3"/>
          <w:sz w:val="24"/>
        </w:rPr>
        <w:t>с.</w:t>
      </w:r>
      <w:r>
        <w:rPr>
          <w:spacing w:val="17"/>
          <w:sz w:val="24"/>
        </w:rPr>
        <w:t xml:space="preserve"> </w:t>
      </w:r>
      <w:r>
        <w:rPr>
          <w:sz w:val="24"/>
        </w:rPr>
        <w:t>567.</w:t>
      </w:r>
    </w:p>
    <w:p w:rsidR="00A07E7C" w:rsidRDefault="00A07E7C" w:rsidP="00B06B6F">
      <w:pPr>
        <w:pStyle w:val="a5"/>
        <w:numPr>
          <w:ilvl w:val="0"/>
          <w:numId w:val="3"/>
        </w:numPr>
        <w:tabs>
          <w:tab w:val="left" w:pos="1413"/>
        </w:tabs>
        <w:spacing w:line="360" w:lineRule="auto"/>
        <w:ind w:right="1020" w:firstLine="566"/>
        <w:jc w:val="both"/>
        <w:rPr>
          <w:sz w:val="24"/>
        </w:rPr>
      </w:pPr>
      <w:r>
        <w:rPr>
          <w:sz w:val="24"/>
        </w:rPr>
        <w:t>Т.М. Миленькая , Е.Г. Бессмертная , В.К. Александрова ,М Н.Б. Смирнова , Т.А. Андрианова «ДИАБЕТИЧЕСКАЯ РЕТИНОПАТИЯ. Эндокринология медицинская. Расстройства питания и нарушения обмена</w:t>
      </w:r>
      <w:r>
        <w:rPr>
          <w:spacing w:val="-7"/>
          <w:sz w:val="24"/>
        </w:rPr>
        <w:t xml:space="preserve"> </w:t>
      </w:r>
      <w:r>
        <w:rPr>
          <w:sz w:val="24"/>
        </w:rPr>
        <w:t>веществ.»</w:t>
      </w:r>
    </w:p>
    <w:p w:rsidR="00A07E7C" w:rsidRPr="00AC65BE" w:rsidRDefault="00A07E7C" w:rsidP="00B06B6F">
      <w:pPr>
        <w:pStyle w:val="a5"/>
        <w:numPr>
          <w:ilvl w:val="0"/>
          <w:numId w:val="3"/>
        </w:numPr>
        <w:tabs>
          <w:tab w:val="left" w:pos="1347"/>
        </w:tabs>
        <w:ind w:left="1346" w:hanging="304"/>
        <w:jc w:val="both"/>
        <w:rPr>
          <w:sz w:val="24"/>
          <w:lang w:val="en-US"/>
        </w:rPr>
      </w:pPr>
      <w:r w:rsidRPr="00AC65BE">
        <w:rPr>
          <w:sz w:val="24"/>
          <w:lang w:val="en-US"/>
        </w:rPr>
        <w:t>«Diabeticretinopathy», editedbyEliaJ. Duh. // HumanaPress. – 2008. –</w:t>
      </w:r>
      <w:r w:rsidRPr="00AC65BE">
        <w:rPr>
          <w:spacing w:val="19"/>
          <w:sz w:val="24"/>
          <w:lang w:val="en-US"/>
        </w:rPr>
        <w:t xml:space="preserve"> </w:t>
      </w:r>
      <w:r w:rsidRPr="00AC65BE">
        <w:rPr>
          <w:sz w:val="24"/>
          <w:lang w:val="en-US"/>
        </w:rPr>
        <w:t>p.11.</w:t>
      </w:r>
    </w:p>
    <w:p w:rsidR="00A07E7C" w:rsidRPr="00AC65BE" w:rsidRDefault="00A07E7C" w:rsidP="00B06B6F">
      <w:pPr>
        <w:pStyle w:val="a5"/>
        <w:numPr>
          <w:ilvl w:val="0"/>
          <w:numId w:val="3"/>
        </w:numPr>
        <w:tabs>
          <w:tab w:val="left" w:pos="1299"/>
        </w:tabs>
        <w:spacing w:before="137" w:line="362" w:lineRule="auto"/>
        <w:ind w:right="1013" w:firstLine="566"/>
        <w:jc w:val="both"/>
        <w:rPr>
          <w:sz w:val="24"/>
          <w:lang w:val="en-US"/>
        </w:rPr>
      </w:pPr>
      <w:r w:rsidRPr="00AC65BE">
        <w:rPr>
          <w:sz w:val="24"/>
          <w:lang w:val="en-US"/>
        </w:rPr>
        <w:t>SassoF, PafundiP, GelsoA, BonoV, CostagliolaC, MarfellaR, SarduC, RinaldiL, GalieroR, AciernoC, deSioC, CaturanoA, SalvatoreT, AdinolfiLE;</w:t>
      </w:r>
      <w:r w:rsidRPr="00AC65BE">
        <w:rPr>
          <w:spacing w:val="16"/>
          <w:sz w:val="24"/>
          <w:lang w:val="en-US"/>
        </w:rPr>
        <w:t xml:space="preserve"> </w:t>
      </w:r>
      <w:r w:rsidRPr="00AC65BE">
        <w:rPr>
          <w:sz w:val="24"/>
          <w:lang w:val="en-US"/>
        </w:rPr>
        <w:t>NOBLINDStudyGroup.</w:t>
      </w:r>
    </w:p>
    <w:p w:rsidR="004B34E6" w:rsidRPr="001F374A" w:rsidRDefault="00A07E7C" w:rsidP="001F374A">
      <w:pPr>
        <w:pStyle w:val="a3"/>
        <w:spacing w:line="273" w:lineRule="exact"/>
        <w:jc w:val="left"/>
        <w:sectPr w:rsidR="004B34E6" w:rsidRPr="001F374A">
          <w:type w:val="continuous"/>
          <w:pgSz w:w="11910" w:h="16840"/>
          <w:pgMar w:top="760" w:right="0" w:bottom="280" w:left="800" w:header="720" w:footer="720" w:gutter="0"/>
          <w:cols w:space="720"/>
        </w:sectPr>
      </w:pPr>
      <w:r w:rsidRPr="00AC65BE">
        <w:rPr>
          <w:lang w:val="en-US"/>
        </w:rPr>
        <w:t>«HighHDLcholesterol: Ariskfactorfordiabeticretinopathy? FindingsfromNOBLINDstudy»</w:t>
      </w:r>
    </w:p>
    <w:p w:rsidR="004B34E6" w:rsidRDefault="004B34E6">
      <w:pPr>
        <w:pStyle w:val="a3"/>
        <w:spacing w:before="6"/>
        <w:ind w:left="0"/>
        <w:jc w:val="left"/>
        <w:rPr>
          <w:sz w:val="36"/>
        </w:rPr>
      </w:pPr>
    </w:p>
    <w:p w:rsidR="004B34E6" w:rsidRDefault="00AC65BE">
      <w:pPr>
        <w:pStyle w:val="1"/>
        <w:ind w:right="1100"/>
      </w:pPr>
      <w:bookmarkStart w:id="3" w:name="ЭПИДЕМИОЛОГИЯ_РАКА_МОЛОЧНОЙ_ЖЕЛЕЗЫ_В_ДАГ"/>
      <w:bookmarkStart w:id="4" w:name="_bookmark474"/>
      <w:bookmarkEnd w:id="3"/>
      <w:bookmarkEnd w:id="4"/>
      <w:r>
        <w:t>ЭПИДЕМИОЛОГИЯ РАКА МОЛОЧНОЙ ЖЕЛЕЗЫ В ДАГЕСТАНЕ</w:t>
      </w:r>
    </w:p>
    <w:p w:rsidR="004B34E6" w:rsidRDefault="00AC65BE">
      <w:pPr>
        <w:spacing w:before="137"/>
        <w:ind w:left="1759" w:right="2290"/>
        <w:jc w:val="center"/>
        <w:rPr>
          <w:b/>
          <w:sz w:val="24"/>
        </w:rPr>
      </w:pPr>
      <w:r>
        <w:rPr>
          <w:b/>
          <w:sz w:val="24"/>
        </w:rPr>
        <w:t>П.А.Алиева - студентка 333 группы. лечебного факультета</w:t>
      </w:r>
    </w:p>
    <w:p w:rsidR="004B34E6" w:rsidRDefault="00AC65BE">
      <w:pPr>
        <w:spacing w:before="132"/>
        <w:ind w:left="1759" w:right="2300"/>
        <w:jc w:val="center"/>
        <w:rPr>
          <w:i/>
          <w:sz w:val="24"/>
        </w:rPr>
      </w:pPr>
      <w:r>
        <w:rPr>
          <w:i/>
          <w:sz w:val="24"/>
        </w:rPr>
        <w:t>Кафедра патологической физиологии</w:t>
      </w:r>
    </w:p>
    <w:p w:rsidR="004B34E6" w:rsidRDefault="00AC65BE">
      <w:pPr>
        <w:spacing w:before="137" w:line="362" w:lineRule="auto"/>
        <w:ind w:left="2080" w:right="2619"/>
        <w:jc w:val="center"/>
        <w:rPr>
          <w:i/>
          <w:sz w:val="24"/>
        </w:rPr>
      </w:pPr>
      <w:r>
        <w:rPr>
          <w:i/>
          <w:sz w:val="24"/>
        </w:rPr>
        <w:t>ФГБОУ ВО ДГМУ Минздрава России, Махачкала, Россия Научный руководитель</w:t>
      </w:r>
      <w:r>
        <w:rPr>
          <w:b/>
          <w:i/>
          <w:sz w:val="24"/>
        </w:rPr>
        <w:t xml:space="preserve">: </w:t>
      </w:r>
      <w:r>
        <w:rPr>
          <w:i/>
          <w:sz w:val="24"/>
        </w:rPr>
        <w:t>к.м.н.</w:t>
      </w:r>
      <w:r>
        <w:rPr>
          <w:sz w:val="24"/>
        </w:rPr>
        <w:t xml:space="preserve">, </w:t>
      </w:r>
      <w:r>
        <w:rPr>
          <w:i/>
          <w:sz w:val="24"/>
        </w:rPr>
        <w:t>доцент К.З.Курбанов</w:t>
      </w:r>
    </w:p>
    <w:p w:rsidR="004B34E6" w:rsidRDefault="004B34E6">
      <w:pPr>
        <w:pStyle w:val="a3"/>
        <w:spacing w:before="7"/>
        <w:ind w:left="0"/>
        <w:jc w:val="left"/>
        <w:rPr>
          <w:i/>
          <w:sz w:val="35"/>
        </w:rPr>
      </w:pPr>
    </w:p>
    <w:p w:rsidR="004B34E6" w:rsidRDefault="00AC65BE">
      <w:pPr>
        <w:pStyle w:val="a3"/>
        <w:spacing w:line="360" w:lineRule="auto"/>
        <w:ind w:right="1020"/>
      </w:pPr>
      <w:r>
        <w:rPr>
          <w:b/>
        </w:rPr>
        <w:t>Актуальность.</w:t>
      </w:r>
      <w:r w:rsidR="00B9218C">
        <w:rPr>
          <w:b/>
        </w:rPr>
        <w:t xml:space="preserve"> </w:t>
      </w:r>
      <w:r>
        <w:t>Рак молочной железы является ведущим, как в структуре заболеваемости, так и в структуре смертности от злокачественных опухолей женщин. В 2012 году в мире было выявлено 1,67 млн новых случаев РМЖ, что составило 25 % всех онкологических заболеваний [1].</w:t>
      </w:r>
    </w:p>
    <w:p w:rsidR="004B34E6" w:rsidRDefault="00AC65BE">
      <w:pPr>
        <w:pStyle w:val="a3"/>
        <w:spacing w:before="1" w:line="360" w:lineRule="auto"/>
        <w:ind w:right="1009"/>
      </w:pPr>
      <w:r>
        <w:t>Самые высокие показатели заболеваемости в Европе выявлены в Дании (105,1 на 100 000), Франции (104,5  на 100 000) [2].В  Америке  на первое место  выходит  Уругвай  (90,7 на</w:t>
      </w:r>
      <w:r>
        <w:rPr>
          <w:spacing w:val="50"/>
        </w:rPr>
        <w:t xml:space="preserve"> </w:t>
      </w:r>
      <w:r>
        <w:t>100</w:t>
      </w:r>
    </w:p>
    <w:p w:rsidR="004B34E6" w:rsidRDefault="00AC65BE">
      <w:pPr>
        <w:pStyle w:val="a3"/>
        <w:spacing w:line="360" w:lineRule="auto"/>
        <w:ind w:right="1016"/>
      </w:pPr>
      <w:r>
        <w:t xml:space="preserve">0000), Канада (83,2  на  100  т),  США  (76,0  на  100т).В  странах  Азии  Израиль  (96,8  на 100 000).В Африке, относительно других континентов, показатели держатся на низких уровнях. И среди стран этого континента наибольшие показатели отмечаются в </w:t>
      </w:r>
      <w:r>
        <w:rPr>
          <w:spacing w:val="-3"/>
        </w:rPr>
        <w:t xml:space="preserve">ЮАР </w:t>
      </w:r>
      <w:r>
        <w:t xml:space="preserve">(41,0 на </w:t>
      </w:r>
      <w:r>
        <w:rPr>
          <w:spacing w:val="39"/>
        </w:rPr>
        <w:t xml:space="preserve"> </w:t>
      </w:r>
      <w:r>
        <w:t>100</w:t>
      </w:r>
      <w:r>
        <w:rPr>
          <w:spacing w:val="2"/>
        </w:rPr>
        <w:t xml:space="preserve"> </w:t>
      </w:r>
      <w:r>
        <w:t xml:space="preserve">т), </w:t>
      </w:r>
      <w:r>
        <w:rPr>
          <w:spacing w:val="37"/>
        </w:rPr>
        <w:t xml:space="preserve"> </w:t>
      </w:r>
      <w:r>
        <w:t xml:space="preserve">Марокко </w:t>
      </w:r>
      <w:r>
        <w:rPr>
          <w:spacing w:val="39"/>
        </w:rPr>
        <w:t xml:space="preserve"> </w:t>
      </w:r>
      <w:r>
        <w:t xml:space="preserve">(36,5 </w:t>
      </w:r>
      <w:r>
        <w:rPr>
          <w:spacing w:val="36"/>
        </w:rPr>
        <w:t xml:space="preserve"> </w:t>
      </w:r>
      <w:r>
        <w:t xml:space="preserve">на </w:t>
      </w:r>
      <w:r>
        <w:rPr>
          <w:spacing w:val="34"/>
        </w:rPr>
        <w:t xml:space="preserve"> </w:t>
      </w:r>
      <w:r>
        <w:t>100</w:t>
      </w:r>
      <w:r>
        <w:rPr>
          <w:spacing w:val="4"/>
        </w:rPr>
        <w:t xml:space="preserve"> </w:t>
      </w:r>
      <w:r>
        <w:t xml:space="preserve">т), </w:t>
      </w:r>
      <w:r>
        <w:rPr>
          <w:spacing w:val="37"/>
        </w:rPr>
        <w:t xml:space="preserve"> </w:t>
      </w:r>
      <w:r>
        <w:t xml:space="preserve">в </w:t>
      </w:r>
      <w:r>
        <w:rPr>
          <w:spacing w:val="38"/>
        </w:rPr>
        <w:t xml:space="preserve"> </w:t>
      </w:r>
      <w:r>
        <w:t xml:space="preserve">Египте </w:t>
      </w:r>
      <w:r>
        <w:rPr>
          <w:spacing w:val="39"/>
        </w:rPr>
        <w:t xml:space="preserve"> </w:t>
      </w:r>
      <w:r>
        <w:t xml:space="preserve">(37,3 </w:t>
      </w:r>
      <w:r>
        <w:rPr>
          <w:spacing w:val="35"/>
        </w:rPr>
        <w:t xml:space="preserve"> </w:t>
      </w:r>
      <w:r>
        <w:t xml:space="preserve">на </w:t>
      </w:r>
      <w:r>
        <w:rPr>
          <w:spacing w:val="40"/>
        </w:rPr>
        <w:t xml:space="preserve"> </w:t>
      </w:r>
      <w:r>
        <w:t xml:space="preserve">100 т).Самый </w:t>
      </w:r>
      <w:r>
        <w:rPr>
          <w:spacing w:val="36"/>
        </w:rPr>
        <w:t xml:space="preserve"> </w:t>
      </w:r>
      <w:r>
        <w:t xml:space="preserve">низкий </w:t>
      </w:r>
      <w:r>
        <w:rPr>
          <w:spacing w:val="37"/>
        </w:rPr>
        <w:t xml:space="preserve"> </w:t>
      </w:r>
      <w:r>
        <w:t>уровень</w:t>
      </w:r>
    </w:p>
    <w:p w:rsidR="004B34E6" w:rsidRDefault="00AC65BE">
      <w:pPr>
        <w:pStyle w:val="a3"/>
      </w:pPr>
      <w:r>
        <w:t>заболеваемости отмечаются  в  Монголии  (8,0  на  100 000),  во  Вьетнаме  (15,6  на</w:t>
      </w:r>
      <w:r>
        <w:rPr>
          <w:spacing w:val="7"/>
        </w:rPr>
        <w:t xml:space="preserve"> </w:t>
      </w:r>
      <w:r>
        <w:t>100 000),</w:t>
      </w:r>
    </w:p>
    <w:p w:rsidR="004B34E6" w:rsidRDefault="00AC65BE">
      <w:pPr>
        <w:pStyle w:val="a3"/>
        <w:spacing w:before="140" w:line="360" w:lineRule="auto"/>
        <w:ind w:right="1013"/>
        <w:jc w:val="left"/>
      </w:pPr>
      <w:r>
        <w:t xml:space="preserve">Иране(18,4 на 100 т),Таджикистане (16,6 на 100 т),Зимбабве (16,2 на 100 т). В РФ заболеваемость составляет (43,2 на 100т).По смертности от РМЖ на первое место выходят такие страны, как Армения (25,0 на 100 т),Ливан (26,1 на 100 т),Уругвай (24,30 на 100 т) [3.] </w:t>
      </w:r>
      <w:r>
        <w:rPr>
          <w:b/>
        </w:rPr>
        <w:t>Цель</w:t>
      </w:r>
      <w:r>
        <w:rPr>
          <w:i/>
        </w:rPr>
        <w:t>:</w:t>
      </w:r>
      <w:r>
        <w:t xml:space="preserve">Выявить заболеваемость,смертность,распространенность и лечение РМЖ в Дагестане. </w:t>
      </w:r>
      <w:r>
        <w:rPr>
          <w:b/>
        </w:rPr>
        <w:t>Материал и методы исследования:</w:t>
      </w:r>
      <w:r>
        <w:t>Материалом для исследования послужили данные о заболеваемости, диагностике,лечению и смертности- уточненное их число с впервые установленным диагнозом среди лиц женского и мужского пола по Дагестану за 2011- 2012,2017 (январь), предоставленные научно-исследовательским центром экологической медицины.</w:t>
      </w:r>
    </w:p>
    <w:p w:rsidR="004B34E6" w:rsidRDefault="00AC65BE">
      <w:pPr>
        <w:pStyle w:val="a3"/>
        <w:spacing w:line="360" w:lineRule="auto"/>
        <w:ind w:right="1165"/>
        <w:jc w:val="left"/>
      </w:pPr>
      <w:r>
        <w:rPr>
          <w:b/>
        </w:rPr>
        <w:t xml:space="preserve">Результаты исследований: </w:t>
      </w:r>
      <w:r>
        <w:t>Абсолютное число заболеваемости населения территории РФ РМЖ в 2012 году составляло 57875 среди женщин, и 341 среди мужчин.</w:t>
      </w:r>
    </w:p>
    <w:p w:rsidR="004B34E6" w:rsidRDefault="00AC65BE">
      <w:pPr>
        <w:pStyle w:val="a3"/>
        <w:spacing w:line="360" w:lineRule="auto"/>
        <w:ind w:right="1021"/>
      </w:pPr>
      <w:r>
        <w:t>Находились на учете в конце отчетного года 544896,из них 5 лет и более 315416,летальность при этом составляло 3,9.Наиболее высокие показатели заболеваемости на территории РФ отмечаются вг. Москва (5284), Московской области (5284).</w:t>
      </w:r>
    </w:p>
    <w:p w:rsidR="004B34E6" w:rsidRDefault="004B34E6">
      <w:pPr>
        <w:spacing w:line="360" w:lineRule="auto"/>
        <w:sectPr w:rsidR="004B34E6">
          <w:headerReference w:type="default" r:id="rId18"/>
          <w:pgSz w:w="11910" w:h="16840"/>
          <w:pgMar w:top="960" w:right="0" w:bottom="280" w:left="800" w:header="756" w:footer="0" w:gutter="0"/>
          <w:pgNumType w:start="811"/>
          <w:cols w:space="720"/>
        </w:sectPr>
      </w:pPr>
    </w:p>
    <w:p w:rsidR="004B34E6" w:rsidRDefault="004B34E6">
      <w:pPr>
        <w:pStyle w:val="a3"/>
        <w:ind w:left="0"/>
        <w:jc w:val="left"/>
        <w:rPr>
          <w:sz w:val="15"/>
        </w:rPr>
      </w:pPr>
    </w:p>
    <w:p w:rsidR="004B34E6" w:rsidRDefault="00AC65BE">
      <w:pPr>
        <w:pStyle w:val="a3"/>
        <w:spacing w:before="90" w:line="360" w:lineRule="auto"/>
        <w:ind w:right="1015"/>
      </w:pPr>
      <w:r>
        <w:t>Самые низкий уровень заболеваемости на территории РФ приходится на Республику Калмыкия (70 абсол.ч),Республику Алтай (43),Республику Тыва(45),Чукотский автономный округ (18).</w:t>
      </w:r>
    </w:p>
    <w:p w:rsidR="004B34E6" w:rsidRDefault="00AC65BE">
      <w:pPr>
        <w:pStyle w:val="a3"/>
        <w:spacing w:line="360" w:lineRule="auto"/>
        <w:ind w:right="1020"/>
      </w:pPr>
      <w:r>
        <w:t>В Северо-Кавказском ФО в 2012 году было взято на учет с впервые в жизни установленным диагнозом РМЖ 2420 человек.Из них 980 приходится на Ставропольский край ,и 405 на Республику Дагестан.</w:t>
      </w:r>
    </w:p>
    <w:p w:rsidR="004B34E6" w:rsidRDefault="00AC65BE">
      <w:pPr>
        <w:pStyle w:val="a3"/>
      </w:pPr>
      <w:r>
        <w:t>Самый низкий показатель отмечается в Республике Ингушетия.</w:t>
      </w:r>
    </w:p>
    <w:p w:rsidR="004B34E6" w:rsidRDefault="00AC65BE">
      <w:pPr>
        <w:pStyle w:val="a3"/>
        <w:spacing w:before="136" w:line="362" w:lineRule="auto"/>
        <w:ind w:right="1165"/>
        <w:jc w:val="left"/>
      </w:pPr>
      <w:r>
        <w:t>В РД на конец года находились на учете 3043 человека, что составляет 104,1 на 100т населения.</w:t>
      </w:r>
    </w:p>
    <w:p w:rsidR="004B34E6" w:rsidRDefault="00AC65BE">
      <w:pPr>
        <w:pStyle w:val="a3"/>
        <w:spacing w:line="360" w:lineRule="auto"/>
        <w:ind w:right="1165"/>
        <w:jc w:val="left"/>
      </w:pPr>
      <w:r>
        <w:t>Из них на учете 5 лет и более остались 1470, что составляет 48,3% от всех состаившихся на учете.</w:t>
      </w:r>
    </w:p>
    <w:p w:rsidR="004B34E6" w:rsidRDefault="00AC65BE">
      <w:pPr>
        <w:pStyle w:val="a3"/>
        <w:spacing w:line="362" w:lineRule="auto"/>
        <w:ind w:right="5589"/>
        <w:jc w:val="left"/>
      </w:pPr>
      <w:r>
        <w:t>Индекс накопления контингентов равняется 7,5. Летальность в Дагестане при этом составило 5,7.</w:t>
      </w:r>
    </w:p>
    <w:p w:rsidR="004B34E6" w:rsidRDefault="00AC65BE">
      <w:pPr>
        <w:pStyle w:val="a3"/>
        <w:spacing w:line="360" w:lineRule="auto"/>
        <w:ind w:right="1165"/>
        <w:jc w:val="left"/>
      </w:pPr>
      <w:r>
        <w:t>Смертность от РМЖ в СКФО в 2011 составило 1034 (9,22 на 100 000),среди мужчин абсолютное число</w:t>
      </w:r>
      <w:r w:rsidR="001F374A">
        <w:t xml:space="preserve"> </w:t>
      </w:r>
      <w:r>
        <w:t>-22,</w:t>
      </w:r>
      <w:r w:rsidR="001F374A">
        <w:t xml:space="preserve"> </w:t>
      </w:r>
      <w:r>
        <w:t>стандартизированный показатель при этом составил 0,52 на 100 000.</w:t>
      </w:r>
    </w:p>
    <w:p w:rsidR="004B34E6" w:rsidRDefault="00AC65BE">
      <w:pPr>
        <w:pStyle w:val="a3"/>
        <w:spacing w:line="274" w:lineRule="exact"/>
        <w:jc w:val="left"/>
      </w:pPr>
      <w:r>
        <w:t>Среди женщин абсолютное число 1012, стандартизированный показатель 15,65 на 100 т.</w:t>
      </w:r>
    </w:p>
    <w:p w:rsidR="004B34E6" w:rsidRDefault="00AC65BE">
      <w:pPr>
        <w:pStyle w:val="a3"/>
        <w:spacing w:before="129" w:line="362" w:lineRule="auto"/>
        <w:ind w:right="1165"/>
        <w:jc w:val="left"/>
      </w:pPr>
      <w:r>
        <w:t>В Республике Дагестан отмечается 192 случаев летального исхода,при этом среди мужчин летального исхода не отмечалось.</w:t>
      </w:r>
    </w:p>
    <w:p w:rsidR="004B34E6" w:rsidRDefault="00AC65BE">
      <w:pPr>
        <w:pStyle w:val="a3"/>
        <w:spacing w:line="273" w:lineRule="exact"/>
        <w:jc w:val="left"/>
      </w:pPr>
      <w:r>
        <w:t>Среди женщин стандартизированный показатель равняется 12,62 на 100 000.</w:t>
      </w:r>
    </w:p>
    <w:p w:rsidR="004B34E6" w:rsidRDefault="00AC65BE">
      <w:pPr>
        <w:pStyle w:val="a3"/>
        <w:tabs>
          <w:tab w:val="left" w:pos="1426"/>
          <w:tab w:val="left" w:pos="2760"/>
          <w:tab w:val="left" w:pos="4139"/>
          <w:tab w:val="left" w:pos="5679"/>
          <w:tab w:val="left" w:pos="5995"/>
          <w:tab w:val="left" w:pos="7358"/>
          <w:tab w:val="left" w:pos="9037"/>
        </w:tabs>
        <w:spacing w:before="137" w:line="360" w:lineRule="auto"/>
        <w:ind w:right="1016"/>
        <w:jc w:val="left"/>
      </w:pPr>
      <w:r>
        <w:t>Низкие</w:t>
      </w:r>
      <w:r>
        <w:tab/>
        <w:t>показатели</w:t>
      </w:r>
      <w:r>
        <w:tab/>
        <w:t>смертности</w:t>
      </w:r>
      <w:r>
        <w:tab/>
        <w:t>наблюдалось</w:t>
      </w:r>
      <w:r>
        <w:tab/>
        <w:t>в</w:t>
      </w:r>
      <w:r>
        <w:tab/>
        <w:t>республике</w:t>
      </w:r>
      <w:r>
        <w:tab/>
        <w:t>Ингушетия(30</w:t>
      </w:r>
      <w:r>
        <w:tab/>
      </w:r>
      <w:r>
        <w:rPr>
          <w:spacing w:val="-3"/>
        </w:rPr>
        <w:t xml:space="preserve">случаев),в </w:t>
      </w:r>
      <w:r>
        <w:t>Карачаево-Черкессии (77</w:t>
      </w:r>
      <w:r>
        <w:rPr>
          <w:spacing w:val="-1"/>
        </w:rPr>
        <w:t xml:space="preserve"> </w:t>
      </w:r>
      <w:r>
        <w:t>случаев).</w:t>
      </w:r>
    </w:p>
    <w:p w:rsidR="004B34E6" w:rsidRDefault="00AC65BE">
      <w:pPr>
        <w:pStyle w:val="a3"/>
        <w:spacing w:before="3" w:line="360" w:lineRule="auto"/>
        <w:ind w:right="2288"/>
        <w:jc w:val="left"/>
      </w:pPr>
      <w:r>
        <w:t>В Республике Дагестан в 2012 году было зарегистрировано 405 случаев РМЖ.[5] Морфологически диагноз был подтверждён у 99,8%.</w:t>
      </w:r>
    </w:p>
    <w:p w:rsidR="004B34E6" w:rsidRDefault="00AC65BE">
      <w:pPr>
        <w:pStyle w:val="a3"/>
        <w:spacing w:line="360" w:lineRule="auto"/>
        <w:ind w:right="1165"/>
        <w:jc w:val="left"/>
      </w:pPr>
      <w:r>
        <w:t>Из них на I стадию приходится 5,9% на II стадию 51,6%, на III стадию 33,1%, на IV стадию 7,2%.</w:t>
      </w:r>
    </w:p>
    <w:p w:rsidR="004B34E6" w:rsidRDefault="00AC65BE">
      <w:pPr>
        <w:pStyle w:val="a3"/>
        <w:jc w:val="left"/>
      </w:pPr>
      <w:r>
        <w:t>Стадия не установлена у 2,2% заболевших.</w:t>
      </w:r>
    </w:p>
    <w:p w:rsidR="004B34E6" w:rsidRDefault="00AC65BE" w:rsidP="001F374A">
      <w:pPr>
        <w:pStyle w:val="a3"/>
        <w:spacing w:before="137" w:line="360" w:lineRule="auto"/>
        <w:ind w:right="1806"/>
        <w:jc w:val="left"/>
      </w:pPr>
      <w:r>
        <w:t>Летальность на первом году с момента установления диагноза составил 8,4 % По сведениям о лечении РМЖ впервые зарегистрированных в 2012 году,подлежащих радикальному лечению, в РД радикальное лечение в отчетном году законченоу 339</w:t>
      </w:r>
    </w:p>
    <w:p w:rsidR="004B34E6" w:rsidRDefault="00AC65BE">
      <w:pPr>
        <w:pStyle w:val="a3"/>
        <w:spacing w:before="2" w:line="360" w:lineRule="auto"/>
        <w:ind w:right="1165"/>
        <w:jc w:val="left"/>
      </w:pPr>
      <w:r>
        <w:t>пациентов,что составляет 83,7% от впервые выявленных.У 24 пациентов лечение будет продолжено,что составляет 5,9% от впервые выявленных.</w:t>
      </w:r>
    </w:p>
    <w:p w:rsidR="004B34E6" w:rsidRDefault="00AC65BE">
      <w:pPr>
        <w:pStyle w:val="a3"/>
        <w:spacing w:line="360" w:lineRule="auto"/>
        <w:ind w:right="1163"/>
        <w:jc w:val="left"/>
      </w:pPr>
      <w:r>
        <w:t>В РД для радикального лечения используется комбинированное или комплексное лечение в 99,7% ,и 0,3% только хирургического метода.</w:t>
      </w:r>
    </w:p>
    <w:p w:rsidR="004B34E6" w:rsidRDefault="00AC65BE">
      <w:pPr>
        <w:pStyle w:val="a3"/>
        <w:spacing w:before="1"/>
        <w:jc w:val="left"/>
      </w:pPr>
      <w:r>
        <w:t>В 2017 году за январь в РД было выявлено 1470 случаев РМЖ.</w:t>
      </w:r>
    </w:p>
    <w:p w:rsidR="001F374A" w:rsidRPr="001F374A" w:rsidRDefault="00AC65BE" w:rsidP="001F374A">
      <w:pPr>
        <w:pStyle w:val="a3"/>
        <w:spacing w:before="136"/>
        <w:jc w:val="left"/>
      </w:pPr>
      <w:r>
        <w:t>Только хирургический метод лечени</w:t>
      </w:r>
      <w:r w:rsidR="001F374A">
        <w:t xml:space="preserve">я в СКФО применяется в Чеченской </w:t>
      </w:r>
      <w:r w:rsidR="001F374A" w:rsidRPr="001F374A">
        <w:t>республике</w:t>
      </w:r>
      <w:r w:rsidR="001F374A">
        <w:t xml:space="preserve"> </w:t>
      </w:r>
      <w:r w:rsidR="001F374A" w:rsidRPr="001F374A">
        <w:t>(31,1%).[4]</w:t>
      </w:r>
    </w:p>
    <w:p w:rsidR="004B34E6" w:rsidRDefault="004B34E6" w:rsidP="001F374A">
      <w:pPr>
        <w:pStyle w:val="a3"/>
        <w:spacing w:before="136"/>
        <w:jc w:val="left"/>
        <w:sectPr w:rsidR="004B34E6">
          <w:pgSz w:w="11910" w:h="16840"/>
          <w:pgMar w:top="960" w:right="0" w:bottom="280" w:left="800" w:header="756" w:footer="0" w:gutter="0"/>
          <w:cols w:space="720"/>
        </w:sectPr>
      </w:pPr>
    </w:p>
    <w:p w:rsidR="004B34E6" w:rsidRDefault="004B34E6">
      <w:pPr>
        <w:pStyle w:val="a3"/>
        <w:ind w:left="0"/>
        <w:jc w:val="left"/>
        <w:rPr>
          <w:sz w:val="20"/>
        </w:rPr>
      </w:pPr>
    </w:p>
    <w:p w:rsidR="004B34E6" w:rsidRDefault="00AC65BE">
      <w:pPr>
        <w:pStyle w:val="a3"/>
        <w:spacing w:before="4"/>
        <w:ind w:left="0"/>
        <w:jc w:val="left"/>
        <w:rPr>
          <w:sz w:val="23"/>
        </w:rPr>
      </w:pPr>
      <w:r>
        <w:pict>
          <v:group id="_x0000_s1181" style="position:absolute;margin-left:62.8pt;margin-top:15.4pt;width:422.5pt;height:95.55pt;z-index:-251141120;mso-wrap-distance-left:0;mso-wrap-distance-right:0;mso-position-horizontal-relative:page" coordorigin="1256,308" coordsize="8450,1911">
            <v:line id="_x0000_s1206" style="position:absolute" from="1896,1170" to="9466,1170" strokecolor="#858585"/>
            <v:line id="_x0000_s1205" style="position:absolute" from="1896,1698" to="1896,1170" strokecolor="#858585"/>
            <v:line id="_x0000_s1204" style="position:absolute" from="1832,1698" to="1896,1698" strokecolor="#858585"/>
            <v:line id="_x0000_s1203" style="position:absolute" from="1832,1170" to="1896,1170" strokecolor="#858585"/>
            <v:line id="_x0000_s1202" style="position:absolute" from="4262,1696" to="5208,1696" strokecolor="#4f81bc" strokeweight=".24pt"/>
            <v:rect id="_x0000_s1201" style="position:absolute;left:6153;top:1436;width:946;height:262" fillcolor="#4f81bc" stroked="f"/>
            <v:line id="_x0000_s1200" style="position:absolute" from="8045,1696" to="8995,1696" strokecolor="#4f81bc" strokeweight=".24pt"/>
            <v:line id="_x0000_s1199" style="position:absolute" from="1896,1698" to="9466,1698" strokecolor="#858585"/>
            <v:line id="_x0000_s1198" style="position:absolute" from="1896,1698" to="1896,1762" strokecolor="#858585"/>
            <v:line id="_x0000_s1197" style="position:absolute" from="3787,1698" to="3787,1762" strokecolor="#858585"/>
            <v:line id="_x0000_s1196" style="position:absolute" from="5683,1698" to="5683,1762" strokecolor="#858585"/>
            <v:line id="_x0000_s1195" style="position:absolute" from="7574,1698" to="7574,1762" strokecolor="#858585"/>
            <v:line id="_x0000_s1194" style="position:absolute" from="9466,1698" to="9466,1762" strokecolor="#858585"/>
            <v:rect id="_x0000_s1193" style="position:absolute;left:1276;top:328;width:8410;height:1871" filled="f" strokecolor="#4f81bc" strokeweight="2pt"/>
            <v:shape id="_x0000_s1192" type="#_x0000_t202" style="position:absolute;left:7864;top:1867;width:1329;height:202" filled="f" stroked="f">
              <v:textbox inset="0,0,0,0">
                <w:txbxContent>
                  <w:p w:rsidR="00AC65BE" w:rsidRDefault="00AC65BE">
                    <w:pPr>
                      <w:spacing w:line="202" w:lineRule="exact"/>
                      <w:rPr>
                        <w:rFonts w:ascii="Calibri" w:hAnsi="Calibri"/>
                        <w:sz w:val="20"/>
                      </w:rPr>
                    </w:pPr>
                    <w:r>
                      <w:rPr>
                        <w:rFonts w:ascii="Calibri" w:hAnsi="Calibri"/>
                        <w:sz w:val="20"/>
                      </w:rPr>
                      <w:t>лекарственный</w:t>
                    </w:r>
                  </w:p>
                </w:txbxContent>
              </v:textbox>
            </v:shape>
            <v:shape id="_x0000_s1191" type="#_x0000_t202" style="position:absolute;left:5817;top:1867;width:1641;height:202" filled="f" stroked="f">
              <v:textbox inset="0,0,0,0">
                <w:txbxContent>
                  <w:p w:rsidR="00AC65BE" w:rsidRDefault="00AC65BE">
                    <w:pPr>
                      <w:spacing w:line="202" w:lineRule="exact"/>
                      <w:rPr>
                        <w:rFonts w:ascii="Calibri" w:hAnsi="Calibri"/>
                        <w:sz w:val="20"/>
                      </w:rPr>
                    </w:pPr>
                    <w:r>
                      <w:rPr>
                        <w:rFonts w:ascii="Calibri" w:hAnsi="Calibri"/>
                        <w:sz w:val="20"/>
                      </w:rPr>
                      <w:t>комбинированный</w:t>
                    </w:r>
                  </w:p>
                </w:txbxContent>
              </v:textbox>
            </v:shape>
            <v:shape id="_x0000_s1190" type="#_x0000_t202" style="position:absolute;left:4097;top:1867;width:1295;height:202" filled="f" stroked="f">
              <v:textbox inset="0,0,0,0">
                <w:txbxContent>
                  <w:p w:rsidR="00AC65BE" w:rsidRDefault="00AC65BE">
                    <w:pPr>
                      <w:spacing w:line="202" w:lineRule="exact"/>
                      <w:rPr>
                        <w:rFonts w:ascii="Calibri" w:hAnsi="Calibri"/>
                        <w:sz w:val="20"/>
                      </w:rPr>
                    </w:pPr>
                    <w:r>
                      <w:rPr>
                        <w:rFonts w:ascii="Calibri" w:hAnsi="Calibri"/>
                        <w:sz w:val="20"/>
                      </w:rPr>
                      <w:t>хирургический</w:t>
                    </w:r>
                  </w:p>
                </w:txbxContent>
              </v:textbox>
            </v:shape>
            <v:shape id="_x0000_s1189" type="#_x0000_t202" style="position:absolute;left:2469;top:1867;width:720;height:202" filled="f" stroked="f">
              <v:textbox inset="0,0,0,0">
                <w:txbxContent>
                  <w:p w:rsidR="00AC65BE" w:rsidRDefault="00AC65BE">
                    <w:pPr>
                      <w:spacing w:line="202" w:lineRule="exact"/>
                      <w:rPr>
                        <w:rFonts w:ascii="Calibri" w:hAnsi="Calibri"/>
                        <w:sz w:val="20"/>
                      </w:rPr>
                    </w:pPr>
                    <w:r>
                      <w:rPr>
                        <w:rFonts w:ascii="Calibri" w:hAnsi="Calibri"/>
                        <w:sz w:val="20"/>
                      </w:rPr>
                      <w:t>лучевой</w:t>
                    </w:r>
                  </w:p>
                </w:txbxContent>
              </v:textbox>
            </v:shape>
            <v:shape id="_x0000_s1188" type="#_x0000_t202" style="position:absolute;left:1609;top:1607;width:123;height:202" filled="f" stroked="f">
              <v:textbox inset="0,0,0,0">
                <w:txbxContent>
                  <w:p w:rsidR="00AC65BE" w:rsidRDefault="00AC65BE">
                    <w:pPr>
                      <w:spacing w:line="202" w:lineRule="exact"/>
                      <w:rPr>
                        <w:rFonts w:ascii="Calibri"/>
                        <w:sz w:val="20"/>
                      </w:rPr>
                    </w:pPr>
                    <w:r>
                      <w:rPr>
                        <w:rFonts w:ascii="Calibri"/>
                        <w:sz w:val="20"/>
                      </w:rPr>
                      <w:t>0</w:t>
                    </w:r>
                  </w:p>
                </w:txbxContent>
              </v:textbox>
            </v:shape>
            <v:shape id="_x0000_s1187" type="#_x0000_t202" style="position:absolute;left:7842;top:1158;width:1382;height:447" filled="f" stroked="f">
              <v:textbox inset="0,0,0,0">
                <w:txbxContent>
                  <w:p w:rsidR="00AC65BE" w:rsidRDefault="00AC65BE">
                    <w:pPr>
                      <w:spacing w:line="205" w:lineRule="exact"/>
                      <w:ind w:right="18"/>
                      <w:jc w:val="center"/>
                      <w:rPr>
                        <w:rFonts w:ascii="Calibri" w:hAnsi="Calibri"/>
                        <w:sz w:val="20"/>
                      </w:rPr>
                    </w:pPr>
                    <w:r>
                      <w:rPr>
                        <w:rFonts w:ascii="Calibri" w:hAnsi="Calibri"/>
                        <w:sz w:val="20"/>
                      </w:rPr>
                      <w:t>лекарственный,</w:t>
                    </w:r>
                  </w:p>
                  <w:p w:rsidR="00AC65BE" w:rsidRDefault="00AC65BE">
                    <w:pPr>
                      <w:spacing w:line="241" w:lineRule="exact"/>
                      <w:ind w:right="19"/>
                      <w:jc w:val="center"/>
                      <w:rPr>
                        <w:rFonts w:ascii="Calibri"/>
                        <w:sz w:val="20"/>
                      </w:rPr>
                    </w:pPr>
                    <w:r>
                      <w:rPr>
                        <w:rFonts w:ascii="Calibri"/>
                        <w:sz w:val="20"/>
                      </w:rPr>
                      <w:t>1.2</w:t>
                    </w:r>
                  </w:p>
                </w:txbxContent>
              </v:textbox>
            </v:shape>
            <v:shape id="_x0000_s1186" type="#_x0000_t202" style="position:absolute;left:6348;top:1142;width:579;height:203" filled="f" stroked="f">
              <v:textbox inset="0,0,0,0">
                <w:txbxContent>
                  <w:p w:rsidR="00AC65BE" w:rsidRDefault="00AC65BE">
                    <w:pPr>
                      <w:spacing w:line="202" w:lineRule="exact"/>
                      <w:rPr>
                        <w:rFonts w:ascii="Calibri" w:hAnsi="Calibri"/>
                        <w:sz w:val="20"/>
                      </w:rPr>
                    </w:pPr>
                    <w:r>
                      <w:rPr>
                        <w:rFonts w:ascii="Calibri" w:hAnsi="Calibri"/>
                        <w:sz w:val="20"/>
                      </w:rPr>
                      <w:t>й, 99.7</w:t>
                    </w:r>
                  </w:p>
                </w:txbxContent>
              </v:textbox>
            </v:shape>
            <v:shape id="_x0000_s1185" type="#_x0000_t202" style="position:absolute;left:4075;top:1161;width:1343;height:447" filled="f" stroked="f">
              <v:textbox inset="0,0,0,0">
                <w:txbxContent>
                  <w:p w:rsidR="00AC65BE" w:rsidRDefault="00AC65BE">
                    <w:pPr>
                      <w:spacing w:line="205" w:lineRule="exact"/>
                      <w:ind w:right="18"/>
                      <w:jc w:val="center"/>
                      <w:rPr>
                        <w:rFonts w:ascii="Calibri" w:hAnsi="Calibri"/>
                        <w:sz w:val="20"/>
                      </w:rPr>
                    </w:pPr>
                    <w:r>
                      <w:rPr>
                        <w:rFonts w:ascii="Calibri" w:hAnsi="Calibri"/>
                        <w:sz w:val="20"/>
                      </w:rPr>
                      <w:t>хирургический,</w:t>
                    </w:r>
                  </w:p>
                  <w:p w:rsidR="00AC65BE" w:rsidRDefault="00AC65BE">
                    <w:pPr>
                      <w:spacing w:line="241" w:lineRule="exact"/>
                      <w:ind w:right="19"/>
                      <w:jc w:val="center"/>
                      <w:rPr>
                        <w:rFonts w:ascii="Calibri"/>
                        <w:sz w:val="20"/>
                      </w:rPr>
                    </w:pPr>
                    <w:r>
                      <w:rPr>
                        <w:rFonts w:ascii="Calibri"/>
                        <w:sz w:val="20"/>
                      </w:rPr>
                      <w:t>0.3</w:t>
                    </w:r>
                  </w:p>
                </w:txbxContent>
              </v:textbox>
            </v:shape>
            <v:shape id="_x0000_s1184" type="#_x0000_t202" style="position:absolute;left:2374;top:1405;width:958;height:202" filled="f" stroked="f">
              <v:textbox inset="0,0,0,0">
                <w:txbxContent>
                  <w:p w:rsidR="00AC65BE" w:rsidRDefault="00AC65BE">
                    <w:pPr>
                      <w:spacing w:line="202" w:lineRule="exact"/>
                      <w:rPr>
                        <w:rFonts w:ascii="Calibri" w:hAnsi="Calibri"/>
                        <w:sz w:val="20"/>
                      </w:rPr>
                    </w:pPr>
                    <w:r>
                      <w:rPr>
                        <w:rFonts w:ascii="Calibri" w:hAnsi="Calibri"/>
                        <w:sz w:val="20"/>
                      </w:rPr>
                      <w:t>лучевой , 0</w:t>
                    </w:r>
                  </w:p>
                </w:txbxContent>
              </v:textbox>
            </v:shape>
            <v:shape id="_x0000_s1183" type="#_x0000_t202" style="position:absolute;left:1406;top:1078;width:323;height:202" filled="f" stroked="f">
              <v:textbox inset="0,0,0,0">
                <w:txbxContent>
                  <w:p w:rsidR="00AC65BE" w:rsidRDefault="00AC65BE">
                    <w:pPr>
                      <w:spacing w:line="202" w:lineRule="exact"/>
                      <w:rPr>
                        <w:rFonts w:ascii="Calibri"/>
                        <w:sz w:val="20"/>
                      </w:rPr>
                    </w:pPr>
                    <w:r>
                      <w:rPr>
                        <w:rFonts w:ascii="Calibri"/>
                        <w:sz w:val="20"/>
                      </w:rPr>
                      <w:t>200</w:t>
                    </w:r>
                  </w:p>
                </w:txbxContent>
              </v:textbox>
            </v:shape>
            <v:shape id="_x0000_s1182" type="#_x0000_t202" style="position:absolute;left:3800;top:549;width:3604;height:550" filled="f" stroked="f">
              <v:textbox inset="0,0,0,0">
                <w:txbxContent>
                  <w:p w:rsidR="00AC65BE" w:rsidRDefault="00AC65BE">
                    <w:pPr>
                      <w:spacing w:line="338" w:lineRule="exact"/>
                      <w:rPr>
                        <w:rFonts w:ascii="Calibri" w:hAnsi="Calibri"/>
                        <w:b/>
                        <w:sz w:val="36"/>
                      </w:rPr>
                    </w:pPr>
                    <w:r>
                      <w:rPr>
                        <w:rFonts w:ascii="Calibri" w:hAnsi="Calibri"/>
                        <w:b/>
                        <w:sz w:val="36"/>
                      </w:rPr>
                      <w:t>методы лечения в РД</w:t>
                    </w:r>
                  </w:p>
                  <w:p w:rsidR="00AC65BE" w:rsidRDefault="00AC65BE">
                    <w:pPr>
                      <w:spacing w:line="212" w:lineRule="exact"/>
                      <w:ind w:left="2071"/>
                      <w:rPr>
                        <w:rFonts w:ascii="Calibri" w:hAnsi="Calibri"/>
                        <w:sz w:val="20"/>
                      </w:rPr>
                    </w:pPr>
                    <w:r>
                      <w:rPr>
                        <w:rFonts w:ascii="Calibri" w:hAnsi="Calibri"/>
                        <w:sz w:val="20"/>
                      </w:rPr>
                      <w:t>комбинированны</w:t>
                    </w:r>
                  </w:p>
                </w:txbxContent>
              </v:textbox>
            </v:shape>
            <w10:wrap type="topAndBottom" anchorx="page"/>
          </v:group>
        </w:pict>
      </w:r>
    </w:p>
    <w:p w:rsidR="004B34E6" w:rsidRDefault="00AC65BE">
      <w:pPr>
        <w:pStyle w:val="a3"/>
        <w:spacing w:before="103" w:line="360" w:lineRule="auto"/>
        <w:ind w:right="1341"/>
        <w:jc w:val="left"/>
      </w:pPr>
      <w:r>
        <w:t>Повозрастная структура заболеваемости в РД.За январь 2017 года наибольшие показатели заболеваемости отмечается от 30-44 лет -17,27%</w:t>
      </w:r>
    </w:p>
    <w:p w:rsidR="004B34E6" w:rsidRDefault="00AC65BE">
      <w:pPr>
        <w:pStyle w:val="a3"/>
        <w:spacing w:line="274" w:lineRule="exact"/>
        <w:jc w:val="left"/>
      </w:pPr>
      <w:r>
        <w:t>45-59 лет-44,35 %</w:t>
      </w:r>
    </w:p>
    <w:p w:rsidR="004B34E6" w:rsidRDefault="00AC65BE">
      <w:pPr>
        <w:pStyle w:val="a3"/>
        <w:spacing w:before="137"/>
        <w:jc w:val="left"/>
      </w:pPr>
      <w:r>
        <w:t>60-74 лет -29,31 %</w:t>
      </w:r>
    </w:p>
    <w:p w:rsidR="004B34E6" w:rsidRDefault="00AC65BE">
      <w:pPr>
        <w:pStyle w:val="a3"/>
        <w:spacing w:before="142" w:line="360" w:lineRule="auto"/>
        <w:ind w:right="1245"/>
        <w:jc w:val="left"/>
      </w:pPr>
      <w:r>
        <w:t>Абсолютное число по возрасту составляет : 30-44 лет-254 случаев(244 женщин,10 мужчин) 45-59 лет 652 случаев (645 женщин,7 мужчин)</w:t>
      </w:r>
    </w:p>
    <w:p w:rsidR="004B34E6" w:rsidRDefault="00AC65BE">
      <w:pPr>
        <w:pStyle w:val="a3"/>
        <w:spacing w:line="274" w:lineRule="exact"/>
        <w:jc w:val="left"/>
      </w:pPr>
      <w:r>
        <w:pict>
          <v:group id="_x0000_s1127" style="position:absolute;left:0;text-align:left;margin-left:63.4pt;margin-top:20.5pt;width:443.75pt;height:97.05pt;z-index:-251132928;mso-wrap-distance-left:0;mso-wrap-distance-right:0;mso-position-horizontal-relative:page" coordorigin="1268,410" coordsize="8875,1941">
            <v:line id="_x0000_s1180" style="position:absolute" from="5469,1444" to="9916,1444" strokecolor="#858585"/>
            <v:line id="_x0000_s1179" style="position:absolute" from="2191,1444" to="5334,1444" strokecolor="#858585"/>
            <v:line id="_x0000_s1178" style="position:absolute" from="2191,1041" to="9916,1041" strokecolor="#858585"/>
            <v:line id="_x0000_s1177" style="position:absolute" from="2191,640" to="9916,640" strokecolor="#858585"/>
            <v:line id="_x0000_s1176" style="position:absolute" from="2191,1843" to="2191,640" strokecolor="#858585"/>
            <v:line id="_x0000_s1175" style="position:absolute" from="2127,1843" to="2191,1843" strokecolor="#858585"/>
            <v:line id="_x0000_s1174" style="position:absolute" from="2127,1444" to="2191,1444" strokecolor="#858585"/>
            <v:line id="_x0000_s1173" style="position:absolute" from="2127,1041" to="2191,1041" strokecolor="#858585"/>
            <v:line id="_x0000_s1172" style="position:absolute" from="2127,640" to="2191,640" strokecolor="#858585"/>
            <v:line id="_x0000_s1171" style="position:absolute" from="9333,1843" to="9916,1843" strokecolor="#858585"/>
            <v:line id="_x0000_s1170" style="position:absolute" from="2191,1843" to="9198,1843" strokecolor="#858585"/>
            <v:line id="_x0000_s1169" style="position:absolute" from="2191,1843" to="2191,1906" strokecolor="#858585"/>
            <v:line id="_x0000_s1168" style="position:absolute" from="3480,1843" to="3480,1906" strokecolor="#858585"/>
            <v:line id="_x0000_s1167" style="position:absolute" from="4766,1843" to="4766,1906" strokecolor="#858585"/>
            <v:line id="_x0000_s1166" style="position:absolute" from="6053,1843" to="6053,1906" strokecolor="#858585"/>
            <v:line id="_x0000_s1165" style="position:absolute" from="7339,1843" to="7339,1906" strokecolor="#858585"/>
            <v:line id="_x0000_s1164" style="position:absolute" from="8630,1843" to="8630,1906" strokecolor="#858585"/>
            <v:line id="_x0000_s1163" style="position:absolute" from="9916,1843" to="9916,1906" strokecolor="#858585"/>
            <v:shape id="_x0000_s1162" style="position:absolute;left:2834;top:953;width:6438;height:839" coordorigin="2834,954" coordsize="6438,839" path="m2834,1780r1289,l5410,1497,6696,954r1286,303l9272,1793e" filled="f" strokecolor="#497dba" strokeweight="2.25pt">
              <v:path arrowok="t"/>
            </v:shape>
            <v:shape id="_x0000_s1161" type="#_x0000_t75" style="position:absolute;left:2759;top:1704;width:149;height:149">
              <v:imagedata r:id="rId19" o:title=""/>
            </v:shape>
            <v:shape id="_x0000_s1160" type="#_x0000_t75" style="position:absolute;left:4045;top:1709;width:149;height:149">
              <v:imagedata r:id="rId19" o:title=""/>
            </v:shape>
            <v:shape id="_x0000_s1159" type="#_x0000_t75" style="position:absolute;left:5332;top:1425;width:149;height:149">
              <v:imagedata r:id="rId20" o:title=""/>
            </v:shape>
            <v:shape id="_x0000_s1158" type="#_x0000_t75" style="position:absolute;left:6623;top:878;width:149;height:149">
              <v:imagedata r:id="rId20" o:title=""/>
            </v:shape>
            <v:shape id="_x0000_s1157" type="#_x0000_t75" style="position:absolute;left:7909;top:1181;width:149;height:149">
              <v:imagedata r:id="rId21" o:title=""/>
            </v:shape>
            <v:shape id="_x0000_s1156" type="#_x0000_t75" style="position:absolute;left:9196;top:1718;width:149;height:149">
              <v:imagedata r:id="rId20" o:title=""/>
            </v:shape>
            <v:shape id="_x0000_s1155" style="position:absolute;left:2834;top:953;width:6438;height:839" coordorigin="2834,954" coordsize="6438,839" path="m2834,1780r1289,l5410,1497,6696,954r1286,303l9272,1793e" filled="f" strokecolor="#bd4a47" strokeweight="2.25pt">
              <v:path arrowok="t"/>
            </v:shape>
            <v:rect id="_x0000_s1154" style="position:absolute;left:2761;top:1706;width:135;height:135" fillcolor="#c0504d" stroked="f"/>
            <v:rect id="_x0000_s1153" style="position:absolute;left:2761;top:1706;width:135;height:135" filled="f" strokecolor="#bd4a47" strokeweight=".72pt"/>
            <v:rect id="_x0000_s1152" style="position:absolute;left:4048;top:1711;width:135;height:135" fillcolor="#c0504d" stroked="f"/>
            <v:rect id="_x0000_s1151" style="position:absolute;left:4048;top:1711;width:135;height:135" filled="f" strokecolor="#bd4a47" strokeweight=".72pt"/>
            <v:rect id="_x0000_s1150" style="position:absolute;left:5334;top:1428;width:135;height:135" fillcolor="#c0504d" stroked="f"/>
            <v:rect id="_x0000_s1149" style="position:absolute;left:5334;top:1428;width:135;height:135" filled="f" strokecolor="#bd4a47" strokeweight=".72pt"/>
            <v:rect id="_x0000_s1148" style="position:absolute;left:6625;top:881;width:135;height:135" fillcolor="#c0504d" stroked="f"/>
            <v:rect id="_x0000_s1147" style="position:absolute;left:6625;top:881;width:135;height:135" filled="f" strokecolor="#bd4a47" strokeweight=".72pt"/>
            <v:rect id="_x0000_s1146" style="position:absolute;left:7912;top:1183;width:135;height:135" fillcolor="#c0504d" stroked="f"/>
            <v:rect id="_x0000_s1145" style="position:absolute;left:7912;top:1183;width:135;height:135" filled="f" strokecolor="#bd4a47" strokeweight=".72pt"/>
            <v:rect id="_x0000_s1144" style="position:absolute;left:9198;top:1721;width:135;height:135" fillcolor="#c0504d" stroked="f"/>
            <v:rect id="_x0000_s1143" style="position:absolute;left:9198;top:1721;width:135;height:135" filled="f" strokecolor="#bd4a47" strokeweight=".72pt"/>
            <v:shape id="_x0000_s1142" style="position:absolute;left:2834;top:953;width:6438;height:839" coordorigin="2834,954" coordsize="6438,839" path="m2834,1780r1289,l5410,1497,6696,954r1286,303l9272,1793e" filled="f" strokecolor="#97b853" strokeweight="2.25pt">
              <v:path arrowok="t"/>
            </v:shape>
            <v:shape id="_x0000_s1141" type="#_x0000_t75" style="position:absolute;left:2759;top:1704;width:149;height:149">
              <v:imagedata r:id="rId22" o:title=""/>
            </v:shape>
            <v:shape id="_x0000_s1140" type="#_x0000_t75" style="position:absolute;left:4045;top:1709;width:149;height:149">
              <v:imagedata r:id="rId22" o:title=""/>
            </v:shape>
            <v:shape id="_x0000_s1139" type="#_x0000_t75" style="position:absolute;left:5332;top:1425;width:149;height:149">
              <v:imagedata r:id="rId23" o:title=""/>
            </v:shape>
            <v:shape id="_x0000_s1138" type="#_x0000_t75" style="position:absolute;left:6623;top:878;width:149;height:149">
              <v:imagedata r:id="rId23" o:title=""/>
            </v:shape>
            <v:shape id="_x0000_s1137" type="#_x0000_t75" style="position:absolute;left:7909;top:1181;width:149;height:149">
              <v:imagedata r:id="rId24" o:title=""/>
            </v:shape>
            <v:shape id="_x0000_s1136" type="#_x0000_t75" style="position:absolute;left:9196;top:1718;width:149;height:149">
              <v:imagedata r:id="rId23" o:title=""/>
            </v:shape>
            <v:rect id="_x0000_s1135" style="position:absolute;left:1276;top:417;width:8860;height:1926" filled="f" strokecolor="#858585"/>
            <v:shape id="_x0000_s1134" type="#_x0000_t202" style="position:absolute;left:9174;top:2012;width:222;height:202" filled="f" stroked="f">
              <v:textbox inset="0,0,0,0">
                <w:txbxContent>
                  <w:p w:rsidR="00AC65BE" w:rsidRDefault="00AC65BE">
                    <w:pPr>
                      <w:spacing w:line="202" w:lineRule="exact"/>
                      <w:rPr>
                        <w:rFonts w:ascii="Calibri"/>
                        <w:sz w:val="20"/>
                      </w:rPr>
                    </w:pPr>
                    <w:r>
                      <w:rPr>
                        <w:rFonts w:ascii="Calibri"/>
                        <w:sz w:val="20"/>
                      </w:rPr>
                      <w:t>75</w:t>
                    </w:r>
                  </w:p>
                </w:txbxContent>
              </v:textbox>
            </v:shape>
            <v:shape id="_x0000_s1133" type="#_x0000_t202" style="position:absolute;left:7754;top:2012;width:487;height:202" filled="f" stroked="f">
              <v:textbox inset="0,0,0,0">
                <w:txbxContent>
                  <w:p w:rsidR="00AC65BE" w:rsidRDefault="00AC65BE">
                    <w:pPr>
                      <w:spacing w:line="202" w:lineRule="exact"/>
                      <w:rPr>
                        <w:rFonts w:ascii="Calibri"/>
                        <w:sz w:val="20"/>
                      </w:rPr>
                    </w:pPr>
                    <w:r>
                      <w:rPr>
                        <w:rFonts w:ascii="Calibri"/>
                        <w:sz w:val="20"/>
                      </w:rPr>
                      <w:t>60-74</w:t>
                    </w:r>
                  </w:p>
                </w:txbxContent>
              </v:textbox>
            </v:shape>
            <v:shape id="_x0000_s1132" type="#_x0000_t202" style="position:absolute;left:6466;top:2012;width:487;height:202" filled="f" stroked="f">
              <v:textbox inset="0,0,0,0">
                <w:txbxContent>
                  <w:p w:rsidR="00AC65BE" w:rsidRDefault="00AC65BE">
                    <w:pPr>
                      <w:spacing w:line="202" w:lineRule="exact"/>
                      <w:rPr>
                        <w:rFonts w:ascii="Calibri"/>
                        <w:sz w:val="20"/>
                      </w:rPr>
                    </w:pPr>
                    <w:r>
                      <w:rPr>
                        <w:rFonts w:ascii="Calibri"/>
                        <w:sz w:val="20"/>
                      </w:rPr>
                      <w:t>45-59</w:t>
                    </w:r>
                  </w:p>
                </w:txbxContent>
              </v:textbox>
            </v:shape>
            <v:shape id="_x0000_s1131" type="#_x0000_t202" style="position:absolute;left:5178;top:2012;width:487;height:202" filled="f" stroked="f">
              <v:textbox inset="0,0,0,0">
                <w:txbxContent>
                  <w:p w:rsidR="00AC65BE" w:rsidRDefault="00AC65BE">
                    <w:pPr>
                      <w:spacing w:line="202" w:lineRule="exact"/>
                      <w:rPr>
                        <w:rFonts w:ascii="Calibri"/>
                        <w:sz w:val="20"/>
                      </w:rPr>
                    </w:pPr>
                    <w:r>
                      <w:rPr>
                        <w:rFonts w:ascii="Calibri"/>
                        <w:sz w:val="20"/>
                      </w:rPr>
                      <w:t>30-44</w:t>
                    </w:r>
                  </w:p>
                </w:txbxContent>
              </v:textbox>
            </v:shape>
            <v:shape id="_x0000_s1130" type="#_x0000_t202" style="position:absolute;left:3890;top:2012;width:487;height:202" filled="f" stroked="f">
              <v:textbox inset="0,0,0,0">
                <w:txbxContent>
                  <w:p w:rsidR="00AC65BE" w:rsidRDefault="00AC65BE">
                    <w:pPr>
                      <w:spacing w:line="202" w:lineRule="exact"/>
                      <w:rPr>
                        <w:rFonts w:ascii="Calibri"/>
                        <w:sz w:val="20"/>
                      </w:rPr>
                    </w:pPr>
                    <w:r>
                      <w:rPr>
                        <w:rFonts w:ascii="Calibri"/>
                        <w:sz w:val="20"/>
                      </w:rPr>
                      <w:t>15-29</w:t>
                    </w:r>
                  </w:p>
                </w:txbxContent>
              </v:textbox>
            </v:shape>
            <v:shape id="_x0000_s1129" type="#_x0000_t202" style="position:absolute;left:2653;top:2012;width:387;height:202" filled="f" stroked="f">
              <v:textbox inset="0,0,0,0">
                <w:txbxContent>
                  <w:p w:rsidR="00AC65BE" w:rsidRDefault="00AC65BE">
                    <w:pPr>
                      <w:spacing w:line="202" w:lineRule="exact"/>
                      <w:rPr>
                        <w:rFonts w:ascii="Calibri"/>
                        <w:sz w:val="20"/>
                      </w:rPr>
                    </w:pPr>
                    <w:r>
                      <w:rPr>
                        <w:rFonts w:ascii="Calibri"/>
                        <w:sz w:val="20"/>
                      </w:rPr>
                      <w:t>0-14</w:t>
                    </w:r>
                  </w:p>
                </w:txbxContent>
              </v:textbox>
            </v:shape>
            <v:shape id="_x0000_s1128" type="#_x0000_t202" style="position:absolute;left:1406;top:549;width:622;height:1405" filled="f" stroked="f">
              <v:textbox inset="0,0,0,0">
                <w:txbxContent>
                  <w:p w:rsidR="00AC65BE" w:rsidRDefault="00AC65BE">
                    <w:pPr>
                      <w:spacing w:line="205" w:lineRule="exact"/>
                      <w:ind w:right="19"/>
                      <w:jc w:val="right"/>
                      <w:rPr>
                        <w:rFonts w:ascii="Calibri"/>
                        <w:sz w:val="20"/>
                      </w:rPr>
                    </w:pPr>
                    <w:r>
                      <w:rPr>
                        <w:rFonts w:ascii="Calibri"/>
                        <w:spacing w:val="-2"/>
                        <w:sz w:val="20"/>
                      </w:rPr>
                      <w:t>60.00%</w:t>
                    </w:r>
                  </w:p>
                  <w:p w:rsidR="00AC65BE" w:rsidRDefault="00AC65BE">
                    <w:pPr>
                      <w:spacing w:before="156"/>
                      <w:rPr>
                        <w:rFonts w:ascii="Calibri"/>
                        <w:sz w:val="20"/>
                      </w:rPr>
                    </w:pPr>
                    <w:r>
                      <w:rPr>
                        <w:rFonts w:ascii="Calibri"/>
                        <w:sz w:val="20"/>
                      </w:rPr>
                      <w:t>40.00%</w:t>
                    </w:r>
                  </w:p>
                  <w:p w:rsidR="00AC65BE" w:rsidRDefault="00AC65BE">
                    <w:pPr>
                      <w:spacing w:before="158"/>
                      <w:rPr>
                        <w:rFonts w:ascii="Calibri"/>
                        <w:sz w:val="20"/>
                      </w:rPr>
                    </w:pPr>
                    <w:r>
                      <w:rPr>
                        <w:rFonts w:ascii="Calibri"/>
                        <w:sz w:val="20"/>
                      </w:rPr>
                      <w:t>20.00%</w:t>
                    </w:r>
                  </w:p>
                  <w:p w:rsidR="00AC65BE" w:rsidRDefault="00AC65BE">
                    <w:pPr>
                      <w:spacing w:before="156" w:line="241" w:lineRule="exact"/>
                      <w:ind w:right="18"/>
                      <w:jc w:val="right"/>
                      <w:rPr>
                        <w:rFonts w:ascii="Calibri"/>
                        <w:sz w:val="20"/>
                      </w:rPr>
                    </w:pPr>
                    <w:r>
                      <w:rPr>
                        <w:rFonts w:ascii="Calibri"/>
                        <w:spacing w:val="-2"/>
                        <w:sz w:val="20"/>
                      </w:rPr>
                      <w:t>0.00%</w:t>
                    </w:r>
                  </w:p>
                </w:txbxContent>
              </v:textbox>
            </v:shape>
            <w10:wrap type="topAndBottom" anchorx="page"/>
          </v:group>
        </w:pict>
      </w:r>
      <w:r>
        <w:t>60-74-437 (431 женщин, 6 мужчин)</w:t>
      </w:r>
    </w:p>
    <w:p w:rsidR="004B34E6" w:rsidRDefault="00AC65BE">
      <w:pPr>
        <w:spacing w:before="118" w:line="360" w:lineRule="auto"/>
        <w:ind w:left="477" w:right="3874"/>
        <w:rPr>
          <w:sz w:val="24"/>
        </w:rPr>
      </w:pPr>
      <w:r>
        <w:rPr>
          <w:i/>
          <w:sz w:val="24"/>
        </w:rPr>
        <w:t xml:space="preserve">Структура заболеваемости по МКБ-10 в РД за 2017 год (январь) </w:t>
      </w:r>
      <w:r>
        <w:rPr>
          <w:sz w:val="24"/>
        </w:rPr>
        <w:t>С50 злокачественное новобразование молочной железы-0,4% С50.0 соска и ареолы-72,2%</w:t>
      </w:r>
    </w:p>
    <w:p w:rsidR="004B34E6" w:rsidRDefault="00AC65BE">
      <w:pPr>
        <w:pStyle w:val="a3"/>
        <w:spacing w:before="1"/>
        <w:jc w:val="left"/>
      </w:pPr>
      <w:r>
        <w:t>С50.1 центральной части молочной железы-4,62%</w:t>
      </w:r>
    </w:p>
    <w:p w:rsidR="004B34E6" w:rsidRDefault="00AC65BE">
      <w:pPr>
        <w:pStyle w:val="a3"/>
        <w:spacing w:before="138" w:line="360" w:lineRule="auto"/>
        <w:ind w:right="4485"/>
        <w:jc w:val="left"/>
      </w:pPr>
      <w:r>
        <w:t>С50.2 верхневнутренный квадрант молочной железы-1,02% C50.3 нижневнутренный квадрант молочной железы-0,4% C50.4 верхненаружный квадрант молочной железы-2,85% C50.5 нижненаружный квадрант молочной железы-0,34% C50.8 поражение молочной железы за пределы-3,46% C50.9 молочной железы неуточненной</w:t>
      </w:r>
      <w:r>
        <w:rPr>
          <w:spacing w:val="-2"/>
        </w:rPr>
        <w:t xml:space="preserve"> </w:t>
      </w:r>
      <w:r>
        <w:t>части-14,6%</w:t>
      </w:r>
    </w:p>
    <w:p w:rsidR="004B34E6" w:rsidRDefault="00AC65BE">
      <w:pPr>
        <w:spacing w:before="8" w:line="357" w:lineRule="auto"/>
        <w:ind w:left="477" w:right="2070"/>
        <w:rPr>
          <w:sz w:val="24"/>
        </w:rPr>
      </w:pPr>
      <w:r>
        <w:rPr>
          <w:i/>
          <w:sz w:val="24"/>
        </w:rPr>
        <w:t>По типу лечебно-профилактическому учреждению структура составляет</w:t>
      </w:r>
      <w:r>
        <w:rPr>
          <w:b/>
          <w:sz w:val="24"/>
        </w:rPr>
        <w:t xml:space="preserve">: </w:t>
      </w:r>
      <w:r>
        <w:rPr>
          <w:sz w:val="24"/>
        </w:rPr>
        <w:t>Дневной стационар-3,26%,Поликлиника-83,6 %,Скорая медицинская помощь-2,7% Стационар-10,2%</w:t>
      </w:r>
    </w:p>
    <w:p w:rsidR="004B34E6" w:rsidRDefault="004B34E6">
      <w:pPr>
        <w:spacing w:line="357" w:lineRule="auto"/>
        <w:rPr>
          <w:sz w:val="24"/>
        </w:rPr>
        <w:sectPr w:rsidR="004B34E6">
          <w:pgSz w:w="11910" w:h="16840"/>
          <w:pgMar w:top="960" w:right="0" w:bottom="280" w:left="800" w:header="756" w:footer="0" w:gutter="0"/>
          <w:cols w:space="720"/>
        </w:sectPr>
      </w:pPr>
    </w:p>
    <w:p w:rsidR="004B34E6" w:rsidRDefault="004B34E6">
      <w:pPr>
        <w:pStyle w:val="a3"/>
        <w:spacing w:before="7"/>
        <w:ind w:left="0"/>
        <w:jc w:val="left"/>
        <w:rPr>
          <w:sz w:val="21"/>
        </w:rPr>
      </w:pPr>
    </w:p>
    <w:p w:rsidR="004B34E6" w:rsidRDefault="00AC65BE">
      <w:pPr>
        <w:pStyle w:val="a3"/>
        <w:ind w:left="456"/>
        <w:jc w:val="left"/>
        <w:rPr>
          <w:sz w:val="20"/>
        </w:rPr>
      </w:pPr>
      <w:r>
        <w:rPr>
          <w:sz w:val="20"/>
        </w:rPr>
      </w:r>
      <w:r>
        <w:rPr>
          <w:sz w:val="20"/>
        </w:rPr>
        <w:pict>
          <v:group id="_x0000_s1113" style="width:315.65pt;height:112.95pt;mso-position-horizontal-relative:char;mso-position-vertical-relative:line" coordsize="6313,2259">
            <v:shape id="_x0000_s1126" type="#_x0000_t75" style="position:absolute;left:1708;top:856;width:1990;height:655">
              <v:imagedata r:id="rId25" o:title=""/>
            </v:shape>
            <v:line id="_x0000_s1125" style="position:absolute" from="1757,1268" to="1691,1268" strokecolor="#858585"/>
            <v:line id="_x0000_s1124" style="position:absolute" from="1720,942" to="1656,942" strokecolor="#858585"/>
            <v:line id="_x0000_s1123" style="position:absolute" from="1757,1268" to="1757,1332" strokecolor="#858585"/>
            <v:line id="_x0000_s1122" style="position:absolute" from="3064,1428" to="3064,1495" strokecolor="#858585"/>
            <v:line id="_x0000_s1121" style="position:absolute" from="3635,1500" to="3635,1565" strokecolor="#858585"/>
            <v:shape id="_x0000_s1120" type="#_x0000_t75" style="position:absolute;left:1657;top:1313;width:1286;height:602">
              <v:imagedata r:id="rId26" o:title=""/>
            </v:shape>
            <v:shape id="_x0000_s1119" type="#_x0000_t75" style="position:absolute;left:3083;top:1628;width:388;height:338">
              <v:imagedata r:id="rId27" o:title=""/>
            </v:shape>
            <v:rect id="_x0000_s1118" style="position:absolute;left:4901;top:1384;width:110;height:110" fillcolor="#4f81bc" stroked="f"/>
            <v:rect id="_x0000_s1117" style="position:absolute;left:20;top:20;width:6273;height:2219" filled="f" strokecolor="#4f81bc" strokeweight="2pt"/>
            <v:shape id="_x0000_s1116" type="#_x0000_t202" style="position:absolute;left:2206;top:241;width:1921;height:360" filled="f" stroked="f">
              <v:textbox inset="0,0,0,0">
                <w:txbxContent>
                  <w:p w:rsidR="00AC65BE" w:rsidRDefault="00AC65BE">
                    <w:pPr>
                      <w:spacing w:line="360" w:lineRule="exact"/>
                      <w:rPr>
                        <w:rFonts w:ascii="Calibri" w:hAnsi="Calibri"/>
                        <w:b/>
                        <w:sz w:val="36"/>
                      </w:rPr>
                    </w:pPr>
                    <w:r>
                      <w:rPr>
                        <w:rFonts w:ascii="Calibri" w:hAnsi="Calibri"/>
                        <w:b/>
                        <w:sz w:val="36"/>
                      </w:rPr>
                      <w:t>по типу ЛПУ</w:t>
                    </w:r>
                  </w:p>
                </w:txbxContent>
              </v:textbox>
            </v:shape>
            <v:shape id="_x0000_s1115" type="#_x0000_t202" style="position:absolute;left:834;top:861;width:761;height:528" filled="f" stroked="f">
              <v:textbox inset="0,0,0,0">
                <w:txbxContent>
                  <w:p w:rsidR="00AC65BE" w:rsidRDefault="00AC65BE">
                    <w:pPr>
                      <w:spacing w:line="205" w:lineRule="exact"/>
                      <w:ind w:right="58"/>
                      <w:jc w:val="right"/>
                      <w:rPr>
                        <w:rFonts w:ascii="Calibri"/>
                        <w:sz w:val="20"/>
                      </w:rPr>
                    </w:pPr>
                    <w:r>
                      <w:rPr>
                        <w:rFonts w:ascii="Calibri"/>
                        <w:spacing w:val="-2"/>
                        <w:sz w:val="20"/>
                      </w:rPr>
                      <w:t>100.00%</w:t>
                    </w:r>
                  </w:p>
                  <w:p w:rsidR="00AC65BE" w:rsidRDefault="00AC65BE">
                    <w:pPr>
                      <w:spacing w:before="81" w:line="241" w:lineRule="exact"/>
                      <w:ind w:right="18"/>
                      <w:jc w:val="right"/>
                      <w:rPr>
                        <w:rFonts w:ascii="Calibri"/>
                        <w:sz w:val="20"/>
                      </w:rPr>
                    </w:pPr>
                    <w:r>
                      <w:rPr>
                        <w:rFonts w:ascii="Calibri"/>
                        <w:spacing w:val="-1"/>
                        <w:sz w:val="20"/>
                      </w:rPr>
                      <w:t>0.00%</w:t>
                    </w:r>
                  </w:p>
                </w:txbxContent>
              </v:textbox>
            </v:shape>
            <v:shape id="_x0000_s1114" type="#_x0000_t202" style="position:absolute;left:5060;top:1347;width:1059;height:202" filled="f" stroked="f">
              <v:textbox inset="0,0,0,0">
                <w:txbxContent>
                  <w:p w:rsidR="00AC65BE" w:rsidRDefault="00AC65BE">
                    <w:pPr>
                      <w:spacing w:line="202" w:lineRule="exact"/>
                      <w:rPr>
                        <w:rFonts w:ascii="Calibri" w:hAnsi="Calibri"/>
                        <w:sz w:val="20"/>
                      </w:rPr>
                    </w:pPr>
                    <w:r>
                      <w:rPr>
                        <w:rFonts w:ascii="Calibri" w:hAnsi="Calibri"/>
                        <w:sz w:val="20"/>
                      </w:rPr>
                      <w:t>по типу ЛПУ</w:t>
                    </w:r>
                  </w:p>
                </w:txbxContent>
              </v:textbox>
            </v:shape>
            <w10:wrap type="none"/>
            <w10:anchorlock/>
          </v:group>
        </w:pict>
      </w:r>
    </w:p>
    <w:p w:rsidR="004B34E6" w:rsidRDefault="00AC65BE">
      <w:pPr>
        <w:spacing w:before="120"/>
        <w:ind w:left="539"/>
        <w:rPr>
          <w:i/>
          <w:sz w:val="24"/>
        </w:rPr>
      </w:pPr>
      <w:r>
        <w:rPr>
          <w:i/>
          <w:sz w:val="24"/>
        </w:rPr>
        <w:t>Структура по койко-дням:</w:t>
      </w:r>
    </w:p>
    <w:p w:rsidR="004B34E6" w:rsidRDefault="00AC65BE">
      <w:pPr>
        <w:pStyle w:val="a3"/>
        <w:spacing w:before="137"/>
        <w:jc w:val="left"/>
      </w:pPr>
      <w:r>
        <w:t>1-4-дня-61,7%,5-9-дней-25,7%,10-14-дней-6,9%,&gt;15-5,5%дней</w:t>
      </w:r>
    </w:p>
    <w:p w:rsidR="001F374A" w:rsidRDefault="001F374A">
      <w:pPr>
        <w:pStyle w:val="1"/>
        <w:spacing w:before="147"/>
        <w:ind w:left="477"/>
        <w:jc w:val="left"/>
      </w:pPr>
    </w:p>
    <w:p w:rsidR="004B34E6" w:rsidRDefault="00AC65BE">
      <w:pPr>
        <w:pStyle w:val="1"/>
        <w:spacing w:before="147"/>
        <w:ind w:left="477"/>
        <w:jc w:val="left"/>
      </w:pPr>
      <w:r>
        <w:t>Выводы :</w:t>
      </w:r>
    </w:p>
    <w:p w:rsidR="004B34E6" w:rsidRDefault="00AC65BE">
      <w:pPr>
        <w:pStyle w:val="a3"/>
        <w:spacing w:before="132" w:line="360" w:lineRule="auto"/>
        <w:ind w:right="3179"/>
        <w:jc w:val="left"/>
      </w:pPr>
      <w:r>
        <w:t>1.Заболеваемость РМЖ в Дагестане с каждым годом возрастает. 2.Наибольшая заболеваемость отмечается среди женщин от 30 до 75 лет 3.Чаще всего РМЖ диагностируют на II стадии</w:t>
      </w:r>
    </w:p>
    <w:p w:rsidR="004B34E6" w:rsidRDefault="00AC65BE">
      <w:pPr>
        <w:pStyle w:val="a3"/>
        <w:spacing w:before="2"/>
        <w:jc w:val="left"/>
      </w:pPr>
      <w:r>
        <w:t>4.Редкое использование хирургического метода лечения (0,3%)</w:t>
      </w:r>
    </w:p>
    <w:p w:rsidR="004B34E6" w:rsidRDefault="004B34E6">
      <w:pPr>
        <w:pStyle w:val="a3"/>
        <w:ind w:left="0"/>
        <w:jc w:val="left"/>
        <w:rPr>
          <w:sz w:val="26"/>
        </w:rPr>
      </w:pPr>
    </w:p>
    <w:p w:rsidR="004B34E6" w:rsidRDefault="004B34E6">
      <w:pPr>
        <w:pStyle w:val="a3"/>
        <w:ind w:left="0"/>
        <w:jc w:val="left"/>
        <w:rPr>
          <w:sz w:val="26"/>
        </w:rPr>
      </w:pPr>
    </w:p>
    <w:p w:rsidR="004B34E6" w:rsidRPr="001F374A" w:rsidRDefault="00AC65BE">
      <w:pPr>
        <w:spacing w:before="184"/>
        <w:ind w:left="477"/>
        <w:rPr>
          <w:b/>
          <w:sz w:val="24"/>
        </w:rPr>
      </w:pPr>
      <w:r w:rsidRPr="001F374A">
        <w:rPr>
          <w:b/>
          <w:sz w:val="24"/>
        </w:rPr>
        <w:t>Список</w:t>
      </w:r>
      <w:r w:rsidR="001F374A" w:rsidRPr="001F374A">
        <w:rPr>
          <w:b/>
          <w:sz w:val="24"/>
        </w:rPr>
        <w:t xml:space="preserve"> </w:t>
      </w:r>
      <w:r w:rsidRPr="001F374A">
        <w:rPr>
          <w:b/>
          <w:sz w:val="24"/>
        </w:rPr>
        <w:t>литературы:</w:t>
      </w:r>
    </w:p>
    <w:p w:rsidR="004B34E6" w:rsidRPr="00AC65BE" w:rsidRDefault="001F374A" w:rsidP="00B06B6F">
      <w:pPr>
        <w:pStyle w:val="a5"/>
        <w:numPr>
          <w:ilvl w:val="0"/>
          <w:numId w:val="2"/>
        </w:numPr>
        <w:tabs>
          <w:tab w:val="left" w:pos="660"/>
        </w:tabs>
        <w:spacing w:before="137" w:line="360" w:lineRule="auto"/>
        <w:ind w:right="1024" w:firstLine="0"/>
        <w:rPr>
          <w:sz w:val="24"/>
          <w:lang w:val="en-US"/>
        </w:rPr>
      </w:pPr>
      <w:r w:rsidRPr="001F374A">
        <w:rPr>
          <w:sz w:val="24"/>
          <w:lang w:val="en-US"/>
        </w:rPr>
        <w:t xml:space="preserve">    </w:t>
      </w:r>
      <w:r w:rsidR="00AC65BE" w:rsidRPr="00AC65BE">
        <w:rPr>
          <w:sz w:val="24"/>
          <w:lang w:val="en-US"/>
        </w:rPr>
        <w:t>IARC GLOBAN 2012:Estimated Cancer Incidence,Mortality and Prevalence Worldwide in 2012,WHO 2015</w:t>
      </w:r>
    </w:p>
    <w:p w:rsidR="004B34E6" w:rsidRPr="00AC65BE" w:rsidRDefault="001F374A" w:rsidP="00B06B6F">
      <w:pPr>
        <w:pStyle w:val="a5"/>
        <w:numPr>
          <w:ilvl w:val="0"/>
          <w:numId w:val="2"/>
        </w:numPr>
        <w:tabs>
          <w:tab w:val="left" w:pos="660"/>
        </w:tabs>
        <w:spacing w:line="362" w:lineRule="auto"/>
        <w:ind w:right="1015" w:firstLine="0"/>
        <w:rPr>
          <w:sz w:val="24"/>
          <w:lang w:val="en-US"/>
        </w:rPr>
      </w:pPr>
      <w:r w:rsidRPr="001F374A">
        <w:rPr>
          <w:sz w:val="24"/>
          <w:lang w:val="en-US"/>
        </w:rPr>
        <w:t xml:space="preserve">   </w:t>
      </w:r>
      <w:r w:rsidR="00AC65BE" w:rsidRPr="00AC65BE">
        <w:rPr>
          <w:sz w:val="24"/>
          <w:lang w:val="en-US"/>
        </w:rPr>
        <w:t>GLOBAN 2012[cited 08.12.16]</w:t>
      </w:r>
      <w:r w:rsidR="00AC65BE" w:rsidRPr="00AC65BE">
        <w:rPr>
          <w:sz w:val="24"/>
          <w:u w:val="single"/>
          <w:lang w:val="en-US"/>
        </w:rPr>
        <w:t>URL:http://globan.iarc.fr.,3.Bray</w:t>
      </w:r>
      <w:r w:rsidR="00AC65BE" w:rsidRPr="00AC65BE">
        <w:rPr>
          <w:sz w:val="24"/>
          <w:lang w:val="en-US"/>
        </w:rPr>
        <w:t>F.,MollerB.Predicting the future burden of cancer.Nat Rev cancer.2006 Jan.;6(1):63-77.doi:10.1038\nrc</w:t>
      </w:r>
      <w:r w:rsidR="00AC65BE" w:rsidRPr="00AC65BE">
        <w:rPr>
          <w:spacing w:val="-4"/>
          <w:sz w:val="24"/>
          <w:lang w:val="en-US"/>
        </w:rPr>
        <w:t xml:space="preserve"> </w:t>
      </w:r>
      <w:r w:rsidR="00AC65BE" w:rsidRPr="00AC65BE">
        <w:rPr>
          <w:sz w:val="24"/>
          <w:lang w:val="en-US"/>
        </w:rPr>
        <w:t>1781</w:t>
      </w:r>
    </w:p>
    <w:p w:rsidR="001F374A" w:rsidRDefault="00AC65BE" w:rsidP="00B06B6F">
      <w:pPr>
        <w:pStyle w:val="a5"/>
        <w:numPr>
          <w:ilvl w:val="0"/>
          <w:numId w:val="2"/>
        </w:numPr>
        <w:tabs>
          <w:tab w:val="left" w:pos="899"/>
          <w:tab w:val="left" w:pos="900"/>
          <w:tab w:val="left" w:pos="1964"/>
          <w:tab w:val="left" w:pos="2966"/>
          <w:tab w:val="left" w:pos="3843"/>
          <w:tab w:val="left" w:pos="4898"/>
          <w:tab w:val="left" w:pos="4956"/>
          <w:tab w:val="left" w:pos="5307"/>
          <w:tab w:val="left" w:pos="6232"/>
          <w:tab w:val="left" w:pos="6270"/>
          <w:tab w:val="left" w:pos="6625"/>
          <w:tab w:val="left" w:pos="7181"/>
          <w:tab w:val="left" w:pos="7345"/>
          <w:tab w:val="left" w:pos="7517"/>
          <w:tab w:val="left" w:pos="8041"/>
          <w:tab w:val="left" w:pos="8222"/>
          <w:tab w:val="left" w:pos="9018"/>
          <w:tab w:val="left" w:pos="9964"/>
        </w:tabs>
        <w:spacing w:line="360" w:lineRule="auto"/>
        <w:ind w:right="1008" w:firstLine="0"/>
        <w:rPr>
          <w:sz w:val="24"/>
        </w:rPr>
      </w:pPr>
      <w:r>
        <w:rPr>
          <w:sz w:val="24"/>
        </w:rPr>
        <w:t>Злокачественные</w:t>
      </w:r>
      <w:r>
        <w:rPr>
          <w:sz w:val="24"/>
        </w:rPr>
        <w:tab/>
        <w:t>новообразования</w:t>
      </w:r>
      <w:r>
        <w:rPr>
          <w:sz w:val="24"/>
        </w:rPr>
        <w:tab/>
      </w:r>
      <w:r>
        <w:rPr>
          <w:sz w:val="24"/>
        </w:rPr>
        <w:tab/>
        <w:t>в</w:t>
      </w:r>
      <w:r>
        <w:rPr>
          <w:sz w:val="24"/>
        </w:rPr>
        <w:tab/>
        <w:t>России</w:t>
      </w:r>
      <w:r>
        <w:rPr>
          <w:sz w:val="24"/>
        </w:rPr>
        <w:tab/>
      </w:r>
      <w:r>
        <w:rPr>
          <w:sz w:val="24"/>
        </w:rPr>
        <w:tab/>
        <w:t>в</w:t>
      </w:r>
      <w:r>
        <w:rPr>
          <w:sz w:val="24"/>
        </w:rPr>
        <w:tab/>
        <w:t>2011</w:t>
      </w:r>
      <w:r>
        <w:rPr>
          <w:sz w:val="24"/>
        </w:rPr>
        <w:tab/>
      </w:r>
      <w:r>
        <w:rPr>
          <w:sz w:val="24"/>
        </w:rPr>
        <w:tab/>
        <w:t>году</w:t>
      </w:r>
      <w:r>
        <w:rPr>
          <w:sz w:val="24"/>
        </w:rPr>
        <w:tab/>
        <w:t>(заболеваемость</w:t>
      </w:r>
      <w:r>
        <w:rPr>
          <w:sz w:val="24"/>
        </w:rPr>
        <w:tab/>
      </w:r>
      <w:r>
        <w:rPr>
          <w:spacing w:val="-17"/>
          <w:sz w:val="24"/>
        </w:rPr>
        <w:t xml:space="preserve">и </w:t>
      </w:r>
      <w:r>
        <w:rPr>
          <w:sz w:val="24"/>
        </w:rPr>
        <w:t xml:space="preserve">смертность)/под редакцией В.И .Чиссова.,В.В.Старинского Т.В Петровой с.271-272 </w:t>
      </w:r>
    </w:p>
    <w:p w:rsidR="004B34E6" w:rsidRPr="001F374A" w:rsidRDefault="001F374A" w:rsidP="001F374A">
      <w:pPr>
        <w:tabs>
          <w:tab w:val="left" w:pos="899"/>
          <w:tab w:val="left" w:pos="900"/>
          <w:tab w:val="left" w:pos="1964"/>
          <w:tab w:val="left" w:pos="2966"/>
          <w:tab w:val="left" w:pos="3843"/>
          <w:tab w:val="left" w:pos="4898"/>
          <w:tab w:val="left" w:pos="4956"/>
          <w:tab w:val="left" w:pos="5307"/>
          <w:tab w:val="left" w:pos="6232"/>
          <w:tab w:val="left" w:pos="6270"/>
          <w:tab w:val="left" w:pos="6625"/>
          <w:tab w:val="left" w:pos="7181"/>
          <w:tab w:val="left" w:pos="7345"/>
          <w:tab w:val="left" w:pos="7517"/>
          <w:tab w:val="left" w:pos="8041"/>
          <w:tab w:val="left" w:pos="8222"/>
          <w:tab w:val="left" w:pos="9018"/>
          <w:tab w:val="left" w:pos="9964"/>
        </w:tabs>
        <w:spacing w:line="360" w:lineRule="auto"/>
        <w:ind w:left="477" w:right="1008"/>
        <w:rPr>
          <w:sz w:val="24"/>
        </w:rPr>
      </w:pPr>
      <w:r>
        <w:rPr>
          <w:sz w:val="24"/>
        </w:rPr>
        <w:t xml:space="preserve">4.   </w:t>
      </w:r>
      <w:r w:rsidR="00AC65BE" w:rsidRPr="001F374A">
        <w:rPr>
          <w:sz w:val="24"/>
        </w:rPr>
        <w:t>Состояние</w:t>
      </w:r>
      <w:r w:rsidR="00AC65BE" w:rsidRPr="001F374A">
        <w:rPr>
          <w:sz w:val="24"/>
        </w:rPr>
        <w:tab/>
        <w:t>онкологической</w:t>
      </w:r>
      <w:r w:rsidR="00AC65BE" w:rsidRPr="001F374A">
        <w:rPr>
          <w:sz w:val="24"/>
        </w:rPr>
        <w:tab/>
        <w:t>помощи</w:t>
      </w:r>
      <w:r w:rsidR="00AC65BE" w:rsidRPr="001F374A">
        <w:rPr>
          <w:sz w:val="24"/>
        </w:rPr>
        <w:tab/>
        <w:t>населению</w:t>
      </w:r>
      <w:r w:rsidR="00AC65BE" w:rsidRPr="001F374A">
        <w:rPr>
          <w:sz w:val="24"/>
        </w:rPr>
        <w:tab/>
        <w:t>России</w:t>
      </w:r>
      <w:r w:rsidR="00AC65BE" w:rsidRPr="001F374A">
        <w:rPr>
          <w:sz w:val="24"/>
        </w:rPr>
        <w:tab/>
        <w:t>в</w:t>
      </w:r>
      <w:r w:rsidR="00AC65BE" w:rsidRPr="001F374A">
        <w:rPr>
          <w:sz w:val="24"/>
        </w:rPr>
        <w:tab/>
      </w:r>
      <w:r w:rsidR="00AC65BE" w:rsidRPr="001F374A">
        <w:rPr>
          <w:sz w:val="24"/>
        </w:rPr>
        <w:tab/>
        <w:t>2012</w:t>
      </w:r>
      <w:r w:rsidR="00AC65BE" w:rsidRPr="001F374A">
        <w:rPr>
          <w:sz w:val="24"/>
        </w:rPr>
        <w:tab/>
      </w:r>
      <w:r w:rsidR="00AC65BE" w:rsidRPr="001F374A">
        <w:rPr>
          <w:sz w:val="24"/>
        </w:rPr>
        <w:tab/>
        <w:t>г.Под</w:t>
      </w:r>
      <w:r w:rsidR="00AC65BE" w:rsidRPr="001F374A">
        <w:rPr>
          <w:sz w:val="24"/>
        </w:rPr>
        <w:tab/>
        <w:t>редакцией А.Д.Каприна,Г.В.Петровой.2013г.</w:t>
      </w:r>
    </w:p>
    <w:p w:rsidR="004B34E6" w:rsidRDefault="004B34E6">
      <w:pPr>
        <w:pStyle w:val="a3"/>
        <w:spacing w:before="9"/>
        <w:ind w:left="0"/>
        <w:jc w:val="left"/>
        <w:rPr>
          <w:sz w:val="23"/>
        </w:rPr>
      </w:pPr>
    </w:p>
    <w:sectPr w:rsidR="004B34E6">
      <w:headerReference w:type="default" r:id="rId28"/>
      <w:pgSz w:w="11910" w:h="16840"/>
      <w:pgMar w:top="960" w:right="0" w:bottom="280" w:left="800" w:header="756"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B6F" w:rsidRDefault="00B06B6F">
      <w:r>
        <w:separator/>
      </w:r>
    </w:p>
  </w:endnote>
  <w:endnote w:type="continuationSeparator" w:id="0">
    <w:p w:rsidR="00B06B6F" w:rsidRDefault="00B06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B6F" w:rsidRDefault="00B06B6F">
      <w:r>
        <w:separator/>
      </w:r>
    </w:p>
  </w:footnote>
  <w:footnote w:type="continuationSeparator" w:id="0">
    <w:p w:rsidR="00B06B6F" w:rsidRDefault="00B06B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CB9" w:rsidRDefault="00D64CB9">
    <w:pPr>
      <w:pStyle w:val="a3"/>
      <w:spacing w:line="14" w:lineRule="auto"/>
      <w:ind w:left="0"/>
      <w:jc w:val="left"/>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5BE" w:rsidRDefault="00AC65BE">
    <w:pPr>
      <w:pStyle w:val="a3"/>
      <w:spacing w:line="14" w:lineRule="auto"/>
      <w:ind w:left="0"/>
      <w:jc w:val="left"/>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5BE" w:rsidRDefault="00AC65BE">
    <w:pPr>
      <w:pStyle w:val="a3"/>
      <w:spacing w:line="14" w:lineRule="auto"/>
      <w:ind w:left="0"/>
      <w:jc w:val="left"/>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5BE" w:rsidRDefault="00AC65BE">
    <w:pPr>
      <w:pStyle w:val="a3"/>
      <w:spacing w:line="14" w:lineRule="auto"/>
      <w:ind w:left="0"/>
      <w:jc w:val="left"/>
      <w:rPr>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5BE" w:rsidRDefault="00AC65BE">
    <w:pPr>
      <w:pStyle w:val="a3"/>
      <w:spacing w:line="14" w:lineRule="auto"/>
      <w:ind w:left="0"/>
      <w:jc w:val="left"/>
      <w:rPr>
        <w:sz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5BE" w:rsidRDefault="00AC65BE">
    <w:pPr>
      <w:pStyle w:val="a3"/>
      <w:spacing w:line="14" w:lineRule="auto"/>
      <w:ind w:left="0"/>
      <w:jc w:val="left"/>
      <w:rPr>
        <w:sz w:val="2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5BE" w:rsidRDefault="00AC65BE">
    <w:pPr>
      <w:pStyle w:val="a3"/>
      <w:spacing w:line="14" w:lineRule="auto"/>
      <w:ind w:left="0"/>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D3820"/>
    <w:multiLevelType w:val="hybridMultilevel"/>
    <w:tmpl w:val="D4683BE6"/>
    <w:lvl w:ilvl="0" w:tplc="331295CA">
      <w:start w:val="1"/>
      <w:numFmt w:val="decimal"/>
      <w:lvlText w:val="%1)"/>
      <w:lvlJc w:val="left"/>
      <w:pPr>
        <w:ind w:left="477" w:hanging="264"/>
        <w:jc w:val="left"/>
      </w:pPr>
      <w:rPr>
        <w:rFonts w:ascii="Times New Roman" w:eastAsia="Times New Roman" w:hAnsi="Times New Roman" w:cs="Times New Roman" w:hint="default"/>
        <w:w w:val="100"/>
        <w:sz w:val="24"/>
        <w:szCs w:val="24"/>
        <w:lang w:val="ru-RU" w:eastAsia="ru-RU" w:bidi="ru-RU"/>
      </w:rPr>
    </w:lvl>
    <w:lvl w:ilvl="1" w:tplc="0F7C76F8">
      <w:numFmt w:val="bullet"/>
      <w:lvlText w:val="•"/>
      <w:lvlJc w:val="left"/>
      <w:pPr>
        <w:ind w:left="1542" w:hanging="264"/>
      </w:pPr>
      <w:rPr>
        <w:rFonts w:hint="default"/>
        <w:lang w:val="ru-RU" w:eastAsia="ru-RU" w:bidi="ru-RU"/>
      </w:rPr>
    </w:lvl>
    <w:lvl w:ilvl="2" w:tplc="8F66C83E">
      <w:numFmt w:val="bullet"/>
      <w:lvlText w:val="•"/>
      <w:lvlJc w:val="left"/>
      <w:pPr>
        <w:ind w:left="2604" w:hanging="264"/>
      </w:pPr>
      <w:rPr>
        <w:rFonts w:hint="default"/>
        <w:lang w:val="ru-RU" w:eastAsia="ru-RU" w:bidi="ru-RU"/>
      </w:rPr>
    </w:lvl>
    <w:lvl w:ilvl="3" w:tplc="6674DE34">
      <w:numFmt w:val="bullet"/>
      <w:lvlText w:val="•"/>
      <w:lvlJc w:val="left"/>
      <w:pPr>
        <w:ind w:left="3667" w:hanging="264"/>
      </w:pPr>
      <w:rPr>
        <w:rFonts w:hint="default"/>
        <w:lang w:val="ru-RU" w:eastAsia="ru-RU" w:bidi="ru-RU"/>
      </w:rPr>
    </w:lvl>
    <w:lvl w:ilvl="4" w:tplc="2990CBE2">
      <w:numFmt w:val="bullet"/>
      <w:lvlText w:val="•"/>
      <w:lvlJc w:val="left"/>
      <w:pPr>
        <w:ind w:left="4729" w:hanging="264"/>
      </w:pPr>
      <w:rPr>
        <w:rFonts w:hint="default"/>
        <w:lang w:val="ru-RU" w:eastAsia="ru-RU" w:bidi="ru-RU"/>
      </w:rPr>
    </w:lvl>
    <w:lvl w:ilvl="5" w:tplc="22DA7838">
      <w:numFmt w:val="bullet"/>
      <w:lvlText w:val="•"/>
      <w:lvlJc w:val="left"/>
      <w:pPr>
        <w:ind w:left="5792" w:hanging="264"/>
      </w:pPr>
      <w:rPr>
        <w:rFonts w:hint="default"/>
        <w:lang w:val="ru-RU" w:eastAsia="ru-RU" w:bidi="ru-RU"/>
      </w:rPr>
    </w:lvl>
    <w:lvl w:ilvl="6" w:tplc="7346CE60">
      <w:numFmt w:val="bullet"/>
      <w:lvlText w:val="•"/>
      <w:lvlJc w:val="left"/>
      <w:pPr>
        <w:ind w:left="6854" w:hanging="264"/>
      </w:pPr>
      <w:rPr>
        <w:rFonts w:hint="default"/>
        <w:lang w:val="ru-RU" w:eastAsia="ru-RU" w:bidi="ru-RU"/>
      </w:rPr>
    </w:lvl>
    <w:lvl w:ilvl="7" w:tplc="D222E534">
      <w:numFmt w:val="bullet"/>
      <w:lvlText w:val="•"/>
      <w:lvlJc w:val="left"/>
      <w:pPr>
        <w:ind w:left="7916" w:hanging="264"/>
      </w:pPr>
      <w:rPr>
        <w:rFonts w:hint="default"/>
        <w:lang w:val="ru-RU" w:eastAsia="ru-RU" w:bidi="ru-RU"/>
      </w:rPr>
    </w:lvl>
    <w:lvl w:ilvl="8" w:tplc="8C6A4CE4">
      <w:numFmt w:val="bullet"/>
      <w:lvlText w:val="•"/>
      <w:lvlJc w:val="left"/>
      <w:pPr>
        <w:ind w:left="8979" w:hanging="264"/>
      </w:pPr>
      <w:rPr>
        <w:rFonts w:hint="default"/>
        <w:lang w:val="ru-RU" w:eastAsia="ru-RU" w:bidi="ru-RU"/>
      </w:rPr>
    </w:lvl>
  </w:abstractNum>
  <w:abstractNum w:abstractNumId="1">
    <w:nsid w:val="1AA8598D"/>
    <w:multiLevelType w:val="hybridMultilevel"/>
    <w:tmpl w:val="9628E406"/>
    <w:lvl w:ilvl="0" w:tplc="4484FCE2">
      <w:numFmt w:val="bullet"/>
      <w:lvlText w:val="•"/>
      <w:lvlJc w:val="left"/>
      <w:pPr>
        <w:ind w:left="477" w:hanging="414"/>
      </w:pPr>
      <w:rPr>
        <w:rFonts w:ascii="Times New Roman" w:eastAsia="Times New Roman" w:hAnsi="Times New Roman" w:cs="Times New Roman" w:hint="default"/>
        <w:spacing w:val="-30"/>
        <w:w w:val="100"/>
        <w:sz w:val="24"/>
        <w:szCs w:val="24"/>
        <w:lang w:val="ru-RU" w:eastAsia="ru-RU" w:bidi="ru-RU"/>
      </w:rPr>
    </w:lvl>
    <w:lvl w:ilvl="1" w:tplc="2FF05706">
      <w:numFmt w:val="bullet"/>
      <w:lvlText w:val="•"/>
      <w:lvlJc w:val="left"/>
      <w:pPr>
        <w:ind w:left="1542" w:hanging="414"/>
      </w:pPr>
      <w:rPr>
        <w:rFonts w:hint="default"/>
        <w:lang w:val="ru-RU" w:eastAsia="ru-RU" w:bidi="ru-RU"/>
      </w:rPr>
    </w:lvl>
    <w:lvl w:ilvl="2" w:tplc="D34A5A80">
      <w:numFmt w:val="bullet"/>
      <w:lvlText w:val="•"/>
      <w:lvlJc w:val="left"/>
      <w:pPr>
        <w:ind w:left="2604" w:hanging="414"/>
      </w:pPr>
      <w:rPr>
        <w:rFonts w:hint="default"/>
        <w:lang w:val="ru-RU" w:eastAsia="ru-RU" w:bidi="ru-RU"/>
      </w:rPr>
    </w:lvl>
    <w:lvl w:ilvl="3" w:tplc="759C4EA0">
      <w:numFmt w:val="bullet"/>
      <w:lvlText w:val="•"/>
      <w:lvlJc w:val="left"/>
      <w:pPr>
        <w:ind w:left="3667" w:hanging="414"/>
      </w:pPr>
      <w:rPr>
        <w:rFonts w:hint="default"/>
        <w:lang w:val="ru-RU" w:eastAsia="ru-RU" w:bidi="ru-RU"/>
      </w:rPr>
    </w:lvl>
    <w:lvl w:ilvl="4" w:tplc="CD2CAB1A">
      <w:numFmt w:val="bullet"/>
      <w:lvlText w:val="•"/>
      <w:lvlJc w:val="left"/>
      <w:pPr>
        <w:ind w:left="4729" w:hanging="414"/>
      </w:pPr>
      <w:rPr>
        <w:rFonts w:hint="default"/>
        <w:lang w:val="ru-RU" w:eastAsia="ru-RU" w:bidi="ru-RU"/>
      </w:rPr>
    </w:lvl>
    <w:lvl w:ilvl="5" w:tplc="721E8BFC">
      <w:numFmt w:val="bullet"/>
      <w:lvlText w:val="•"/>
      <w:lvlJc w:val="left"/>
      <w:pPr>
        <w:ind w:left="5792" w:hanging="414"/>
      </w:pPr>
      <w:rPr>
        <w:rFonts w:hint="default"/>
        <w:lang w:val="ru-RU" w:eastAsia="ru-RU" w:bidi="ru-RU"/>
      </w:rPr>
    </w:lvl>
    <w:lvl w:ilvl="6" w:tplc="C7C688F2">
      <w:numFmt w:val="bullet"/>
      <w:lvlText w:val="•"/>
      <w:lvlJc w:val="left"/>
      <w:pPr>
        <w:ind w:left="6854" w:hanging="414"/>
      </w:pPr>
      <w:rPr>
        <w:rFonts w:hint="default"/>
        <w:lang w:val="ru-RU" w:eastAsia="ru-RU" w:bidi="ru-RU"/>
      </w:rPr>
    </w:lvl>
    <w:lvl w:ilvl="7" w:tplc="44F26B92">
      <w:numFmt w:val="bullet"/>
      <w:lvlText w:val="•"/>
      <w:lvlJc w:val="left"/>
      <w:pPr>
        <w:ind w:left="7916" w:hanging="414"/>
      </w:pPr>
      <w:rPr>
        <w:rFonts w:hint="default"/>
        <w:lang w:val="ru-RU" w:eastAsia="ru-RU" w:bidi="ru-RU"/>
      </w:rPr>
    </w:lvl>
    <w:lvl w:ilvl="8" w:tplc="5BBEF498">
      <w:numFmt w:val="bullet"/>
      <w:lvlText w:val="•"/>
      <w:lvlJc w:val="left"/>
      <w:pPr>
        <w:ind w:left="8979" w:hanging="414"/>
      </w:pPr>
      <w:rPr>
        <w:rFonts w:hint="default"/>
        <w:lang w:val="ru-RU" w:eastAsia="ru-RU" w:bidi="ru-RU"/>
      </w:rPr>
    </w:lvl>
  </w:abstractNum>
  <w:abstractNum w:abstractNumId="2">
    <w:nsid w:val="1F8575EE"/>
    <w:multiLevelType w:val="hybridMultilevel"/>
    <w:tmpl w:val="00ECA086"/>
    <w:lvl w:ilvl="0" w:tplc="E29882CE">
      <w:start w:val="1"/>
      <w:numFmt w:val="decimal"/>
      <w:lvlText w:val="%1."/>
      <w:lvlJc w:val="left"/>
      <w:pPr>
        <w:ind w:left="477" w:hanging="389"/>
        <w:jc w:val="left"/>
      </w:pPr>
      <w:rPr>
        <w:rFonts w:ascii="Times New Roman" w:eastAsia="Times New Roman" w:hAnsi="Times New Roman" w:cs="Times New Roman" w:hint="default"/>
        <w:spacing w:val="-20"/>
        <w:w w:val="100"/>
        <w:sz w:val="24"/>
        <w:szCs w:val="24"/>
        <w:lang w:val="ru-RU" w:eastAsia="ru-RU" w:bidi="ru-RU"/>
      </w:rPr>
    </w:lvl>
    <w:lvl w:ilvl="1" w:tplc="C20CC1EA">
      <w:numFmt w:val="bullet"/>
      <w:lvlText w:val="•"/>
      <w:lvlJc w:val="left"/>
      <w:pPr>
        <w:ind w:left="1542" w:hanging="389"/>
      </w:pPr>
      <w:rPr>
        <w:rFonts w:hint="default"/>
        <w:lang w:val="ru-RU" w:eastAsia="ru-RU" w:bidi="ru-RU"/>
      </w:rPr>
    </w:lvl>
    <w:lvl w:ilvl="2" w:tplc="C2E2DB7C">
      <w:numFmt w:val="bullet"/>
      <w:lvlText w:val="•"/>
      <w:lvlJc w:val="left"/>
      <w:pPr>
        <w:ind w:left="2604" w:hanging="389"/>
      </w:pPr>
      <w:rPr>
        <w:rFonts w:hint="default"/>
        <w:lang w:val="ru-RU" w:eastAsia="ru-RU" w:bidi="ru-RU"/>
      </w:rPr>
    </w:lvl>
    <w:lvl w:ilvl="3" w:tplc="D2FA7B2E">
      <w:numFmt w:val="bullet"/>
      <w:lvlText w:val="•"/>
      <w:lvlJc w:val="left"/>
      <w:pPr>
        <w:ind w:left="3667" w:hanging="389"/>
      </w:pPr>
      <w:rPr>
        <w:rFonts w:hint="default"/>
        <w:lang w:val="ru-RU" w:eastAsia="ru-RU" w:bidi="ru-RU"/>
      </w:rPr>
    </w:lvl>
    <w:lvl w:ilvl="4" w:tplc="0E6CB0A0">
      <w:numFmt w:val="bullet"/>
      <w:lvlText w:val="•"/>
      <w:lvlJc w:val="left"/>
      <w:pPr>
        <w:ind w:left="4729" w:hanging="389"/>
      </w:pPr>
      <w:rPr>
        <w:rFonts w:hint="default"/>
        <w:lang w:val="ru-RU" w:eastAsia="ru-RU" w:bidi="ru-RU"/>
      </w:rPr>
    </w:lvl>
    <w:lvl w:ilvl="5" w:tplc="87A66FD4">
      <w:numFmt w:val="bullet"/>
      <w:lvlText w:val="•"/>
      <w:lvlJc w:val="left"/>
      <w:pPr>
        <w:ind w:left="5792" w:hanging="389"/>
      </w:pPr>
      <w:rPr>
        <w:rFonts w:hint="default"/>
        <w:lang w:val="ru-RU" w:eastAsia="ru-RU" w:bidi="ru-RU"/>
      </w:rPr>
    </w:lvl>
    <w:lvl w:ilvl="6" w:tplc="744CF466">
      <w:numFmt w:val="bullet"/>
      <w:lvlText w:val="•"/>
      <w:lvlJc w:val="left"/>
      <w:pPr>
        <w:ind w:left="6854" w:hanging="389"/>
      </w:pPr>
      <w:rPr>
        <w:rFonts w:hint="default"/>
        <w:lang w:val="ru-RU" w:eastAsia="ru-RU" w:bidi="ru-RU"/>
      </w:rPr>
    </w:lvl>
    <w:lvl w:ilvl="7" w:tplc="9B7A28A2">
      <w:numFmt w:val="bullet"/>
      <w:lvlText w:val="•"/>
      <w:lvlJc w:val="left"/>
      <w:pPr>
        <w:ind w:left="7916" w:hanging="389"/>
      </w:pPr>
      <w:rPr>
        <w:rFonts w:hint="default"/>
        <w:lang w:val="ru-RU" w:eastAsia="ru-RU" w:bidi="ru-RU"/>
      </w:rPr>
    </w:lvl>
    <w:lvl w:ilvl="8" w:tplc="22440A4E">
      <w:numFmt w:val="bullet"/>
      <w:lvlText w:val="•"/>
      <w:lvlJc w:val="left"/>
      <w:pPr>
        <w:ind w:left="8979" w:hanging="389"/>
      </w:pPr>
      <w:rPr>
        <w:rFonts w:hint="default"/>
        <w:lang w:val="ru-RU" w:eastAsia="ru-RU" w:bidi="ru-RU"/>
      </w:rPr>
    </w:lvl>
  </w:abstractNum>
  <w:abstractNum w:abstractNumId="3">
    <w:nsid w:val="3B834313"/>
    <w:multiLevelType w:val="hybridMultilevel"/>
    <w:tmpl w:val="D14CFC26"/>
    <w:lvl w:ilvl="0" w:tplc="C6BA43F8">
      <w:start w:val="1"/>
      <w:numFmt w:val="decimal"/>
      <w:lvlText w:val="%1."/>
      <w:lvlJc w:val="left"/>
      <w:pPr>
        <w:ind w:left="477" w:hanging="851"/>
        <w:jc w:val="left"/>
      </w:pPr>
      <w:rPr>
        <w:rFonts w:ascii="Times New Roman" w:eastAsia="Times New Roman" w:hAnsi="Times New Roman" w:cs="Times New Roman" w:hint="default"/>
        <w:spacing w:val="-30"/>
        <w:w w:val="100"/>
        <w:sz w:val="24"/>
        <w:szCs w:val="24"/>
        <w:lang w:val="ru-RU" w:eastAsia="ru-RU" w:bidi="ru-RU"/>
      </w:rPr>
    </w:lvl>
    <w:lvl w:ilvl="1" w:tplc="F1E208DC">
      <w:numFmt w:val="bullet"/>
      <w:lvlText w:val="•"/>
      <w:lvlJc w:val="left"/>
      <w:pPr>
        <w:ind w:left="760" w:hanging="851"/>
      </w:pPr>
      <w:rPr>
        <w:rFonts w:hint="default"/>
        <w:lang w:val="ru-RU" w:eastAsia="ru-RU" w:bidi="ru-RU"/>
      </w:rPr>
    </w:lvl>
    <w:lvl w:ilvl="2" w:tplc="279CE52E">
      <w:numFmt w:val="bullet"/>
      <w:lvlText w:val="•"/>
      <w:lvlJc w:val="left"/>
      <w:pPr>
        <w:ind w:left="1909" w:hanging="851"/>
      </w:pPr>
      <w:rPr>
        <w:rFonts w:hint="default"/>
        <w:lang w:val="ru-RU" w:eastAsia="ru-RU" w:bidi="ru-RU"/>
      </w:rPr>
    </w:lvl>
    <w:lvl w:ilvl="3" w:tplc="D9CCF04A">
      <w:numFmt w:val="bullet"/>
      <w:lvlText w:val="•"/>
      <w:lvlJc w:val="left"/>
      <w:pPr>
        <w:ind w:left="3058" w:hanging="851"/>
      </w:pPr>
      <w:rPr>
        <w:rFonts w:hint="default"/>
        <w:lang w:val="ru-RU" w:eastAsia="ru-RU" w:bidi="ru-RU"/>
      </w:rPr>
    </w:lvl>
    <w:lvl w:ilvl="4" w:tplc="F0767740">
      <w:numFmt w:val="bullet"/>
      <w:lvlText w:val="•"/>
      <w:lvlJc w:val="left"/>
      <w:pPr>
        <w:ind w:left="4208" w:hanging="851"/>
      </w:pPr>
      <w:rPr>
        <w:rFonts w:hint="default"/>
        <w:lang w:val="ru-RU" w:eastAsia="ru-RU" w:bidi="ru-RU"/>
      </w:rPr>
    </w:lvl>
    <w:lvl w:ilvl="5" w:tplc="78C6A538">
      <w:numFmt w:val="bullet"/>
      <w:lvlText w:val="•"/>
      <w:lvlJc w:val="left"/>
      <w:pPr>
        <w:ind w:left="5357" w:hanging="851"/>
      </w:pPr>
      <w:rPr>
        <w:rFonts w:hint="default"/>
        <w:lang w:val="ru-RU" w:eastAsia="ru-RU" w:bidi="ru-RU"/>
      </w:rPr>
    </w:lvl>
    <w:lvl w:ilvl="6" w:tplc="03CAA404">
      <w:numFmt w:val="bullet"/>
      <w:lvlText w:val="•"/>
      <w:lvlJc w:val="left"/>
      <w:pPr>
        <w:ind w:left="6506" w:hanging="851"/>
      </w:pPr>
      <w:rPr>
        <w:rFonts w:hint="default"/>
        <w:lang w:val="ru-RU" w:eastAsia="ru-RU" w:bidi="ru-RU"/>
      </w:rPr>
    </w:lvl>
    <w:lvl w:ilvl="7" w:tplc="9C0E74A6">
      <w:numFmt w:val="bullet"/>
      <w:lvlText w:val="•"/>
      <w:lvlJc w:val="left"/>
      <w:pPr>
        <w:ind w:left="7656" w:hanging="851"/>
      </w:pPr>
      <w:rPr>
        <w:rFonts w:hint="default"/>
        <w:lang w:val="ru-RU" w:eastAsia="ru-RU" w:bidi="ru-RU"/>
      </w:rPr>
    </w:lvl>
    <w:lvl w:ilvl="8" w:tplc="8CA8AF64">
      <w:numFmt w:val="bullet"/>
      <w:lvlText w:val="•"/>
      <w:lvlJc w:val="left"/>
      <w:pPr>
        <w:ind w:left="8805" w:hanging="851"/>
      </w:pPr>
      <w:rPr>
        <w:rFonts w:hint="default"/>
        <w:lang w:val="ru-RU" w:eastAsia="ru-RU" w:bidi="ru-RU"/>
      </w:rPr>
    </w:lvl>
  </w:abstractNum>
  <w:abstractNum w:abstractNumId="4">
    <w:nsid w:val="5D263F2D"/>
    <w:multiLevelType w:val="hybridMultilevel"/>
    <w:tmpl w:val="B8367AB4"/>
    <w:lvl w:ilvl="0" w:tplc="C83AD3CA">
      <w:start w:val="1"/>
      <w:numFmt w:val="decimal"/>
      <w:lvlText w:val="%1."/>
      <w:lvlJc w:val="left"/>
      <w:pPr>
        <w:ind w:left="477" w:hanging="264"/>
        <w:jc w:val="left"/>
      </w:pPr>
      <w:rPr>
        <w:rFonts w:ascii="Times New Roman" w:eastAsia="Times New Roman" w:hAnsi="Times New Roman" w:cs="Times New Roman" w:hint="default"/>
        <w:w w:val="100"/>
        <w:sz w:val="24"/>
        <w:szCs w:val="24"/>
        <w:lang w:val="ru-RU" w:eastAsia="ru-RU" w:bidi="ru-RU"/>
      </w:rPr>
    </w:lvl>
    <w:lvl w:ilvl="1" w:tplc="AB3CA8CA">
      <w:numFmt w:val="bullet"/>
      <w:lvlText w:val="•"/>
      <w:lvlJc w:val="left"/>
      <w:pPr>
        <w:ind w:left="1542" w:hanging="264"/>
      </w:pPr>
      <w:rPr>
        <w:rFonts w:hint="default"/>
        <w:lang w:val="ru-RU" w:eastAsia="ru-RU" w:bidi="ru-RU"/>
      </w:rPr>
    </w:lvl>
    <w:lvl w:ilvl="2" w:tplc="F54CF788">
      <w:numFmt w:val="bullet"/>
      <w:lvlText w:val="•"/>
      <w:lvlJc w:val="left"/>
      <w:pPr>
        <w:ind w:left="2604" w:hanging="264"/>
      </w:pPr>
      <w:rPr>
        <w:rFonts w:hint="default"/>
        <w:lang w:val="ru-RU" w:eastAsia="ru-RU" w:bidi="ru-RU"/>
      </w:rPr>
    </w:lvl>
    <w:lvl w:ilvl="3" w:tplc="CD3E83D8">
      <w:numFmt w:val="bullet"/>
      <w:lvlText w:val="•"/>
      <w:lvlJc w:val="left"/>
      <w:pPr>
        <w:ind w:left="3667" w:hanging="264"/>
      </w:pPr>
      <w:rPr>
        <w:rFonts w:hint="default"/>
        <w:lang w:val="ru-RU" w:eastAsia="ru-RU" w:bidi="ru-RU"/>
      </w:rPr>
    </w:lvl>
    <w:lvl w:ilvl="4" w:tplc="814A6D24">
      <w:numFmt w:val="bullet"/>
      <w:lvlText w:val="•"/>
      <w:lvlJc w:val="left"/>
      <w:pPr>
        <w:ind w:left="4729" w:hanging="264"/>
      </w:pPr>
      <w:rPr>
        <w:rFonts w:hint="default"/>
        <w:lang w:val="ru-RU" w:eastAsia="ru-RU" w:bidi="ru-RU"/>
      </w:rPr>
    </w:lvl>
    <w:lvl w:ilvl="5" w:tplc="62B42286">
      <w:numFmt w:val="bullet"/>
      <w:lvlText w:val="•"/>
      <w:lvlJc w:val="left"/>
      <w:pPr>
        <w:ind w:left="5792" w:hanging="264"/>
      </w:pPr>
      <w:rPr>
        <w:rFonts w:hint="default"/>
        <w:lang w:val="ru-RU" w:eastAsia="ru-RU" w:bidi="ru-RU"/>
      </w:rPr>
    </w:lvl>
    <w:lvl w:ilvl="6" w:tplc="B2D04D38">
      <w:numFmt w:val="bullet"/>
      <w:lvlText w:val="•"/>
      <w:lvlJc w:val="left"/>
      <w:pPr>
        <w:ind w:left="6854" w:hanging="264"/>
      </w:pPr>
      <w:rPr>
        <w:rFonts w:hint="default"/>
        <w:lang w:val="ru-RU" w:eastAsia="ru-RU" w:bidi="ru-RU"/>
      </w:rPr>
    </w:lvl>
    <w:lvl w:ilvl="7" w:tplc="D69CA36C">
      <w:numFmt w:val="bullet"/>
      <w:lvlText w:val="•"/>
      <w:lvlJc w:val="left"/>
      <w:pPr>
        <w:ind w:left="7916" w:hanging="264"/>
      </w:pPr>
      <w:rPr>
        <w:rFonts w:hint="default"/>
        <w:lang w:val="ru-RU" w:eastAsia="ru-RU" w:bidi="ru-RU"/>
      </w:rPr>
    </w:lvl>
    <w:lvl w:ilvl="8" w:tplc="DC88D5E8">
      <w:numFmt w:val="bullet"/>
      <w:lvlText w:val="•"/>
      <w:lvlJc w:val="left"/>
      <w:pPr>
        <w:ind w:left="8979" w:hanging="264"/>
      </w:pPr>
      <w:rPr>
        <w:rFonts w:hint="default"/>
        <w:lang w:val="ru-RU" w:eastAsia="ru-RU" w:bidi="ru-RU"/>
      </w:rPr>
    </w:lvl>
  </w:abstractNum>
  <w:abstractNum w:abstractNumId="5">
    <w:nsid w:val="5F8125F1"/>
    <w:multiLevelType w:val="hybridMultilevel"/>
    <w:tmpl w:val="A882EF24"/>
    <w:lvl w:ilvl="0" w:tplc="AAC6DA2E">
      <w:start w:val="1"/>
      <w:numFmt w:val="decimal"/>
      <w:lvlText w:val="%1."/>
      <w:lvlJc w:val="left"/>
      <w:pPr>
        <w:ind w:left="477" w:hanging="707"/>
        <w:jc w:val="left"/>
      </w:pPr>
      <w:rPr>
        <w:rFonts w:ascii="Times New Roman" w:eastAsia="Times New Roman" w:hAnsi="Times New Roman" w:cs="Times New Roman" w:hint="default"/>
        <w:spacing w:val="-21"/>
        <w:w w:val="100"/>
        <w:sz w:val="24"/>
        <w:szCs w:val="24"/>
        <w:lang w:val="ru-RU" w:eastAsia="ru-RU" w:bidi="ru-RU"/>
      </w:rPr>
    </w:lvl>
    <w:lvl w:ilvl="1" w:tplc="9806CAFC">
      <w:start w:val="1"/>
      <w:numFmt w:val="decimal"/>
      <w:lvlText w:val="%2."/>
      <w:lvlJc w:val="left"/>
      <w:pPr>
        <w:ind w:left="477" w:hanging="278"/>
        <w:jc w:val="left"/>
      </w:pPr>
      <w:rPr>
        <w:rFonts w:ascii="Times New Roman" w:eastAsia="Times New Roman" w:hAnsi="Times New Roman" w:cs="Times New Roman" w:hint="default"/>
        <w:spacing w:val="-29"/>
        <w:w w:val="100"/>
        <w:sz w:val="24"/>
        <w:szCs w:val="24"/>
        <w:lang w:val="ru-RU" w:eastAsia="ru-RU" w:bidi="ru-RU"/>
      </w:rPr>
    </w:lvl>
    <w:lvl w:ilvl="2" w:tplc="A18C0F34">
      <w:numFmt w:val="bullet"/>
      <w:lvlText w:val="•"/>
      <w:lvlJc w:val="left"/>
      <w:pPr>
        <w:ind w:left="2604" w:hanging="278"/>
      </w:pPr>
      <w:rPr>
        <w:rFonts w:hint="default"/>
        <w:lang w:val="ru-RU" w:eastAsia="ru-RU" w:bidi="ru-RU"/>
      </w:rPr>
    </w:lvl>
    <w:lvl w:ilvl="3" w:tplc="9FBC6B9A">
      <w:numFmt w:val="bullet"/>
      <w:lvlText w:val="•"/>
      <w:lvlJc w:val="left"/>
      <w:pPr>
        <w:ind w:left="3667" w:hanging="278"/>
      </w:pPr>
      <w:rPr>
        <w:rFonts w:hint="default"/>
        <w:lang w:val="ru-RU" w:eastAsia="ru-RU" w:bidi="ru-RU"/>
      </w:rPr>
    </w:lvl>
    <w:lvl w:ilvl="4" w:tplc="54128792">
      <w:numFmt w:val="bullet"/>
      <w:lvlText w:val="•"/>
      <w:lvlJc w:val="left"/>
      <w:pPr>
        <w:ind w:left="4729" w:hanging="278"/>
      </w:pPr>
      <w:rPr>
        <w:rFonts w:hint="default"/>
        <w:lang w:val="ru-RU" w:eastAsia="ru-RU" w:bidi="ru-RU"/>
      </w:rPr>
    </w:lvl>
    <w:lvl w:ilvl="5" w:tplc="74AC46F8">
      <w:numFmt w:val="bullet"/>
      <w:lvlText w:val="•"/>
      <w:lvlJc w:val="left"/>
      <w:pPr>
        <w:ind w:left="5792" w:hanging="278"/>
      </w:pPr>
      <w:rPr>
        <w:rFonts w:hint="default"/>
        <w:lang w:val="ru-RU" w:eastAsia="ru-RU" w:bidi="ru-RU"/>
      </w:rPr>
    </w:lvl>
    <w:lvl w:ilvl="6" w:tplc="2B02584A">
      <w:numFmt w:val="bullet"/>
      <w:lvlText w:val="•"/>
      <w:lvlJc w:val="left"/>
      <w:pPr>
        <w:ind w:left="6854" w:hanging="278"/>
      </w:pPr>
      <w:rPr>
        <w:rFonts w:hint="default"/>
        <w:lang w:val="ru-RU" w:eastAsia="ru-RU" w:bidi="ru-RU"/>
      </w:rPr>
    </w:lvl>
    <w:lvl w:ilvl="7" w:tplc="A024267E">
      <w:numFmt w:val="bullet"/>
      <w:lvlText w:val="•"/>
      <w:lvlJc w:val="left"/>
      <w:pPr>
        <w:ind w:left="7916" w:hanging="278"/>
      </w:pPr>
      <w:rPr>
        <w:rFonts w:hint="default"/>
        <w:lang w:val="ru-RU" w:eastAsia="ru-RU" w:bidi="ru-RU"/>
      </w:rPr>
    </w:lvl>
    <w:lvl w:ilvl="8" w:tplc="188AD20A">
      <w:numFmt w:val="bullet"/>
      <w:lvlText w:val="•"/>
      <w:lvlJc w:val="left"/>
      <w:pPr>
        <w:ind w:left="8979" w:hanging="278"/>
      </w:pPr>
      <w:rPr>
        <w:rFonts w:hint="default"/>
        <w:lang w:val="ru-RU" w:eastAsia="ru-RU" w:bidi="ru-RU"/>
      </w:rPr>
    </w:lvl>
  </w:abstractNum>
  <w:abstractNum w:abstractNumId="6">
    <w:nsid w:val="76CF30D2"/>
    <w:multiLevelType w:val="hybridMultilevel"/>
    <w:tmpl w:val="551C6528"/>
    <w:lvl w:ilvl="0" w:tplc="0996FD64">
      <w:start w:val="1"/>
      <w:numFmt w:val="decimal"/>
      <w:lvlText w:val="%1."/>
      <w:lvlJc w:val="left"/>
      <w:pPr>
        <w:ind w:left="477" w:hanging="183"/>
        <w:jc w:val="left"/>
      </w:pPr>
      <w:rPr>
        <w:rFonts w:ascii="Times New Roman" w:eastAsia="Times New Roman" w:hAnsi="Times New Roman" w:cs="Times New Roman" w:hint="default"/>
        <w:w w:val="100"/>
        <w:sz w:val="22"/>
        <w:szCs w:val="22"/>
        <w:lang w:val="ru-RU" w:eastAsia="ru-RU" w:bidi="ru-RU"/>
      </w:rPr>
    </w:lvl>
    <w:lvl w:ilvl="1" w:tplc="ADB8E744">
      <w:numFmt w:val="bullet"/>
      <w:lvlText w:val="•"/>
      <w:lvlJc w:val="left"/>
      <w:pPr>
        <w:ind w:left="1542" w:hanging="183"/>
      </w:pPr>
      <w:rPr>
        <w:rFonts w:hint="default"/>
        <w:lang w:val="ru-RU" w:eastAsia="ru-RU" w:bidi="ru-RU"/>
      </w:rPr>
    </w:lvl>
    <w:lvl w:ilvl="2" w:tplc="A1B29DD6">
      <w:numFmt w:val="bullet"/>
      <w:lvlText w:val="•"/>
      <w:lvlJc w:val="left"/>
      <w:pPr>
        <w:ind w:left="2604" w:hanging="183"/>
      </w:pPr>
      <w:rPr>
        <w:rFonts w:hint="default"/>
        <w:lang w:val="ru-RU" w:eastAsia="ru-RU" w:bidi="ru-RU"/>
      </w:rPr>
    </w:lvl>
    <w:lvl w:ilvl="3" w:tplc="C8C6F40E">
      <w:numFmt w:val="bullet"/>
      <w:lvlText w:val="•"/>
      <w:lvlJc w:val="left"/>
      <w:pPr>
        <w:ind w:left="3667" w:hanging="183"/>
      </w:pPr>
      <w:rPr>
        <w:rFonts w:hint="default"/>
        <w:lang w:val="ru-RU" w:eastAsia="ru-RU" w:bidi="ru-RU"/>
      </w:rPr>
    </w:lvl>
    <w:lvl w:ilvl="4" w:tplc="6DD4C3CA">
      <w:numFmt w:val="bullet"/>
      <w:lvlText w:val="•"/>
      <w:lvlJc w:val="left"/>
      <w:pPr>
        <w:ind w:left="4729" w:hanging="183"/>
      </w:pPr>
      <w:rPr>
        <w:rFonts w:hint="default"/>
        <w:lang w:val="ru-RU" w:eastAsia="ru-RU" w:bidi="ru-RU"/>
      </w:rPr>
    </w:lvl>
    <w:lvl w:ilvl="5" w:tplc="D8085A9C">
      <w:numFmt w:val="bullet"/>
      <w:lvlText w:val="•"/>
      <w:lvlJc w:val="left"/>
      <w:pPr>
        <w:ind w:left="5792" w:hanging="183"/>
      </w:pPr>
      <w:rPr>
        <w:rFonts w:hint="default"/>
        <w:lang w:val="ru-RU" w:eastAsia="ru-RU" w:bidi="ru-RU"/>
      </w:rPr>
    </w:lvl>
    <w:lvl w:ilvl="6" w:tplc="AF72265A">
      <w:numFmt w:val="bullet"/>
      <w:lvlText w:val="•"/>
      <w:lvlJc w:val="left"/>
      <w:pPr>
        <w:ind w:left="6854" w:hanging="183"/>
      </w:pPr>
      <w:rPr>
        <w:rFonts w:hint="default"/>
        <w:lang w:val="ru-RU" w:eastAsia="ru-RU" w:bidi="ru-RU"/>
      </w:rPr>
    </w:lvl>
    <w:lvl w:ilvl="7" w:tplc="91665938">
      <w:numFmt w:val="bullet"/>
      <w:lvlText w:val="•"/>
      <w:lvlJc w:val="left"/>
      <w:pPr>
        <w:ind w:left="7916" w:hanging="183"/>
      </w:pPr>
      <w:rPr>
        <w:rFonts w:hint="default"/>
        <w:lang w:val="ru-RU" w:eastAsia="ru-RU" w:bidi="ru-RU"/>
      </w:rPr>
    </w:lvl>
    <w:lvl w:ilvl="8" w:tplc="315A903A">
      <w:numFmt w:val="bullet"/>
      <w:lvlText w:val="•"/>
      <w:lvlJc w:val="left"/>
      <w:pPr>
        <w:ind w:left="8979" w:hanging="183"/>
      </w:pPr>
      <w:rPr>
        <w:rFonts w:hint="default"/>
        <w:lang w:val="ru-RU" w:eastAsia="ru-RU" w:bidi="ru-RU"/>
      </w:rPr>
    </w:lvl>
  </w:abstractNum>
  <w:num w:numId="1">
    <w:abstractNumId w:val="1"/>
  </w:num>
  <w:num w:numId="2">
    <w:abstractNumId w:val="6"/>
  </w:num>
  <w:num w:numId="3">
    <w:abstractNumId w:val="2"/>
  </w:num>
  <w:num w:numId="4">
    <w:abstractNumId w:val="4"/>
  </w:num>
  <w:num w:numId="5">
    <w:abstractNumId w:val="3"/>
  </w:num>
  <w:num w:numId="6">
    <w:abstractNumId w:val="0"/>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3597"/>
  </w:hdrShapeDefaults>
  <w:footnotePr>
    <w:footnote w:id="-1"/>
    <w:footnote w:id="0"/>
  </w:footnotePr>
  <w:endnotePr>
    <w:endnote w:id="-1"/>
    <w:endnote w:id="0"/>
  </w:endnotePr>
  <w:compat>
    <w:ulTrailSpace/>
    <w:shapeLayoutLikeWW8/>
    <w:compatSetting w:name="compatibilityMode" w:uri="http://schemas.microsoft.com/office/word" w:val="12"/>
  </w:compat>
  <w:rsids>
    <w:rsidRoot w:val="004B34E6"/>
    <w:rsid w:val="001F374A"/>
    <w:rsid w:val="002E3E2F"/>
    <w:rsid w:val="003B1BBF"/>
    <w:rsid w:val="004B34E6"/>
    <w:rsid w:val="00840EA4"/>
    <w:rsid w:val="00A07E7C"/>
    <w:rsid w:val="00AC65BE"/>
    <w:rsid w:val="00B06B6F"/>
    <w:rsid w:val="00B9218C"/>
    <w:rsid w:val="00D64CB9"/>
    <w:rsid w:val="00FA6F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97"/>
    <o:shapelayout v:ext="edit">
      <o:idmap v:ext="edit" data="1,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40EA4"/>
    <w:rPr>
      <w:rFonts w:ascii="Times New Roman" w:eastAsia="Times New Roman" w:hAnsi="Times New Roman" w:cs="Times New Roman"/>
      <w:lang w:val="ru-RU" w:eastAsia="ru-RU" w:bidi="ru-RU"/>
    </w:rPr>
  </w:style>
  <w:style w:type="paragraph" w:styleId="1">
    <w:name w:val="heading 1"/>
    <w:basedOn w:val="a"/>
    <w:link w:val="10"/>
    <w:uiPriority w:val="1"/>
    <w:qFormat/>
    <w:pPr>
      <w:ind w:left="563"/>
      <w:jc w:val="center"/>
      <w:outlineLvl w:val="0"/>
    </w:pPr>
    <w:rPr>
      <w:b/>
      <w:bCs/>
      <w:sz w:val="24"/>
      <w:szCs w:val="24"/>
    </w:rPr>
  </w:style>
  <w:style w:type="paragraph" w:styleId="2">
    <w:name w:val="heading 2"/>
    <w:basedOn w:val="a"/>
    <w:uiPriority w:val="1"/>
    <w:qFormat/>
    <w:pPr>
      <w:spacing w:before="90"/>
      <w:ind w:left="717"/>
      <w:outlineLvl w:val="1"/>
    </w:pPr>
    <w:rPr>
      <w:b/>
      <w:bCs/>
      <w:i/>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1">
    <w:name w:val="toc 1"/>
    <w:basedOn w:val="a"/>
    <w:uiPriority w:val="1"/>
    <w:qFormat/>
    <w:pPr>
      <w:spacing w:before="3"/>
      <w:ind w:right="992"/>
      <w:jc w:val="right"/>
    </w:pPr>
    <w:rPr>
      <w:b/>
      <w:bCs/>
      <w:i/>
      <w:sz w:val="24"/>
      <w:szCs w:val="24"/>
    </w:rPr>
  </w:style>
  <w:style w:type="paragraph" w:styleId="20">
    <w:name w:val="toc 2"/>
    <w:basedOn w:val="a"/>
    <w:uiPriority w:val="1"/>
    <w:qFormat/>
    <w:pPr>
      <w:spacing w:before="93"/>
      <w:ind w:right="1021"/>
      <w:jc w:val="right"/>
    </w:pPr>
    <w:rPr>
      <w:sz w:val="24"/>
      <w:szCs w:val="24"/>
    </w:rPr>
  </w:style>
  <w:style w:type="paragraph" w:styleId="3">
    <w:name w:val="toc 3"/>
    <w:basedOn w:val="a"/>
    <w:uiPriority w:val="1"/>
    <w:qFormat/>
    <w:pPr>
      <w:spacing w:before="94"/>
      <w:ind w:left="477" w:right="1018"/>
      <w:jc w:val="right"/>
    </w:pPr>
    <w:rPr>
      <w:b/>
      <w:bCs/>
      <w:i/>
      <w:sz w:val="24"/>
      <w:szCs w:val="24"/>
    </w:rPr>
  </w:style>
  <w:style w:type="paragraph" w:styleId="4">
    <w:name w:val="toc 4"/>
    <w:basedOn w:val="a"/>
    <w:uiPriority w:val="1"/>
    <w:qFormat/>
    <w:pPr>
      <w:spacing w:before="98"/>
      <w:ind w:left="477"/>
    </w:pPr>
    <w:rPr>
      <w:sz w:val="24"/>
      <w:szCs w:val="24"/>
    </w:rPr>
  </w:style>
  <w:style w:type="paragraph" w:styleId="5">
    <w:name w:val="toc 5"/>
    <w:basedOn w:val="a"/>
    <w:uiPriority w:val="1"/>
    <w:qFormat/>
    <w:pPr>
      <w:ind w:left="717"/>
    </w:pPr>
    <w:rPr>
      <w:b/>
      <w:bCs/>
      <w:i/>
      <w:sz w:val="24"/>
      <w:szCs w:val="24"/>
    </w:rPr>
  </w:style>
  <w:style w:type="paragraph" w:styleId="6">
    <w:name w:val="toc 6"/>
    <w:basedOn w:val="a"/>
    <w:uiPriority w:val="1"/>
    <w:qFormat/>
    <w:pPr>
      <w:spacing w:before="100"/>
      <w:ind w:left="957" w:right="1009"/>
      <w:jc w:val="both"/>
    </w:pPr>
    <w:rPr>
      <w:sz w:val="24"/>
      <w:szCs w:val="24"/>
    </w:rPr>
  </w:style>
  <w:style w:type="paragraph" w:styleId="a3">
    <w:name w:val="Body Text"/>
    <w:basedOn w:val="a"/>
    <w:link w:val="a4"/>
    <w:uiPriority w:val="1"/>
    <w:qFormat/>
    <w:pPr>
      <w:ind w:left="477"/>
      <w:jc w:val="both"/>
    </w:pPr>
    <w:rPr>
      <w:sz w:val="24"/>
      <w:szCs w:val="24"/>
    </w:rPr>
  </w:style>
  <w:style w:type="paragraph" w:styleId="a5">
    <w:name w:val="List Paragraph"/>
    <w:basedOn w:val="a"/>
    <w:uiPriority w:val="1"/>
    <w:qFormat/>
    <w:pPr>
      <w:ind w:left="477" w:firstLine="566"/>
      <w:jc w:val="both"/>
    </w:pPr>
  </w:style>
  <w:style w:type="paragraph" w:customStyle="1" w:styleId="TableParagraph">
    <w:name w:val="Table Paragraph"/>
    <w:basedOn w:val="a"/>
    <w:uiPriority w:val="1"/>
    <w:qFormat/>
    <w:pPr>
      <w:spacing w:line="268" w:lineRule="exact"/>
    </w:pPr>
  </w:style>
  <w:style w:type="paragraph" w:styleId="a6">
    <w:name w:val="Balloon Text"/>
    <w:basedOn w:val="a"/>
    <w:link w:val="a7"/>
    <w:uiPriority w:val="99"/>
    <w:semiHidden/>
    <w:unhideWhenUsed/>
    <w:rsid w:val="00AC65BE"/>
    <w:rPr>
      <w:rFonts w:ascii="Tahoma" w:hAnsi="Tahoma" w:cs="Tahoma"/>
      <w:sz w:val="16"/>
      <w:szCs w:val="16"/>
    </w:rPr>
  </w:style>
  <w:style w:type="character" w:customStyle="1" w:styleId="a7">
    <w:name w:val="Текст выноски Знак"/>
    <w:basedOn w:val="a0"/>
    <w:link w:val="a6"/>
    <w:uiPriority w:val="99"/>
    <w:semiHidden/>
    <w:rsid w:val="00AC65BE"/>
    <w:rPr>
      <w:rFonts w:ascii="Tahoma" w:eastAsia="Times New Roman" w:hAnsi="Tahoma" w:cs="Tahoma"/>
      <w:sz w:val="16"/>
      <w:szCs w:val="16"/>
      <w:lang w:val="ru-RU" w:eastAsia="ru-RU" w:bidi="ru-RU"/>
    </w:rPr>
  </w:style>
  <w:style w:type="paragraph" w:styleId="a8">
    <w:name w:val="header"/>
    <w:basedOn w:val="a"/>
    <w:link w:val="a9"/>
    <w:uiPriority w:val="99"/>
    <w:unhideWhenUsed/>
    <w:rsid w:val="00B9218C"/>
    <w:pPr>
      <w:tabs>
        <w:tab w:val="center" w:pos="4677"/>
        <w:tab w:val="right" w:pos="9355"/>
      </w:tabs>
    </w:pPr>
  </w:style>
  <w:style w:type="character" w:customStyle="1" w:styleId="a9">
    <w:name w:val="Верхний колонтитул Знак"/>
    <w:basedOn w:val="a0"/>
    <w:link w:val="a8"/>
    <w:uiPriority w:val="99"/>
    <w:rsid w:val="00B9218C"/>
    <w:rPr>
      <w:rFonts w:ascii="Times New Roman" w:eastAsia="Times New Roman" w:hAnsi="Times New Roman" w:cs="Times New Roman"/>
      <w:lang w:val="ru-RU" w:eastAsia="ru-RU" w:bidi="ru-RU"/>
    </w:rPr>
  </w:style>
  <w:style w:type="paragraph" w:styleId="aa">
    <w:name w:val="footer"/>
    <w:basedOn w:val="a"/>
    <w:link w:val="ab"/>
    <w:uiPriority w:val="99"/>
    <w:unhideWhenUsed/>
    <w:rsid w:val="00B9218C"/>
    <w:pPr>
      <w:tabs>
        <w:tab w:val="center" w:pos="4677"/>
        <w:tab w:val="right" w:pos="9355"/>
      </w:tabs>
    </w:pPr>
  </w:style>
  <w:style w:type="character" w:customStyle="1" w:styleId="ab">
    <w:name w:val="Нижний колонтитул Знак"/>
    <w:basedOn w:val="a0"/>
    <w:link w:val="aa"/>
    <w:uiPriority w:val="99"/>
    <w:rsid w:val="00B9218C"/>
    <w:rPr>
      <w:rFonts w:ascii="Times New Roman" w:eastAsia="Times New Roman" w:hAnsi="Times New Roman" w:cs="Times New Roman"/>
      <w:lang w:val="ru-RU" w:eastAsia="ru-RU" w:bidi="ru-RU"/>
    </w:rPr>
  </w:style>
  <w:style w:type="character" w:customStyle="1" w:styleId="a4">
    <w:name w:val="Основной текст Знак"/>
    <w:basedOn w:val="a0"/>
    <w:link w:val="a3"/>
    <w:uiPriority w:val="1"/>
    <w:rsid w:val="00FA6FE3"/>
    <w:rPr>
      <w:rFonts w:ascii="Times New Roman" w:eastAsia="Times New Roman" w:hAnsi="Times New Roman" w:cs="Times New Roman"/>
      <w:sz w:val="24"/>
      <w:szCs w:val="24"/>
      <w:lang w:val="ru-RU" w:eastAsia="ru-RU" w:bidi="ru-RU"/>
    </w:rPr>
  </w:style>
  <w:style w:type="character" w:customStyle="1" w:styleId="10">
    <w:name w:val="Заголовок 1 Знак"/>
    <w:basedOn w:val="a0"/>
    <w:link w:val="1"/>
    <w:uiPriority w:val="1"/>
    <w:rsid w:val="002E3E2F"/>
    <w:rPr>
      <w:rFonts w:ascii="Times New Roman" w:eastAsia="Times New Roman" w:hAnsi="Times New Roman" w:cs="Times New Roman"/>
      <w:b/>
      <w:bCs/>
      <w:sz w:val="24"/>
      <w:szCs w:val="24"/>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6.xml"/><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4.png"/><Relationship Id="rId25"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6.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10.png"/><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image" Target="media/image9.png"/><Relationship Id="rId28" Type="http://schemas.openxmlformats.org/officeDocument/2006/relationships/header" Target="header7.xml"/><Relationship Id="rId10" Type="http://schemas.openxmlformats.org/officeDocument/2006/relationships/header" Target="header1.xml"/><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5.xm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B89CC-44AE-4A00-939C-3EDCD31DE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21</Pages>
  <Words>5705</Words>
  <Characters>32524</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SNO</dc:creator>
  <cp:lastModifiedBy>Fatima</cp:lastModifiedBy>
  <cp:revision>3</cp:revision>
  <dcterms:created xsi:type="dcterms:W3CDTF">2019-12-01T15:56:00Z</dcterms:created>
  <dcterms:modified xsi:type="dcterms:W3CDTF">2019-12-01T17:29:00Z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2019-05-23T00:00:00Z</vt:filetime>
  </property>
  <property fmtid="{D5CDD505-2E9C-101B-9397-08002B2CF9AE}" pid="3" name="Creator">
    <vt:lpwstr>Microsoft® Word 2016</vt:lpwstr>
  </property>
  <property fmtid="{D5CDD505-2E9C-101B-9397-08002B2CF9AE}" pid="4" name="LastSaved">
    <vt:filetime>2019-12-01T00:00:00Z</vt:filetime>
  </property>
</Properties>
</file>