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B7" w:rsidRDefault="00887072">
      <w:pPr>
        <w:rPr>
          <w:rFonts w:ascii="Times New Roman" w:hAnsi="Times New Roman" w:cs="Times New Roman"/>
          <w:b/>
          <w:sz w:val="24"/>
          <w:szCs w:val="24"/>
        </w:rPr>
      </w:pPr>
      <w:r w:rsidRPr="00A570B7">
        <w:rPr>
          <w:rFonts w:ascii="Times New Roman" w:hAnsi="Times New Roman" w:cs="Times New Roman"/>
          <w:b/>
          <w:sz w:val="24"/>
          <w:szCs w:val="24"/>
        </w:rPr>
        <w:t xml:space="preserve">Вопросы полугодовой аттестации </w:t>
      </w:r>
      <w:r w:rsidR="00A570B7" w:rsidRPr="00A570B7">
        <w:rPr>
          <w:rFonts w:ascii="Times New Roman" w:hAnsi="Times New Roman" w:cs="Times New Roman"/>
          <w:b/>
          <w:sz w:val="24"/>
          <w:szCs w:val="24"/>
        </w:rPr>
        <w:t xml:space="preserve">(для устного собеседования) </w:t>
      </w:r>
    </w:p>
    <w:p w:rsidR="000106D3" w:rsidRPr="00A570B7" w:rsidRDefault="00887072" w:rsidP="00A5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B7">
        <w:rPr>
          <w:rFonts w:ascii="Times New Roman" w:hAnsi="Times New Roman" w:cs="Times New Roman"/>
          <w:b/>
          <w:sz w:val="24"/>
          <w:szCs w:val="24"/>
        </w:rPr>
        <w:t>для ординаторов 1 года кафедры неврологии ФПК и ППС ДГМУ</w:t>
      </w:r>
    </w:p>
    <w:p w:rsidR="00887072" w:rsidRPr="00887072" w:rsidRDefault="00887072">
      <w:pPr>
        <w:rPr>
          <w:rFonts w:ascii="Times New Roman" w:hAnsi="Times New Roman" w:cs="Times New Roman"/>
          <w:sz w:val="24"/>
          <w:szCs w:val="24"/>
        </w:rPr>
      </w:pP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Двигательный анализатор (центральный и периферический моторный нейроны): строение, функции и симптомы поражения (центральный и периферический парез)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Пути поверхностной чувствительности: строение и симптомы поражения. Виды и типы нарушений чувствительности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Пути глубокой чувствительности: строение и симптомы поражения.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Боль. Классификация боли. Медиаторы боли.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Острая и хроническая боль. Лечение.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Внутренняя капсула: строение, функции и симптомы поражения.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Спинной мозг на шейном и грудном уровне: строение, синдромы поражения.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Спинной мозг на поясничном и крестцовом уровне: строение, синдромы поражения.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Обонятельный анализатор: строение, функции и симптомы поражения.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Вкусовой анализатор: строение, функции и симптомы поражения. </w:t>
      </w:r>
    </w:p>
    <w:p w:rsid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Зрительный анализатор: строение, ф</w:t>
      </w:r>
      <w:r>
        <w:rPr>
          <w:rFonts w:ascii="Times New Roman" w:hAnsi="Times New Roman" w:cs="Times New Roman"/>
          <w:sz w:val="24"/>
          <w:szCs w:val="24"/>
        </w:rPr>
        <w:t xml:space="preserve">ункции и симптомы поражения. </w:t>
      </w:r>
      <w:r w:rsidRPr="00887072">
        <w:rPr>
          <w:rFonts w:ascii="Times New Roman" w:hAnsi="Times New Roman" w:cs="Times New Roman"/>
          <w:sz w:val="24"/>
          <w:szCs w:val="24"/>
        </w:rPr>
        <w:t xml:space="preserve">Глазодвигательные нервы (III, IV, VI пары): строение, функции и симптомы поражения.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Тройничный нерв: строение, функции и симптомы поражения.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Лицевой нерв: строение, функции и симптомы поражения. </w:t>
      </w:r>
    </w:p>
    <w:p w:rsid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Вестибулярный анализатор: строение, функции и симптомы поражения. Виды атаксий.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Языкоглоточный (IX) и блуждающий (X) нервы: строение, функции и симптомы поражения. 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Добавочный нерв: строение, функции и симптомы поражения.</w:t>
      </w:r>
    </w:p>
    <w:p w:rsidR="00887072" w:rsidRP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Подъязычный нерв: строение, функции и симптомы поражения. </w:t>
      </w:r>
    </w:p>
    <w:p w:rsid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Продолговатый мозг: строение и</w:t>
      </w:r>
      <w:r>
        <w:rPr>
          <w:rFonts w:ascii="Times New Roman" w:hAnsi="Times New Roman" w:cs="Times New Roman"/>
          <w:sz w:val="24"/>
          <w:szCs w:val="24"/>
        </w:rPr>
        <w:t xml:space="preserve"> основные синдромы поражения.</w:t>
      </w:r>
    </w:p>
    <w:p w:rsid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.Экстрапирамидная система: строение, функции и симптомы поражения. </w:t>
      </w:r>
    </w:p>
    <w:p w:rsid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Мозжечок: строение и симптомы поражения.</w:t>
      </w:r>
    </w:p>
    <w:p w:rsid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Вегетативная нервная система: строение, функции,</w:t>
      </w:r>
      <w:r>
        <w:rPr>
          <w:rFonts w:ascii="Times New Roman" w:hAnsi="Times New Roman" w:cs="Times New Roman"/>
          <w:sz w:val="24"/>
          <w:szCs w:val="24"/>
        </w:rPr>
        <w:t xml:space="preserve"> основные синдромы поражения. </w:t>
      </w:r>
    </w:p>
    <w:p w:rsid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.Гипоталамус и гипофиз: строение</w:t>
      </w:r>
      <w:r>
        <w:rPr>
          <w:rFonts w:ascii="Times New Roman" w:hAnsi="Times New Roman" w:cs="Times New Roman"/>
          <w:sz w:val="24"/>
          <w:szCs w:val="24"/>
        </w:rPr>
        <w:t>, функции и симптомы поражения.</w:t>
      </w:r>
    </w:p>
    <w:p w:rsidR="00887072" w:rsidRDefault="00887072" w:rsidP="0088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 xml:space="preserve">Таламус: строение, функции, основные синдромы поражения.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72">
        <w:rPr>
          <w:rFonts w:ascii="Times New Roman" w:hAnsi="Times New Roman" w:cs="Times New Roman"/>
          <w:sz w:val="24"/>
          <w:szCs w:val="24"/>
        </w:rPr>
        <w:t>Ретикулярная формация: строение, функции и симптомы поражения.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Лобная доля: строение, функции и симптомы поражения.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Теменная доля: строение, функции и симптомы поражения.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 Затылочная доля: строение, функции и симптомы поражения.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Височная доля: строение, функции и симптомы поражения.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Спинной мозг. Строение, функции, синдромы поражений.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Периферическая нервная система. Строение, функции, синдромы поражений.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Высшие психические функции. Клиника.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lastRenderedPageBreak/>
        <w:t>Кровоснабжение головного мозга, анатомо-функциональные характеристики, коллатеральное кровоснабжение, ауторегуляция мозгового кровотока.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Хроническая недостаточность мозгового кровообращения.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Транзиторные ишемические атаки. Обратимое и необратимое ишемическое повреждение головного мозга. Патогенез. Принципы терапии.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Ишемический инсульт: патофизиологические основы ишемического процесса, «ишемическая полутень» (пенумбра), клиника, о</w:t>
      </w:r>
      <w:r w:rsidR="00A570B7">
        <w:rPr>
          <w:rFonts w:ascii="Times New Roman" w:hAnsi="Times New Roman" w:cs="Times New Roman"/>
          <w:sz w:val="24"/>
          <w:szCs w:val="24"/>
        </w:rPr>
        <w:t>сновные направления терапии.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Особенности клинической симптоматики при локализации острых нарушений мозгового кровообращения в бассейне задней мозговой а</w:t>
      </w:r>
      <w:r w:rsidR="00A570B7">
        <w:rPr>
          <w:rFonts w:ascii="Times New Roman" w:hAnsi="Times New Roman" w:cs="Times New Roman"/>
          <w:sz w:val="24"/>
          <w:szCs w:val="24"/>
        </w:rPr>
        <w:t>ртерии. Особенности лечения.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Геморрагический инсульт в полушарии головного мозга. Классификация. Клиника. Лечение.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Геморрагический инсульт в ствол мозга и в</w:t>
      </w:r>
      <w:r w:rsidR="00A570B7">
        <w:rPr>
          <w:rFonts w:ascii="Times New Roman" w:hAnsi="Times New Roman" w:cs="Times New Roman"/>
          <w:sz w:val="24"/>
          <w:szCs w:val="24"/>
        </w:rPr>
        <w:t xml:space="preserve"> мозжечок. Клиника. Лечение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Артериовенозные мальформации сосудов головного мозга. Классификация. Лечение.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Артериальные аневризмы сосудов головного мо</w:t>
      </w:r>
      <w:r w:rsidR="00A570B7">
        <w:rPr>
          <w:rFonts w:ascii="Times New Roman" w:hAnsi="Times New Roman" w:cs="Times New Roman"/>
          <w:sz w:val="24"/>
          <w:szCs w:val="24"/>
        </w:rPr>
        <w:t>зга. Классификация. Лечение.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Субарахноидальное кровоизлияние. Клиника. Лечение.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Гидроцефалия. Классификация. Патогенез. Клиника. Лечение.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Височно-тенториальное вклинение и ущемление миндалин мозжечка в большом затылочном отверстии.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Нарушение кровообращения в спинном мозге. </w:t>
      </w:r>
      <w:r w:rsidR="00A570B7">
        <w:rPr>
          <w:rFonts w:ascii="Times New Roman" w:hAnsi="Times New Roman" w:cs="Times New Roman"/>
          <w:sz w:val="24"/>
          <w:szCs w:val="24"/>
        </w:rPr>
        <w:t xml:space="preserve">Патогенез. Клиника. Лечение.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Общемозговой и менингеальный синдромы. Клиническая и лабораторная диагностика. Лечение.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Коматозные состояния. Классификация. Клиника. Принципы терапии.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Люмбальная пункция, техника выполнения, ликвородинамические пробы, показания и противопоказания, возможные осложнения, анализ цереброспинальной жидкости.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.Цереброспинальная жидкость при менингитах.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.Цереброспинальная жидкость </w:t>
      </w:r>
      <w:r w:rsidR="00A570B7">
        <w:rPr>
          <w:rFonts w:ascii="Times New Roman" w:hAnsi="Times New Roman" w:cs="Times New Roman"/>
          <w:sz w:val="24"/>
          <w:szCs w:val="24"/>
        </w:rPr>
        <w:t>при туберкулезном менингите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.Электронейромиография при поражении периферических</w:t>
      </w:r>
      <w:r w:rsidR="00A570B7">
        <w:rPr>
          <w:rFonts w:ascii="Times New Roman" w:hAnsi="Times New Roman" w:cs="Times New Roman"/>
          <w:sz w:val="24"/>
          <w:szCs w:val="24"/>
        </w:rPr>
        <w:t xml:space="preserve"> нервов.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.Компьютерная томография при ишемическом </w:t>
      </w:r>
      <w:r w:rsidR="00A570B7">
        <w:rPr>
          <w:rFonts w:ascii="Times New Roman" w:hAnsi="Times New Roman" w:cs="Times New Roman"/>
          <w:sz w:val="24"/>
          <w:szCs w:val="24"/>
        </w:rPr>
        <w:t>и геморрагическом инсульте.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Компьютерная и магнитно-резонансная томография головного мозга при опухолях головного мозга.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Компьютерная томография при эпи- и субдуральной гематомах.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Магнитно-резонансная томогра</w:t>
      </w:r>
      <w:r w:rsidR="00A570B7">
        <w:rPr>
          <w:rFonts w:ascii="Times New Roman" w:hAnsi="Times New Roman" w:cs="Times New Roman"/>
          <w:sz w:val="24"/>
          <w:szCs w:val="24"/>
        </w:rPr>
        <w:t>фия при рассеянном склероз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Электроэнцефалография в норме и при эпилепсии.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Ультразвуковая допплерография и дуплексное сканирование магистральных артерий головы в норме и при стенозах.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Рентгенография и компьютерная томография при травматических повреждениях позвоночника и спинного мозга.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Рентгенография и компьютерная томография при травматических повреждениях головного мозга. </w:t>
      </w:r>
    </w:p>
    <w:p w:rsid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 xml:space="preserve">Изменения на глазном </w:t>
      </w:r>
      <w:r w:rsidR="00A570B7">
        <w:rPr>
          <w:rFonts w:ascii="Times New Roman" w:hAnsi="Times New Roman" w:cs="Times New Roman"/>
          <w:sz w:val="24"/>
          <w:szCs w:val="24"/>
        </w:rPr>
        <w:t xml:space="preserve">дне при рассеянном склерозе. </w:t>
      </w:r>
    </w:p>
    <w:p w:rsidR="00887072" w:rsidRPr="00A570B7" w:rsidRDefault="00887072" w:rsidP="00A57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0B7">
        <w:rPr>
          <w:rFonts w:ascii="Times New Roman" w:hAnsi="Times New Roman" w:cs="Times New Roman"/>
          <w:sz w:val="24"/>
          <w:szCs w:val="24"/>
        </w:rPr>
        <w:t>.Ликвородинамические пробы при экстрамедуллярных опухолях</w:t>
      </w:r>
      <w:bookmarkStart w:id="0" w:name="_GoBack"/>
      <w:bookmarkEnd w:id="0"/>
    </w:p>
    <w:sectPr w:rsidR="00887072" w:rsidRPr="00A570B7" w:rsidSect="0009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380"/>
    <w:multiLevelType w:val="hybridMultilevel"/>
    <w:tmpl w:val="9B50B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E5ECF"/>
    <w:multiLevelType w:val="hybridMultilevel"/>
    <w:tmpl w:val="D3C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72"/>
    <w:rsid w:val="000106D3"/>
    <w:rsid w:val="000929B3"/>
    <w:rsid w:val="00887072"/>
    <w:rsid w:val="00A570B7"/>
    <w:rsid w:val="00B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TEST</cp:lastModifiedBy>
  <cp:revision>2</cp:revision>
  <dcterms:created xsi:type="dcterms:W3CDTF">2020-01-10T06:58:00Z</dcterms:created>
  <dcterms:modified xsi:type="dcterms:W3CDTF">2020-01-10T06:58:00Z</dcterms:modified>
</cp:coreProperties>
</file>