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31" w:rsidRPr="004A1C31" w:rsidRDefault="004A1C31" w:rsidP="004A1C31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A1C3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Государственным фондом естественных наук Китая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конкурса для китайских участников опубликованы на сайте </w:t>
      </w:r>
      <w:hyperlink r:id="rId5" w:history="1">
        <w:r w:rsidRPr="004A1C31">
          <w:rPr>
            <w:rFonts w:ascii="Arial" w:eastAsia="Times New Roman" w:hAnsi="Arial" w:cs="Arial"/>
            <w:color w:val="205C96"/>
            <w:sz w:val="24"/>
            <w:szCs w:val="24"/>
            <w:bdr w:val="none" w:sz="0" w:space="0" w:color="auto" w:frame="1"/>
            <w:lang w:eastAsia="ru-RU"/>
          </w:rPr>
          <w:t>http://www.nsfc.gov.cn</w:t>
        </w:r>
      </w:hyperlink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29A7" w:rsidRDefault="009729A7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(07) </w:t>
      </w:r>
      <w:proofErr w:type="spellStart"/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инфокоммуникационные</w:t>
      </w:r>
      <w:proofErr w:type="spellEnd"/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и вычислительные системы;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4A1C31" w:rsidRPr="009729A7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29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9729A7" w:rsidRDefault="009729A7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проекта – 2 года.</w:t>
      </w:r>
    </w:p>
    <w:p w:rsidR="009729A7" w:rsidRDefault="009729A7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начала подачи заявок: </w:t>
      </w: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14.04.2020 г. 15:00 (МСК)</w:t>
      </w:r>
    </w:p>
    <w:p w:rsidR="004A1C31" w:rsidRPr="004A1C31" w:rsidRDefault="004A1C31" w:rsidP="004A1C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окончания подачи заявок:</w:t>
      </w: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08.07.2020 г. 23:59 (МСК)</w:t>
      </w:r>
    </w:p>
    <w:p w:rsidR="009030CF" w:rsidRDefault="009030CF">
      <w:pPr>
        <w:rPr>
          <w:lang w:val="en-US"/>
        </w:rPr>
      </w:pPr>
      <w:bookmarkStart w:id="0" w:name="_GoBack"/>
      <w:bookmarkEnd w:id="0"/>
    </w:p>
    <w:p w:rsidR="00CE25B4" w:rsidRPr="004A1C31" w:rsidRDefault="00CE25B4" w:rsidP="00CE2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 на каждый этап реализации проекта</w:t>
      </w: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3 000 000 рублей.</w:t>
      </w:r>
    </w:p>
    <w:p w:rsidR="00CE25B4" w:rsidRPr="004A1C31" w:rsidRDefault="00CE25B4" w:rsidP="00CE25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C3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размер гранта на каждый этап реализации проекта</w:t>
      </w:r>
      <w:r w:rsidRPr="004A1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1 000 000 рублей.</w:t>
      </w:r>
    </w:p>
    <w:p w:rsidR="009729A7" w:rsidRPr="00CE25B4" w:rsidRDefault="009729A7"/>
    <w:p w:rsidR="009729A7" w:rsidRPr="002627BB" w:rsidRDefault="009729A7" w:rsidP="009729A7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9729A7" w:rsidRPr="002627BB" w:rsidRDefault="009729A7" w:rsidP="009729A7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9729A7" w:rsidRPr="002627BB" w:rsidRDefault="009729A7" w:rsidP="009729A7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9729A7" w:rsidRPr="009729A7" w:rsidRDefault="009729A7">
      <w:pPr>
        <w:rPr>
          <w:lang w:val="en-US"/>
        </w:rPr>
      </w:pPr>
    </w:p>
    <w:sectPr w:rsidR="009729A7" w:rsidRPr="009729A7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CF3"/>
    <w:multiLevelType w:val="multilevel"/>
    <w:tmpl w:val="26B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21C5"/>
    <w:multiLevelType w:val="multilevel"/>
    <w:tmpl w:val="61D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474C9"/>
    <w:multiLevelType w:val="multilevel"/>
    <w:tmpl w:val="3BAC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5F0C"/>
    <w:rsid w:val="00225F0C"/>
    <w:rsid w:val="004A1C31"/>
    <w:rsid w:val="00556C26"/>
    <w:rsid w:val="009030CF"/>
    <w:rsid w:val="0096679D"/>
    <w:rsid w:val="009729A7"/>
    <w:rsid w:val="00C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c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4</cp:revision>
  <dcterms:created xsi:type="dcterms:W3CDTF">2020-04-13T05:22:00Z</dcterms:created>
  <dcterms:modified xsi:type="dcterms:W3CDTF">2020-04-13T07:26:00Z</dcterms:modified>
</cp:coreProperties>
</file>