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B" w:rsidRPr="006F50EC" w:rsidRDefault="00A5795B" w:rsidP="0026670B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F50EC">
        <w:rPr>
          <w:rFonts w:ascii="Times New Roman" w:hAnsi="Times New Roman"/>
          <w:b/>
          <w:sz w:val="24"/>
          <w:szCs w:val="24"/>
        </w:rPr>
        <w:t>АННОТАЦИЯ</w:t>
      </w:r>
    </w:p>
    <w:p w:rsidR="00A5795B" w:rsidRPr="006F50EC" w:rsidRDefault="00A5795B" w:rsidP="0026670B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F50E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795B" w:rsidRDefault="00A5795B" w:rsidP="0026670B">
      <w:pPr>
        <w:spacing w:line="276" w:lineRule="auto"/>
        <w:ind w:firstLine="709"/>
        <w:jc w:val="center"/>
        <w:rPr>
          <w:b/>
        </w:rPr>
      </w:pPr>
      <w:r w:rsidRPr="006F50EC">
        <w:rPr>
          <w:b/>
        </w:rPr>
        <w:t>«ФАКУЛЬТЕТСКАЯ ТЕРАПИЯ. ПРОФЕССИОНАЛЬНЫЕ БОЛЕЗНИ»</w:t>
      </w:r>
    </w:p>
    <w:p w:rsidR="00C13A97" w:rsidRPr="0026670B" w:rsidRDefault="00C13A97" w:rsidP="006A4039">
      <w:pPr>
        <w:spacing w:line="360" w:lineRule="auto"/>
        <w:ind w:firstLine="709"/>
        <w:jc w:val="center"/>
        <w:rPr>
          <w:b/>
          <w:sz w:val="20"/>
          <w:szCs w:val="20"/>
        </w:rPr>
      </w:pP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 xml:space="preserve">ИНДЕКС ДИСЦИПЛИНЫ – Б.1.Б.33 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С</w:t>
      </w:r>
      <w:r w:rsidR="00270140">
        <w:rPr>
          <w:b/>
        </w:rPr>
        <w:t>П</w:t>
      </w:r>
      <w:bookmarkStart w:id="0" w:name="_GoBack"/>
      <w:bookmarkEnd w:id="0"/>
      <w:r w:rsidRPr="00A44CF0">
        <w:rPr>
          <w:b/>
        </w:rPr>
        <w:t xml:space="preserve">ЕЦИАЛЬНОСТЬ - </w:t>
      </w:r>
      <w:r w:rsidRPr="00A44CF0">
        <w:rPr>
          <w:b/>
          <w:bCs/>
          <w:iCs/>
          <w:caps/>
        </w:rPr>
        <w:t xml:space="preserve">31.05.02  </w:t>
      </w:r>
      <w:r w:rsidRPr="00A44CF0">
        <w:rPr>
          <w:b/>
          <w:smallCaps/>
        </w:rPr>
        <w:t>«педиатрия»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 xml:space="preserve">УРОВЕНЬ ВЫСШЕГО ОБРАЗОВАНИЯ - СПЕЦИАЛИТЕТ </w:t>
      </w:r>
    </w:p>
    <w:p w:rsidR="006A4039" w:rsidRPr="00A44CF0" w:rsidRDefault="006A4039" w:rsidP="00A44CF0">
      <w:pPr>
        <w:spacing w:line="276" w:lineRule="auto"/>
        <w:ind w:firstLine="709"/>
        <w:rPr>
          <w:rStyle w:val="4"/>
          <w:sz w:val="24"/>
          <w:szCs w:val="24"/>
        </w:rPr>
      </w:pPr>
      <w:r w:rsidRPr="00A44CF0">
        <w:rPr>
          <w:b/>
        </w:rPr>
        <w:t xml:space="preserve">КВАЛИФИКАЦИЯ ВЫПУСКНИКА </w:t>
      </w:r>
      <w:r w:rsidRPr="00A44CF0">
        <w:rPr>
          <w:b/>
          <w:caps/>
        </w:rPr>
        <w:t xml:space="preserve">– </w:t>
      </w:r>
      <w:r w:rsidRPr="00A44CF0">
        <w:rPr>
          <w:rStyle w:val="4"/>
          <w:b/>
          <w:caps/>
          <w:sz w:val="24"/>
          <w:szCs w:val="24"/>
        </w:rPr>
        <w:t xml:space="preserve">врач-педиатр 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ФАКУЛЬТЕТ - ПЕДИАТРИЧЕСКИЙ</w:t>
      </w:r>
    </w:p>
    <w:p w:rsidR="006A4039" w:rsidRPr="00A44CF0" w:rsidRDefault="006A4039" w:rsidP="00A44CF0">
      <w:pPr>
        <w:spacing w:line="276" w:lineRule="auto"/>
        <w:ind w:left="709"/>
        <w:rPr>
          <w:b/>
        </w:rPr>
      </w:pPr>
      <w:r w:rsidRPr="00A44CF0">
        <w:rPr>
          <w:b/>
        </w:rPr>
        <w:t>КАФЕДРА ВНУТРЕННИХ БОЛЕЗНЕЙ ПЕДИАТРИЧЕСКОГО, СТОМАТОЛОГИЧЕСКОГО И МЕДИКО-ПРОФИЛАКТИЧЕСКОГО ФАКУЛЬТЕТОВ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ФОРМА ОБУЧЕНИЯ - ОЧНАЯ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 xml:space="preserve">КУРС – </w:t>
      </w:r>
      <w:r w:rsidRPr="00A44CF0">
        <w:rPr>
          <w:b/>
          <w:lang w:val="en-US"/>
        </w:rPr>
        <w:t>III</w:t>
      </w:r>
      <w:r w:rsidRPr="00A44CF0">
        <w:rPr>
          <w:b/>
        </w:rPr>
        <w:t xml:space="preserve">, </w:t>
      </w:r>
      <w:r w:rsidRPr="00A44CF0">
        <w:rPr>
          <w:b/>
          <w:lang w:val="en-US"/>
        </w:rPr>
        <w:t>IV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СЕМЕСТР – 6, 7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ВСЕГО ТРУДОЕМКОСТЬ – 216 ЧАСОВ/6 ЗАЧЕТНЫХ ЕДИНИЦ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ЛЕКЦИИ – 34 ЧАСОВ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ПРАКТИЧЕСКИЕ ЗАНЯТИЯ – 82 ЧАСА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САМОСТОЯТЕЛЬНАЯ РАБОТА – 64 ЧАСА</w:t>
      </w:r>
    </w:p>
    <w:p w:rsidR="006A4039" w:rsidRPr="00A44CF0" w:rsidRDefault="006A4039" w:rsidP="00A44CF0">
      <w:pPr>
        <w:spacing w:line="276" w:lineRule="auto"/>
        <w:ind w:firstLine="709"/>
        <w:rPr>
          <w:b/>
        </w:rPr>
      </w:pPr>
      <w:r w:rsidRPr="00A44CF0">
        <w:rPr>
          <w:b/>
        </w:rPr>
        <w:t>ФОРМА КОНТРОЛЯ  – ЭКЗАМЕН (36 ЧАСОВ)</w:t>
      </w:r>
    </w:p>
    <w:p w:rsidR="006A4039" w:rsidRPr="00A44CF0" w:rsidRDefault="006A4039" w:rsidP="003B6CD4">
      <w:pPr>
        <w:shd w:val="clear" w:color="auto" w:fill="FFFFFF"/>
        <w:spacing w:line="276" w:lineRule="auto"/>
        <w:ind w:firstLine="709"/>
        <w:jc w:val="both"/>
        <w:rPr>
          <w:b/>
          <w:bCs/>
          <w:spacing w:val="-4"/>
          <w:sz w:val="16"/>
          <w:szCs w:val="16"/>
        </w:rPr>
      </w:pPr>
    </w:p>
    <w:p w:rsidR="00A5795B" w:rsidRPr="006F50EC" w:rsidRDefault="00A5795B" w:rsidP="003B6CD4">
      <w:pPr>
        <w:shd w:val="clear" w:color="auto" w:fill="FFFFFF"/>
        <w:spacing w:line="276" w:lineRule="auto"/>
        <w:ind w:firstLine="709"/>
        <w:jc w:val="both"/>
      </w:pPr>
      <w:r w:rsidRPr="006F50EC">
        <w:rPr>
          <w:b/>
          <w:bCs/>
          <w:spacing w:val="-4"/>
        </w:rPr>
        <w:t xml:space="preserve">1. Цель и задачи освоения дисциплины </w:t>
      </w:r>
    </w:p>
    <w:p w:rsidR="00A5795B" w:rsidRPr="006F50EC" w:rsidRDefault="00A5795B" w:rsidP="003B6CD4">
      <w:pPr>
        <w:ind w:firstLine="709"/>
        <w:jc w:val="both"/>
        <w:rPr>
          <w:spacing w:val="-9"/>
        </w:rPr>
      </w:pPr>
      <w:r w:rsidRPr="006F50EC">
        <w:rPr>
          <w:b/>
        </w:rPr>
        <w:t>Цель</w:t>
      </w:r>
      <w:r w:rsidRPr="006F50EC">
        <w:t>: освоения учебной дисциплины</w:t>
      </w:r>
      <w:r w:rsidRPr="006F50EC">
        <w:rPr>
          <w:smallCaps/>
        </w:rPr>
        <w:t xml:space="preserve"> «</w:t>
      </w:r>
      <w:r w:rsidRPr="006F50EC">
        <w:t>Факультетская терапия. Профессиональные болезни</w:t>
      </w:r>
      <w:r w:rsidRPr="006F50EC">
        <w:rPr>
          <w:smallCaps/>
        </w:rPr>
        <w:t>»</w:t>
      </w:r>
      <w:r w:rsidRPr="006F50EC">
        <w:t xml:space="preserve"> состоит в овладении знаниями этиологии, патогенеза, клиники, диагностики и мер </w:t>
      </w:r>
      <w:proofErr w:type="gramStart"/>
      <w:r w:rsidRPr="006F50EC">
        <w:t>профилактики</w:t>
      </w:r>
      <w:proofErr w:type="gramEnd"/>
      <w:r w:rsidRPr="006F50EC">
        <w:t xml:space="preserve"> наиболее часто встречающихся заболеваний внутренних органов и профессиональных болезней, умениями и навыками постановки предварительного и клинического диагноза, и назначения лекарственных средств, реабилитации и профилактике заболеваний внутренних органов и профессиональных болезней, оказания первой врачебной помощи при неотложных состояниях на </w:t>
      </w:r>
      <w:proofErr w:type="spellStart"/>
      <w:r w:rsidRPr="006F50EC">
        <w:t>догоспитальном</w:t>
      </w:r>
      <w:proofErr w:type="spellEnd"/>
      <w:r w:rsidRPr="006F50EC">
        <w:t xml:space="preserve"> этапе. Выполнять умения и навыки согласно ФГОС 3+. </w:t>
      </w:r>
    </w:p>
    <w:p w:rsidR="00A5795B" w:rsidRPr="006F50EC" w:rsidRDefault="00A5795B" w:rsidP="003B6CD4">
      <w:pPr>
        <w:pStyle w:val="a5"/>
        <w:spacing w:line="240" w:lineRule="auto"/>
        <w:ind w:firstLine="720"/>
        <w:rPr>
          <w:b/>
          <w:spacing w:val="-9"/>
          <w:sz w:val="24"/>
          <w:szCs w:val="24"/>
        </w:rPr>
      </w:pPr>
      <w:r w:rsidRPr="006F50EC">
        <w:rPr>
          <w:b/>
          <w:spacing w:val="-9"/>
          <w:sz w:val="24"/>
          <w:szCs w:val="24"/>
        </w:rPr>
        <w:t>Задачи:</w:t>
      </w:r>
    </w:p>
    <w:p w:rsidR="00A5795B" w:rsidRPr="006F50EC" w:rsidRDefault="00A5795B" w:rsidP="003B6CD4">
      <w:pPr>
        <w:ind w:firstLine="284"/>
        <w:jc w:val="both"/>
      </w:pPr>
      <w:r w:rsidRPr="006F50EC">
        <w:t xml:space="preserve">- формирование у студентов профессиональной врачебной этики и деонтологии, основ врачебного клинического мышления. </w:t>
      </w:r>
    </w:p>
    <w:p w:rsidR="00A5795B" w:rsidRPr="006F50EC" w:rsidRDefault="00A5795B" w:rsidP="003B6CD4">
      <w:pPr>
        <w:ind w:firstLine="284"/>
        <w:jc w:val="both"/>
      </w:pPr>
      <w:r w:rsidRPr="006F50EC">
        <w:t>- ознакомление студентов с принципами организации работы терапевтической клиники, профилактики внутрибольничных инфекций в лечебно-профилактических учреждениях (ЛПУ), создание благоприятных условий пребывания больных и условий труда медицинского персонала;</w:t>
      </w:r>
    </w:p>
    <w:p w:rsidR="00A5795B" w:rsidRPr="006F50EC" w:rsidRDefault="00A5795B" w:rsidP="003B6CD4">
      <w:pPr>
        <w:ind w:firstLine="284"/>
        <w:jc w:val="both"/>
      </w:pPr>
      <w:r w:rsidRPr="006F50EC">
        <w:t xml:space="preserve">- ознакомление студентов с мероприятиями по охране труда и технике безопасности, профилактике профессиональных заболеваний, осуществлению </w:t>
      </w:r>
      <w:proofErr w:type="gramStart"/>
      <w:r w:rsidRPr="006F50EC">
        <w:t>контроля за</w:t>
      </w:r>
      <w:proofErr w:type="gramEnd"/>
      <w:r w:rsidRPr="006F50EC">
        <w:t xml:space="preserve"> соблюдением и обеспечением экологической безопасности;</w:t>
      </w:r>
    </w:p>
    <w:p w:rsidR="00A5795B" w:rsidRPr="006F50EC" w:rsidRDefault="00A5795B" w:rsidP="003B6CD4">
      <w:pPr>
        <w:ind w:firstLine="284"/>
        <w:jc w:val="both"/>
      </w:pPr>
      <w:r w:rsidRPr="006F50EC">
        <w:t>- ознакомление студентов с принципами организации и проведения экспертизы трудоспособности больных терапевтического профиля;</w:t>
      </w:r>
    </w:p>
    <w:p w:rsidR="00A5795B" w:rsidRPr="006F50EC" w:rsidRDefault="00A5795B" w:rsidP="003B6CD4">
      <w:pPr>
        <w:ind w:firstLine="284"/>
        <w:jc w:val="both"/>
      </w:pPr>
      <w:r w:rsidRPr="006F50EC">
        <w:t>- ознакомление студентов с делопроизводством в терапевтической клинике;</w:t>
      </w:r>
    </w:p>
    <w:p w:rsidR="00A5795B" w:rsidRPr="006F50EC" w:rsidRDefault="00A5795B" w:rsidP="003B6CD4">
      <w:pPr>
        <w:ind w:firstLine="284"/>
        <w:jc w:val="both"/>
      </w:pPr>
      <w:r w:rsidRPr="006F50EC">
        <w:t xml:space="preserve">- ознакомление студентов с </w:t>
      </w:r>
      <w:r w:rsidRPr="006F50EC">
        <w:rPr>
          <w:bCs/>
        </w:rPr>
        <w:t>организацией работы с медикаментами и соблюдением правил их хранения</w:t>
      </w:r>
      <w:r w:rsidRPr="006F50EC">
        <w:t xml:space="preserve"> в терапевтической клинике;</w:t>
      </w:r>
    </w:p>
    <w:p w:rsidR="00A5795B" w:rsidRPr="006F50EC" w:rsidRDefault="00A5795B" w:rsidP="003B6CD4">
      <w:pPr>
        <w:ind w:firstLine="284"/>
        <w:jc w:val="both"/>
      </w:pPr>
      <w:r w:rsidRPr="006F50EC">
        <w:t>- формирование у студентов навыков изучения научной литературы и официальных статистических обзоров, а также обзоров по современным научным проблемам в области внутренних болезней;</w:t>
      </w:r>
    </w:p>
    <w:p w:rsidR="00A5795B" w:rsidRPr="006F50EC" w:rsidRDefault="00A5795B" w:rsidP="003B6CD4">
      <w:pPr>
        <w:ind w:firstLine="284"/>
        <w:jc w:val="both"/>
      </w:pPr>
      <w:r w:rsidRPr="006F50EC">
        <w:lastRenderedPageBreak/>
        <w:t xml:space="preserve">- формирование у студентов навыков </w:t>
      </w:r>
      <w:r w:rsidRPr="006F50EC">
        <w:rPr>
          <w:iCs/>
        </w:rPr>
        <w:t xml:space="preserve">общения и взаимодействия </w:t>
      </w:r>
      <w:r w:rsidRPr="006F50EC">
        <w:t>с коллективом, партнерами, пациентами и их родственниками;</w:t>
      </w:r>
    </w:p>
    <w:p w:rsidR="00A5795B" w:rsidRPr="006F50EC" w:rsidRDefault="00A5795B" w:rsidP="003B6CD4">
      <w:pPr>
        <w:ind w:firstLine="284"/>
        <w:jc w:val="both"/>
      </w:pPr>
      <w:r w:rsidRPr="006F50EC">
        <w:t xml:space="preserve">- ознакомление студентов с этиологией, патогенезом, клиническими признаками заболеваний внутренних органов. </w:t>
      </w:r>
    </w:p>
    <w:p w:rsidR="00A5795B" w:rsidRPr="006F50EC" w:rsidRDefault="00A5795B" w:rsidP="003B6CD4">
      <w:pPr>
        <w:ind w:firstLine="284"/>
        <w:jc w:val="both"/>
      </w:pPr>
      <w:r w:rsidRPr="006F50EC">
        <w:t>- обучение студентов выделять заболевания, вызывающие опасные для жизни больных осложнения и сопутствующие заболевания;</w:t>
      </w:r>
    </w:p>
    <w:p w:rsidR="00A5795B" w:rsidRPr="006F50EC" w:rsidRDefault="00A5795B" w:rsidP="003B6CD4">
      <w:pPr>
        <w:ind w:firstLine="284"/>
        <w:jc w:val="both"/>
      </w:pPr>
      <w:r w:rsidRPr="006F50EC">
        <w:t>-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систем;</w:t>
      </w:r>
    </w:p>
    <w:p w:rsidR="00A5795B" w:rsidRPr="006F50EC" w:rsidRDefault="00A5795B" w:rsidP="003B6CD4">
      <w:pPr>
        <w:ind w:firstLine="284"/>
        <w:jc w:val="both"/>
      </w:pPr>
      <w:r w:rsidRPr="006F50EC">
        <w:t>- формирование у студентов навыков диагностики, лечения заболеваний внутренних органов и оказания неотложной помощи.</w:t>
      </w:r>
    </w:p>
    <w:p w:rsidR="00A5795B" w:rsidRPr="00A44CF0" w:rsidRDefault="00A5795B" w:rsidP="003B6CD4">
      <w:pPr>
        <w:ind w:left="426"/>
        <w:jc w:val="both"/>
        <w:rPr>
          <w:snapToGrid w:val="0"/>
          <w:sz w:val="16"/>
          <w:szCs w:val="16"/>
        </w:rPr>
      </w:pPr>
      <w:r w:rsidRPr="006F50EC">
        <w:rPr>
          <w:snapToGrid w:val="0"/>
        </w:rPr>
        <w:t xml:space="preserve">. </w:t>
      </w:r>
    </w:p>
    <w:p w:rsidR="00A5795B" w:rsidRPr="006F50EC" w:rsidRDefault="00A5795B" w:rsidP="003B6CD4">
      <w:pPr>
        <w:shd w:val="clear" w:color="auto" w:fill="FFFFFF"/>
        <w:ind w:firstLine="709"/>
        <w:jc w:val="both"/>
        <w:rPr>
          <w:b/>
          <w:bCs/>
          <w:spacing w:val="-6"/>
        </w:rPr>
      </w:pPr>
      <w:r w:rsidRPr="006F50EC">
        <w:rPr>
          <w:b/>
          <w:bCs/>
          <w:spacing w:val="-6"/>
        </w:rPr>
        <w:t>2. Перечень планируемых результатов обучения</w:t>
      </w:r>
    </w:p>
    <w:p w:rsidR="00A5795B" w:rsidRPr="006F50EC" w:rsidRDefault="00A5795B" w:rsidP="003B6CD4">
      <w:pPr>
        <w:ind w:firstLine="709"/>
        <w:jc w:val="both"/>
        <w:rPr>
          <w:b/>
          <w:bCs/>
          <w:iCs/>
          <w:color w:val="000000"/>
        </w:rPr>
      </w:pPr>
      <w:r w:rsidRPr="006F50EC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A5795B" w:rsidRPr="006F50EC" w:rsidRDefault="00A5795B" w:rsidP="003B6CD4">
      <w:pPr>
        <w:ind w:firstLine="709"/>
        <w:jc w:val="both"/>
        <w:rPr>
          <w:b/>
          <w:bCs/>
          <w:iCs/>
          <w:color w:val="000000"/>
        </w:rPr>
      </w:pPr>
      <w:r w:rsidRPr="006F50EC">
        <w:rPr>
          <w:b/>
          <w:bCs/>
          <w:iCs/>
          <w:color w:val="000000"/>
        </w:rPr>
        <w:t>ФГОС ВО 3+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9"/>
        <w:gridCol w:w="3236"/>
        <w:gridCol w:w="3236"/>
      </w:tblGrid>
      <w:tr w:rsidR="00A5795B" w:rsidRPr="006F50EC" w:rsidTr="00D432C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6F50EC" w:rsidRDefault="00A5795B" w:rsidP="003B6CD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6F50EC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A5795B" w:rsidRPr="006F50EC" w:rsidRDefault="00A5795B" w:rsidP="003B6CD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F50EC">
              <w:rPr>
                <w:b/>
                <w:color w:val="000000"/>
              </w:rPr>
              <w:t>(или ее части)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6F50EC" w:rsidRDefault="00A5795B" w:rsidP="003B6CD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6F50EC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A5795B" w:rsidRPr="006F50EC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caps/>
                <w:u w:val="single"/>
              </w:rPr>
              <w:t>ОПК-4</w:t>
            </w:r>
            <w:r w:rsidRPr="006F50EC">
              <w:rPr>
                <w:b/>
                <w:caps/>
              </w:rPr>
              <w:t xml:space="preserve"> – способностью и готовностью реализовать этические и деонтологические принципы в профессиональной деятельности</w:t>
            </w:r>
          </w:p>
        </w:tc>
      </w:tr>
      <w:tr w:rsidR="00A5795B" w:rsidRPr="006F50EC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6F50EC" w:rsidRDefault="00A5795B" w:rsidP="003B6CD4">
            <w:pPr>
              <w:ind w:firstLine="34"/>
              <w:jc w:val="both"/>
              <w:rPr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>Знать:</w:t>
            </w:r>
            <w:r w:rsidRPr="006F50EC">
              <w:rPr>
                <w:bCs/>
                <w:spacing w:val="-4"/>
              </w:rPr>
              <w:t xml:space="preserve"> этические и </w:t>
            </w:r>
            <w:proofErr w:type="spellStart"/>
            <w:r w:rsidRPr="006F50EC">
              <w:rPr>
                <w:bCs/>
                <w:spacing w:val="-4"/>
              </w:rPr>
              <w:t>деонтологические</w:t>
            </w:r>
            <w:proofErr w:type="spellEnd"/>
            <w:r w:rsidRPr="006F50EC">
              <w:rPr>
                <w:bCs/>
                <w:spacing w:val="-4"/>
              </w:rPr>
              <w:t xml:space="preserve"> принципы.</w:t>
            </w:r>
          </w:p>
        </w:tc>
      </w:tr>
      <w:tr w:rsidR="00A5795B" w:rsidRPr="006F50EC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ind w:firstLine="34"/>
              <w:jc w:val="both"/>
              <w:rPr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Уметь: </w:t>
            </w:r>
            <w:r w:rsidRPr="006F50EC">
              <w:rPr>
                <w:bCs/>
                <w:spacing w:val="-4"/>
              </w:rPr>
              <w:t xml:space="preserve">реализовывать этические и </w:t>
            </w:r>
          </w:p>
          <w:p w:rsidR="00A5795B" w:rsidRPr="006F50EC" w:rsidRDefault="00A5795B" w:rsidP="003B6CD4">
            <w:pPr>
              <w:ind w:firstLine="34"/>
              <w:jc w:val="both"/>
              <w:rPr>
                <w:b/>
                <w:bCs/>
                <w:spacing w:val="-4"/>
              </w:rPr>
            </w:pPr>
            <w:proofErr w:type="spellStart"/>
            <w:r w:rsidRPr="006F50EC">
              <w:rPr>
                <w:bCs/>
                <w:spacing w:val="-4"/>
              </w:rPr>
              <w:t>деонтологические</w:t>
            </w:r>
            <w:proofErr w:type="spellEnd"/>
            <w:r w:rsidRPr="006F50EC">
              <w:rPr>
                <w:bCs/>
                <w:spacing w:val="-4"/>
              </w:rPr>
              <w:t xml:space="preserve"> принципы в профессиональной деятельности.</w:t>
            </w:r>
          </w:p>
        </w:tc>
      </w:tr>
      <w:tr w:rsidR="00A5795B" w:rsidRPr="006F50EC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6F50EC" w:rsidRDefault="00A5795B" w:rsidP="003B6CD4">
            <w:pPr>
              <w:ind w:firstLine="34"/>
              <w:jc w:val="both"/>
              <w:rPr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Владеть: </w:t>
            </w:r>
            <w:proofErr w:type="spellStart"/>
            <w:r w:rsidRPr="006F50EC">
              <w:rPr>
                <w:bCs/>
                <w:spacing w:val="-4"/>
              </w:rPr>
              <w:t>Деонтологическими</w:t>
            </w:r>
            <w:proofErr w:type="spellEnd"/>
            <w:r w:rsidRPr="006F50EC">
              <w:rPr>
                <w:bCs/>
                <w:spacing w:val="-4"/>
              </w:rPr>
              <w:t xml:space="preserve"> приемами при работе с больными и сотрудниками</w:t>
            </w:r>
          </w:p>
          <w:p w:rsidR="00A5795B" w:rsidRPr="006F50EC" w:rsidRDefault="00A5795B" w:rsidP="003B6CD4">
            <w:pPr>
              <w:ind w:firstLine="34"/>
              <w:jc w:val="both"/>
              <w:rPr>
                <w:bCs/>
                <w:spacing w:val="-4"/>
              </w:rPr>
            </w:pPr>
            <w:r w:rsidRPr="006F50EC">
              <w:rPr>
                <w:bCs/>
                <w:spacing w:val="-4"/>
              </w:rPr>
              <w:t xml:space="preserve">лечебно-профилактических учреждений, навыками соблюдения правил врачебной этики и деонтологии; решения комплекса задач, связанных </w:t>
            </w:r>
            <w:proofErr w:type="gramStart"/>
            <w:r w:rsidRPr="006F50EC">
              <w:rPr>
                <w:bCs/>
                <w:spacing w:val="-4"/>
              </w:rPr>
              <w:t>со</w:t>
            </w:r>
            <w:proofErr w:type="gramEnd"/>
            <w:r w:rsidRPr="006F50EC">
              <w:rPr>
                <w:bCs/>
                <w:spacing w:val="-4"/>
              </w:rPr>
              <w:t xml:space="preserve"> взаимоотношениями </w:t>
            </w:r>
          </w:p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Cs/>
                <w:spacing w:val="-4"/>
              </w:rPr>
              <w:t>врача и больного. Принципы медицинской этики и деонтологии.</w:t>
            </w:r>
          </w:p>
        </w:tc>
      </w:tr>
      <w:tr w:rsidR="00A5795B" w:rsidRPr="006F50EC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6F50EC" w:rsidRDefault="00A5795B" w:rsidP="003B6CD4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5795B" w:rsidRPr="006F50EC" w:rsidTr="00D432C6">
        <w:trPr>
          <w:trHeight w:val="8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ind w:firstLine="34"/>
              <w:jc w:val="both"/>
              <w:rPr>
                <w:b/>
                <w:caps/>
                <w:u w:val="single"/>
              </w:rPr>
            </w:pPr>
            <w:r w:rsidRPr="006F50EC">
              <w:rPr>
                <w:b/>
                <w:caps/>
                <w:u w:val="single"/>
              </w:rPr>
              <w:t>ОПК-5</w:t>
            </w:r>
            <w:r w:rsidRPr="006F50EC">
              <w:rPr>
                <w:b/>
                <w:caps/>
              </w:rPr>
              <w:t xml:space="preserve"> - 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</w:tr>
      <w:tr w:rsidR="00A5795B" w:rsidRPr="006F50EC" w:rsidTr="00D432C6">
        <w:trPr>
          <w:trHeight w:val="4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</w:pPr>
            <w:r w:rsidRPr="006F50EC">
              <w:rPr>
                <w:b/>
              </w:rPr>
              <w:t>Знать:</w:t>
            </w:r>
            <w:r w:rsidRPr="006F50EC">
              <w:t xml:space="preserve"> Этиологию, патогенез, современную</w:t>
            </w:r>
          </w:p>
          <w:p w:rsidR="00A5795B" w:rsidRPr="006F50EC" w:rsidRDefault="00A5795B" w:rsidP="003B6CD4">
            <w:pPr>
              <w:jc w:val="both"/>
              <w:rPr>
                <w:b/>
                <w:caps/>
                <w:u w:val="single"/>
              </w:rPr>
            </w:pPr>
            <w:r w:rsidRPr="006F50EC">
              <w:t>классификации, клиническую картину, особенности течения, возможные осложнения, методы диагностики изучаемых заболеваний.</w:t>
            </w:r>
          </w:p>
        </w:tc>
      </w:tr>
      <w:tr w:rsidR="00A5795B" w:rsidRPr="006F50EC" w:rsidTr="00A5795B">
        <w:trPr>
          <w:trHeight w:val="75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caps/>
                <w:u w:val="single"/>
              </w:rPr>
            </w:pPr>
            <w:r w:rsidRPr="006F50EC">
              <w:rPr>
                <w:b/>
              </w:rPr>
              <w:t xml:space="preserve">Уметь: </w:t>
            </w:r>
            <w:r w:rsidRPr="006F50EC">
              <w:t>Анализировать совокупность полученных данных о конкретном пациенте и полученный опыт по отдельным нозологиям, определять эффективность проведенного обследования и лечения.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</w:pPr>
            <w:r w:rsidRPr="006F50EC">
              <w:rPr>
                <w:b/>
              </w:rPr>
              <w:t>Владеть:</w:t>
            </w:r>
            <w:r w:rsidRPr="006F50EC">
              <w:t xml:space="preserve"> Оценками состояния пациента до и после лечения, интерпретацией результатов</w:t>
            </w:r>
          </w:p>
          <w:p w:rsidR="00A5795B" w:rsidRPr="006F50EC" w:rsidRDefault="00A5795B" w:rsidP="003B6CD4">
            <w:pPr>
              <w:jc w:val="both"/>
              <w:rPr>
                <w:b/>
                <w:caps/>
                <w:u w:val="single"/>
              </w:rPr>
            </w:pPr>
            <w:r w:rsidRPr="006F50EC">
              <w:t>обследования и при неясной клинической ситуации алгоритмом развернутого клинического диагноза.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ind w:firstLine="34"/>
              <w:jc w:val="both"/>
              <w:rPr>
                <w:b/>
                <w:caps/>
                <w:u w:val="single"/>
              </w:rPr>
            </w:pPr>
            <w:r w:rsidRPr="006F50EC">
              <w:rPr>
                <w:b/>
                <w:caps/>
                <w:u w:val="single"/>
              </w:rPr>
              <w:t>опк-9</w:t>
            </w:r>
            <w:r w:rsidRPr="006F50EC">
              <w:rPr>
                <w:b/>
                <w:caps/>
              </w:rPr>
              <w:t xml:space="preserve"> - Готовность и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A5795B" w:rsidRPr="006F50EC" w:rsidTr="00A5795B">
        <w:trPr>
          <w:trHeight w:val="7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Знать: </w:t>
            </w:r>
            <w:r w:rsidRPr="006F50EC">
              <w:t>- Клинико-морфологические аспекты современной патологии; -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Уметь: </w:t>
            </w:r>
            <w:proofErr w:type="gramStart"/>
            <w:r w:rsidRPr="006F50EC">
              <w:t xml:space="preserve"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Сличать клинический и патологоанатомический диагнозы; Решать ситуационные задачи; Применять возможности современных информационных </w:t>
            </w:r>
            <w:r w:rsidRPr="006F50EC">
              <w:lastRenderedPageBreak/>
              <w:t>технологий для решения профессиональных задач; Анализировать медицинскую информацию, опираясь на всеобъемлющие принципы доказательной медицины; Своевременно выявлять жизни угрожающие состояния, использовать методики их немедленного устранения, осуществлять противошоковые мероприятия.</w:t>
            </w:r>
            <w:proofErr w:type="gramEnd"/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lastRenderedPageBreak/>
              <w:t xml:space="preserve">Владеть: </w:t>
            </w:r>
            <w:r w:rsidRPr="006F50EC">
              <w:t xml:space="preserve">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обследования. </w:t>
            </w:r>
            <w:proofErr w:type="gramStart"/>
            <w:r w:rsidRPr="006F50EC">
              <w:t>Основами врачебных диагностических и лечебных мероприятий по оказанию первой врачебной помощи при неотложных и угрожающих жизни состояниях; Медико-технической аппаратурой, используемой в работе с пациентами, компьютерной техникой.</w:t>
            </w:r>
            <w:proofErr w:type="gramEnd"/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caps/>
                <w:u w:val="single"/>
              </w:rPr>
              <w:t>ОПК-6</w:t>
            </w:r>
            <w:r w:rsidRPr="006F50EC">
              <w:rPr>
                <w:b/>
                <w:caps/>
              </w:rPr>
              <w:t xml:space="preserve"> – готовностью к ведению медицинской документации</w:t>
            </w:r>
          </w:p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Знать: </w:t>
            </w:r>
            <w:r w:rsidRPr="006F50EC">
              <w:t>Основы законодательства о здравоохранении, директивные документы, определяющие деятельность органов и учреждений здравоохранения; Организацию лечебно-диагностической помощи больным в стране, работу скорой и неотложной помощи. Врачебно-трудовую экспертизу; Показатели и структуру заболеваемости, смертности по болезням в стране, регионе, своем ЛПУ, мероприятия по их снижению; Вопросы временной и стойкой утраты трудоспособности; Общие принципы статистических методов обработки медицинской документации.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Уметь: </w:t>
            </w:r>
            <w:r w:rsidRPr="006F50EC">
      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дому; - Решить вопрос о трудоспособности пациента; - Вести медицинскую документацию и осуществлять преемственность между ЛПУ; Подготовить необходимую документацию в аттестационную комиссию на получение квалификационной категории.</w:t>
            </w:r>
          </w:p>
        </w:tc>
      </w:tr>
      <w:tr w:rsidR="00A5795B" w:rsidRPr="006F50EC" w:rsidTr="00D432C6">
        <w:trPr>
          <w:trHeight w:val="55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Владеть: </w:t>
            </w:r>
            <w:r w:rsidRPr="006F50EC">
              <w:t>Индивидуальными и групповыми методами консультирования пациентов;  Современными методами ведения нормативной и распорядительной документации.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ind w:left="34"/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caps/>
                <w:u w:val="single"/>
              </w:rPr>
              <w:t>ПК-5</w:t>
            </w:r>
            <w:r w:rsidRPr="006F50EC">
              <w:rPr>
                <w:b/>
                <w:caps/>
              </w:rPr>
              <w:t xml:space="preserve"> –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Знать: </w:t>
            </w:r>
            <w:r w:rsidRPr="006F50EC">
              <w:t>Клинико-морфологические аспекты современной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Уметь: </w:t>
            </w:r>
            <w:r w:rsidRPr="006F50EC">
              <w:t>Интерпретировать жалобы пациента, данные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 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Владеть: </w:t>
            </w:r>
            <w:r w:rsidRPr="006F50EC">
              <w:t xml:space="preserve">Навыками проведения обследования пациентов с применением </w:t>
            </w:r>
            <w:proofErr w:type="spellStart"/>
            <w:r w:rsidRPr="006F50EC">
              <w:t>физикальных</w:t>
            </w:r>
            <w:proofErr w:type="spellEnd"/>
            <w:r w:rsidRPr="006F50EC">
              <w:t>,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 - Алгоритмом оказания помощи при возникновении неотложных состояний.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ind w:left="34"/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caps/>
                <w:u w:val="single"/>
              </w:rPr>
              <w:t>ПК-6</w:t>
            </w:r>
            <w:r w:rsidRPr="006F50EC">
              <w:rPr>
                <w:b/>
                <w:caps/>
              </w:rPr>
              <w:t xml:space="preserve"> –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 w:rsidRPr="006F50EC">
              <w:rPr>
                <w:b/>
                <w:caps/>
              </w:rPr>
              <w:lastRenderedPageBreak/>
              <w:t>проблем, связанных со здоровьем – Х пересмотр, принятой 43-ей Всемирной Ассамблеей Здравоохранения, г. Женева, 1989 г.</w:t>
            </w:r>
          </w:p>
        </w:tc>
      </w:tr>
      <w:tr w:rsidR="00A5795B" w:rsidRPr="006F50EC" w:rsidTr="00A5795B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lastRenderedPageBreak/>
              <w:t xml:space="preserve">Знать: </w:t>
            </w:r>
            <w:r w:rsidRPr="006F50EC">
              <w:t>Клинико-морфологические аспекты современной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Уметь: </w:t>
            </w:r>
            <w:proofErr w:type="gramStart"/>
            <w:r w:rsidRPr="006F50EC">
              <w:t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 Сличать клинический и патологоанатомический диагнозы; Готовить и проводить клинико-морфологические конференции; Обосновать принципы патогенетической терапии наиболее распространенных заболеваний;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</w:t>
            </w:r>
            <w:proofErr w:type="gramEnd"/>
            <w:r w:rsidRPr="006F50EC">
              <w:t xml:space="preserve"> Своевременно выявлять жизни 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</w:tc>
      </w:tr>
      <w:tr w:rsidR="00A5795B" w:rsidRPr="006F50EC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bCs/>
                <w:spacing w:val="-4"/>
              </w:rPr>
              <w:t xml:space="preserve">Владеть: </w:t>
            </w:r>
            <w:proofErr w:type="gramStart"/>
            <w:r w:rsidRPr="006F50EC">
              <w:t>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обследования;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Медико-технической аппаратурой, используемой в работе с пациентами, компьютерной техникой.</w:t>
            </w:r>
            <w:proofErr w:type="gramEnd"/>
          </w:p>
        </w:tc>
      </w:tr>
      <w:tr w:rsidR="00A5795B" w:rsidRPr="006F50EC" w:rsidTr="00A5795B">
        <w:trPr>
          <w:trHeight w:val="51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caps/>
              </w:rPr>
              <w:t>ПК-8 – способностью к определению тактики ведения пациентов с различными нозологическими формами</w:t>
            </w:r>
          </w:p>
        </w:tc>
      </w:tr>
      <w:tr w:rsidR="00A5795B" w:rsidRPr="006F50EC" w:rsidTr="00A5795B">
        <w:trPr>
          <w:trHeight w:val="5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caps/>
              </w:rPr>
            </w:pPr>
            <w:r w:rsidRPr="006F50EC">
              <w:rPr>
                <w:b/>
                <w:bCs/>
                <w:spacing w:val="-4"/>
              </w:rPr>
              <w:t xml:space="preserve">Знать: </w:t>
            </w:r>
            <w:r w:rsidRPr="006F50EC">
              <w:t>Методы лечения заболеваний внутренних органов и показания к их применению, показания для плановой госпитализации больных.</w:t>
            </w:r>
          </w:p>
        </w:tc>
      </w:tr>
      <w:tr w:rsidR="00A5795B" w:rsidRPr="006F50EC" w:rsidTr="00A5795B">
        <w:trPr>
          <w:trHeight w:val="81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caps/>
              </w:rPr>
            </w:pPr>
            <w:r w:rsidRPr="006F50EC">
              <w:rPr>
                <w:b/>
                <w:bCs/>
                <w:spacing w:val="-4"/>
              </w:rPr>
              <w:t xml:space="preserve">Уметь: </w:t>
            </w:r>
            <w:r w:rsidRPr="006F50EC">
              <w:t>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</w:tr>
      <w:tr w:rsidR="00A5795B" w:rsidRPr="006F50EC" w:rsidTr="00A5795B">
        <w:trPr>
          <w:trHeight w:val="5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caps/>
              </w:rPr>
            </w:pPr>
            <w:r w:rsidRPr="006F50EC">
              <w:rPr>
                <w:b/>
                <w:bCs/>
                <w:spacing w:val="-4"/>
              </w:rPr>
              <w:t xml:space="preserve">Владеть: </w:t>
            </w:r>
            <w:r w:rsidRPr="006F50EC">
              <w:t>Навыками назначения больным адекватного терапевтического лечения в соответствии с выставленным диагнозом.</w:t>
            </w:r>
          </w:p>
        </w:tc>
      </w:tr>
      <w:tr w:rsidR="00A5795B" w:rsidRPr="006F50EC" w:rsidTr="00A5795B">
        <w:trPr>
          <w:trHeight w:val="83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  <w:rPr>
                <w:b/>
                <w:bCs/>
                <w:spacing w:val="-4"/>
              </w:rPr>
            </w:pPr>
            <w:r w:rsidRPr="006F50EC">
              <w:rPr>
                <w:b/>
                <w:caps/>
              </w:rPr>
              <w:t>ПК-9 – готовностью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</w:tr>
      <w:tr w:rsidR="00A5795B" w:rsidRPr="006F50EC" w:rsidTr="00A5795B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</w:pPr>
            <w:r w:rsidRPr="006F50EC">
              <w:rPr>
                <w:b/>
              </w:rPr>
              <w:t>Знать:</w:t>
            </w:r>
            <w:r w:rsidRPr="006F50EC">
              <w:t xml:space="preserve"> Нозологические формы.</w:t>
            </w:r>
          </w:p>
        </w:tc>
      </w:tr>
      <w:tr w:rsidR="00A5795B" w:rsidRPr="006F50EC" w:rsidTr="00A5795B">
        <w:trPr>
          <w:trHeight w:val="26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</w:pPr>
            <w:r w:rsidRPr="006F50EC">
              <w:rPr>
                <w:b/>
              </w:rPr>
              <w:t>Уметь:</w:t>
            </w:r>
            <w:r w:rsidRPr="006F50EC">
              <w:t xml:space="preserve"> Лечить пациентов с различными нозологическими формами.</w:t>
            </w:r>
          </w:p>
        </w:tc>
      </w:tr>
      <w:tr w:rsidR="00A5795B" w:rsidRPr="006F50EC" w:rsidTr="00A5795B">
        <w:trPr>
          <w:trHeight w:val="5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6F50EC" w:rsidRDefault="00A5795B" w:rsidP="003B6CD4">
            <w:pPr>
              <w:jc w:val="both"/>
            </w:pPr>
            <w:r w:rsidRPr="006F50EC">
              <w:rPr>
                <w:b/>
              </w:rPr>
              <w:t>Владеть:</w:t>
            </w:r>
            <w:r w:rsidRPr="006F50EC">
              <w:t xml:space="preserve"> Владеть стандартами и методиками лечения пациентов с различными нозологическими формами в амбулаториях и в стационарах.</w:t>
            </w:r>
          </w:p>
        </w:tc>
      </w:tr>
    </w:tbl>
    <w:p w:rsidR="00A5795B" w:rsidRPr="006F50EC" w:rsidRDefault="00A5795B" w:rsidP="003B6CD4">
      <w:pPr>
        <w:jc w:val="both"/>
        <w:rPr>
          <w:b/>
          <w:bCs/>
          <w:iCs/>
          <w:color w:val="000000"/>
        </w:rPr>
      </w:pPr>
    </w:p>
    <w:p w:rsidR="00A5795B" w:rsidRPr="006F50EC" w:rsidRDefault="00A5795B" w:rsidP="003B6CD4">
      <w:pPr>
        <w:shd w:val="clear" w:color="auto" w:fill="FFFFFF"/>
        <w:spacing w:line="276" w:lineRule="auto"/>
        <w:ind w:firstLine="709"/>
        <w:jc w:val="both"/>
        <w:rPr>
          <w:b/>
          <w:bCs/>
          <w:spacing w:val="-5"/>
        </w:rPr>
      </w:pPr>
      <w:r w:rsidRPr="006F50EC">
        <w:rPr>
          <w:b/>
          <w:bCs/>
          <w:spacing w:val="-5"/>
        </w:rPr>
        <w:t xml:space="preserve">3. Место учебной дисциплины </w:t>
      </w:r>
      <w:r w:rsidRPr="006F50EC">
        <w:rPr>
          <w:b/>
          <w:bCs/>
          <w:spacing w:val="-4"/>
        </w:rPr>
        <w:t>(модуля)</w:t>
      </w:r>
      <w:r w:rsidRPr="006F50EC">
        <w:rPr>
          <w:b/>
          <w:bCs/>
          <w:i/>
          <w:spacing w:val="-4"/>
        </w:rPr>
        <w:t xml:space="preserve"> </w:t>
      </w:r>
      <w:r w:rsidRPr="006F50EC">
        <w:rPr>
          <w:b/>
          <w:bCs/>
          <w:spacing w:val="-5"/>
        </w:rPr>
        <w:t>в структуре образовательной программы</w:t>
      </w:r>
    </w:p>
    <w:p w:rsidR="00A5795B" w:rsidRPr="006F50EC" w:rsidRDefault="00A5795B" w:rsidP="003B6CD4">
      <w:pPr>
        <w:ind w:firstLine="709"/>
        <w:jc w:val="both"/>
      </w:pPr>
      <w:r w:rsidRPr="006F50EC">
        <w:t xml:space="preserve">Учебная дисциплина </w:t>
      </w:r>
      <w:r w:rsidRPr="006F50EC">
        <w:rPr>
          <w:b/>
        </w:rPr>
        <w:t>«</w:t>
      </w:r>
      <w:r w:rsidRPr="006F50EC">
        <w:t>Факультетская терапия. Профессиональные болезни</w:t>
      </w:r>
      <w:r w:rsidRPr="006F50EC">
        <w:rPr>
          <w:b/>
        </w:rPr>
        <w:t xml:space="preserve">» </w:t>
      </w:r>
      <w:r w:rsidRPr="006F50EC">
        <w:t xml:space="preserve">относится к блоку Б1Б33 базовой части обязательных дисциплин. Материал дисциплины опирается на ранее приобретенные студентами знания:  </w:t>
      </w:r>
    </w:p>
    <w:p w:rsidR="00A5795B" w:rsidRPr="006F50EC" w:rsidRDefault="00A5795B" w:rsidP="003B6CD4">
      <w:pPr>
        <w:ind w:firstLine="709"/>
        <w:jc w:val="both"/>
      </w:pPr>
      <w:proofErr w:type="gramStart"/>
      <w:r w:rsidRPr="006F50EC">
        <w:t>1. в цикле гуманитарных дисциплин (философия, биоэтика, педагогика и психология, правоведение, история медицины, история Отечества, экономика, латинский язык, иностранный язык):</w:t>
      </w:r>
      <w:proofErr w:type="gramEnd"/>
    </w:p>
    <w:p w:rsidR="00A5795B" w:rsidRPr="006F50EC" w:rsidRDefault="00A5795B" w:rsidP="003B6CD4">
      <w:pPr>
        <w:ind w:firstLine="709"/>
        <w:jc w:val="both"/>
      </w:pPr>
      <w:proofErr w:type="gramStart"/>
      <w:r w:rsidRPr="006F50EC">
        <w:t xml:space="preserve">2. в цикле математических, естественнонаучных, медико-биологических дисциплин (физика и математика, химия, биохимия, биология, медицинская информатика, анатомия, </w:t>
      </w:r>
      <w:r w:rsidRPr="006F50EC">
        <w:lastRenderedPageBreak/>
        <w:t>микробиология, вирусология, иммунология; гистология, цитология, эмбриология; нормальная физиология, патологическая анатомия, патологическая физиология, фармакология):</w:t>
      </w:r>
      <w:proofErr w:type="gramEnd"/>
    </w:p>
    <w:p w:rsidR="00FB12FF" w:rsidRPr="006F50EC" w:rsidRDefault="00A5795B" w:rsidP="003B6CD4">
      <w:pPr>
        <w:ind w:firstLine="709"/>
        <w:jc w:val="both"/>
      </w:pPr>
      <w:r w:rsidRPr="006F50EC">
        <w:t xml:space="preserve">3. </w:t>
      </w:r>
      <w:proofErr w:type="gramStart"/>
      <w:r w:rsidR="00FB12FF" w:rsidRPr="006F50EC">
        <w:t>В цикле профессиональных дисциплин (пропедевтика внутренних болезней, гигиена, общественное здоровье и здравоохранение, медицинская реабилитация, общая хирургия, лучевая диагностика, безопасность жизнедеятельности, неврология, медицинская генетика)</w:t>
      </w:r>
      <w:proofErr w:type="gramEnd"/>
    </w:p>
    <w:p w:rsidR="00B84C41" w:rsidRPr="006F50EC" w:rsidRDefault="00B84C41" w:rsidP="003B6CD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6"/>
        </w:rPr>
      </w:pPr>
    </w:p>
    <w:p w:rsidR="00B84C41" w:rsidRPr="006F50EC" w:rsidRDefault="00B84C41" w:rsidP="003B6CD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6F50EC">
        <w:rPr>
          <w:b/>
          <w:spacing w:val="-6"/>
        </w:rPr>
        <w:t xml:space="preserve">4. Трудоемкость учебной дисциплины </w:t>
      </w:r>
      <w:r w:rsidRPr="006F50EC">
        <w:rPr>
          <w:b/>
          <w:bCs/>
          <w:spacing w:val="-4"/>
        </w:rPr>
        <w:t>(модуля)</w:t>
      </w:r>
      <w:r w:rsidRPr="006F50EC">
        <w:rPr>
          <w:b/>
          <w:bCs/>
          <w:i/>
          <w:spacing w:val="-4"/>
        </w:rPr>
        <w:t xml:space="preserve"> </w:t>
      </w:r>
      <w:r w:rsidRPr="006F50EC">
        <w:rPr>
          <w:b/>
          <w:spacing w:val="-6"/>
        </w:rPr>
        <w:t xml:space="preserve">составляет </w:t>
      </w:r>
      <w:r w:rsidRPr="006F50EC">
        <w:rPr>
          <w:b/>
        </w:rPr>
        <w:t xml:space="preserve">6 зачетных </w:t>
      </w:r>
      <w:r w:rsidRPr="006F50EC">
        <w:rPr>
          <w:b/>
          <w:spacing w:val="-6"/>
        </w:rPr>
        <w:t>единиц,</w:t>
      </w:r>
      <w:r w:rsidRPr="006F50EC">
        <w:rPr>
          <w:b/>
        </w:rPr>
        <w:t xml:space="preserve"> 216 академических </w:t>
      </w:r>
      <w:r w:rsidRPr="006F50EC">
        <w:rPr>
          <w:b/>
          <w:spacing w:val="-10"/>
        </w:rPr>
        <w:t>часов</w:t>
      </w:r>
    </w:p>
    <w:p w:rsidR="00A20820" w:rsidRPr="006F50EC" w:rsidRDefault="00A20820" w:rsidP="003B6CD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84C41" w:rsidRPr="006F50EC" w:rsidRDefault="00B84C41" w:rsidP="003B6CD4">
      <w:pPr>
        <w:ind w:firstLine="709"/>
        <w:jc w:val="both"/>
      </w:pPr>
      <w:r w:rsidRPr="006F50EC">
        <w:t>лекции – 34 часов</w:t>
      </w:r>
    </w:p>
    <w:p w:rsidR="00B84C41" w:rsidRPr="006F50EC" w:rsidRDefault="00B84C41" w:rsidP="003B6CD4">
      <w:pPr>
        <w:ind w:firstLine="709"/>
        <w:jc w:val="both"/>
      </w:pPr>
      <w:r w:rsidRPr="006F50EC">
        <w:t>практические занятия – 82 часа</w:t>
      </w:r>
    </w:p>
    <w:p w:rsidR="00B84C41" w:rsidRPr="006F50EC" w:rsidRDefault="00B84C41" w:rsidP="003B6CD4">
      <w:pPr>
        <w:ind w:firstLine="709"/>
        <w:jc w:val="both"/>
      </w:pPr>
      <w:r w:rsidRPr="006F50EC">
        <w:t>самостоятельная работа – 64 часа</w:t>
      </w:r>
    </w:p>
    <w:p w:rsidR="00FB12FF" w:rsidRPr="006F50EC" w:rsidRDefault="00FB12FF" w:rsidP="003B6CD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A5795B" w:rsidRPr="006F50EC" w:rsidRDefault="00A5795B" w:rsidP="003B6CD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6F50EC">
        <w:rPr>
          <w:b/>
          <w:spacing w:val="-10"/>
        </w:rPr>
        <w:t>5.  Основные разделы дисциплины</w:t>
      </w:r>
    </w:p>
    <w:tbl>
      <w:tblPr>
        <w:tblpPr w:leftFromText="180" w:rightFromText="180" w:vertAnchor="text" w:horzAnchor="margin" w:tblpX="-601" w:tblpY="229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FB12FF" w:rsidRPr="006F50EC" w:rsidTr="00FB12FF">
        <w:tc>
          <w:tcPr>
            <w:tcW w:w="2526" w:type="pct"/>
            <w:vMerge w:val="restar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6F50EC">
              <w:rPr>
                <w:rStyle w:val="a8"/>
                <w:i w:val="0"/>
                <w:sz w:val="24"/>
                <w:szCs w:val="24"/>
              </w:rPr>
              <w:t>Гастроэнтерология</w:t>
            </w:r>
          </w:p>
        </w:tc>
        <w:tc>
          <w:tcPr>
            <w:tcW w:w="2474" w:type="pct"/>
          </w:tcPr>
          <w:p w:rsidR="00FB12FF" w:rsidRPr="006F50EC" w:rsidRDefault="00FB12FF" w:rsidP="003B6CD4">
            <w:pPr>
              <w:jc w:val="both"/>
            </w:pPr>
            <w:r w:rsidRPr="006F50EC">
              <w:rPr>
                <w:rStyle w:val="1"/>
                <w:sz w:val="24"/>
                <w:szCs w:val="24"/>
                <w:u w:val="none"/>
              </w:rPr>
              <w:t xml:space="preserve">хронический гастрит 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язвенная болезнь желудка и 12-перстной кишки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хронические гепатиты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цирроз печени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sz w:val="24"/>
                <w:szCs w:val="24"/>
              </w:rPr>
              <w:t xml:space="preserve">синдром раздраженного кишечника </w:t>
            </w: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sz w:val="24"/>
                <w:szCs w:val="24"/>
              </w:rPr>
              <w:t>НЯК</w:t>
            </w: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sz w:val="24"/>
                <w:szCs w:val="24"/>
              </w:rPr>
              <w:t>болезнь Крона</w:t>
            </w:r>
          </w:p>
        </w:tc>
      </w:tr>
      <w:tr w:rsidR="00FB12FF" w:rsidRPr="006F50EC" w:rsidTr="00FB12FF">
        <w:tc>
          <w:tcPr>
            <w:tcW w:w="2526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  <w:r w:rsidRPr="006F50EC">
              <w:rPr>
                <w:rStyle w:val="a8"/>
                <w:i w:val="0"/>
                <w:sz w:val="24"/>
                <w:szCs w:val="24"/>
              </w:rPr>
              <w:t>Нефрология</w:t>
            </w: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 xml:space="preserve">острый </w:t>
            </w:r>
            <w:proofErr w:type="spellStart"/>
            <w:r w:rsidRPr="006F50EC">
              <w:rPr>
                <w:rStyle w:val="1"/>
                <w:sz w:val="24"/>
                <w:szCs w:val="24"/>
                <w:u w:val="none"/>
              </w:rPr>
              <w:t>гломерулонефрит</w:t>
            </w:r>
            <w:proofErr w:type="spellEnd"/>
            <w:r w:rsidRPr="006F50EC"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 xml:space="preserve">хронический </w:t>
            </w:r>
            <w:proofErr w:type="spellStart"/>
            <w:r w:rsidRPr="006F50EC">
              <w:rPr>
                <w:rStyle w:val="1"/>
                <w:sz w:val="24"/>
                <w:szCs w:val="24"/>
                <w:u w:val="none"/>
              </w:rPr>
              <w:t>гломерулонефрит</w:t>
            </w:r>
            <w:proofErr w:type="spellEnd"/>
          </w:p>
          <w:p w:rsidR="00FB12FF" w:rsidRPr="006F50EC" w:rsidRDefault="00FB12FF" w:rsidP="003B6CD4">
            <w:pPr>
              <w:jc w:val="both"/>
            </w:pPr>
            <w:r w:rsidRPr="006F50EC">
              <w:rPr>
                <w:rStyle w:val="1"/>
                <w:sz w:val="24"/>
                <w:szCs w:val="24"/>
                <w:u w:val="none"/>
              </w:rPr>
              <w:t>ХПН</w:t>
            </w:r>
          </w:p>
        </w:tc>
      </w:tr>
      <w:tr w:rsidR="00FB12FF" w:rsidRPr="006F50EC" w:rsidTr="00FB12FF">
        <w:tc>
          <w:tcPr>
            <w:tcW w:w="2526" w:type="pct"/>
            <w:vMerge w:val="restar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  <w:r w:rsidRPr="006F50EC">
              <w:rPr>
                <w:rStyle w:val="a8"/>
                <w:i w:val="0"/>
                <w:sz w:val="24"/>
                <w:szCs w:val="24"/>
              </w:rPr>
              <w:t xml:space="preserve">Пульмонология </w:t>
            </w: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6F50EC">
              <w:rPr>
                <w:rStyle w:val="a8"/>
                <w:i w:val="0"/>
                <w:sz w:val="24"/>
                <w:szCs w:val="24"/>
              </w:rPr>
              <w:t>Профессиональные заболевания органов дыхания</w:t>
            </w:r>
          </w:p>
        </w:tc>
        <w:tc>
          <w:tcPr>
            <w:tcW w:w="2474" w:type="pct"/>
          </w:tcPr>
          <w:p w:rsidR="00FB12FF" w:rsidRPr="006F50EC" w:rsidRDefault="00FB12FF" w:rsidP="003B6CD4">
            <w:pPr>
              <w:jc w:val="both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 xml:space="preserve">пневмонии 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sz w:val="24"/>
                <w:szCs w:val="24"/>
              </w:rPr>
              <w:t>плевриты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jc w:val="both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 xml:space="preserve">ХОБЛ </w:t>
            </w:r>
          </w:p>
          <w:p w:rsidR="00FB12FF" w:rsidRPr="006F50EC" w:rsidRDefault="00FB12FF" w:rsidP="003B6CD4">
            <w:pPr>
              <w:jc w:val="both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хронический бронхит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sz w:val="24"/>
                <w:szCs w:val="24"/>
              </w:rPr>
              <w:t>эмфизема легких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хронический пылевой бронхит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 xml:space="preserve"> пневмокониозы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sz w:val="24"/>
                <w:szCs w:val="24"/>
              </w:rPr>
              <w:t xml:space="preserve">бронхиальная астма 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sz w:val="24"/>
                <w:szCs w:val="24"/>
              </w:rPr>
              <w:t xml:space="preserve">профессиональная бронхиальная астма 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sz w:val="24"/>
                <w:szCs w:val="24"/>
              </w:rPr>
              <w:t>бронхоэктатическая болезнь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sz w:val="24"/>
                <w:szCs w:val="24"/>
              </w:rPr>
              <w:t>абсцесс легкого</w:t>
            </w:r>
          </w:p>
        </w:tc>
      </w:tr>
      <w:tr w:rsidR="00FB12FF" w:rsidRPr="006F50EC" w:rsidTr="00FB12FF">
        <w:tc>
          <w:tcPr>
            <w:tcW w:w="2526" w:type="pct"/>
            <w:vMerge w:val="restar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6F50EC">
              <w:rPr>
                <w:rStyle w:val="a8"/>
                <w:i w:val="0"/>
                <w:sz w:val="24"/>
                <w:szCs w:val="24"/>
              </w:rPr>
              <w:t>Кардиология</w:t>
            </w: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ИБС. Стенокардия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ИБС. Инфаркт миокарда</w:t>
            </w:r>
          </w:p>
          <w:p w:rsidR="00FB12FF" w:rsidRPr="006F50EC" w:rsidRDefault="00FB12FF" w:rsidP="003B6CD4">
            <w:pPr>
              <w:jc w:val="both"/>
            </w:pPr>
            <w:r w:rsidRPr="006F50EC">
              <w:rPr>
                <w:rStyle w:val="1"/>
                <w:sz w:val="24"/>
                <w:szCs w:val="24"/>
                <w:u w:val="none"/>
              </w:rPr>
              <w:t>ИБС. Осложнения инфаркта миокарда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a7"/>
              <w:snapToGrid w:val="0"/>
            </w:pPr>
            <w:r w:rsidRPr="006F50EC">
              <w:t>Ревматизм</w:t>
            </w:r>
          </w:p>
          <w:p w:rsidR="00FB12FF" w:rsidRPr="006F50EC" w:rsidRDefault="00FB12FF" w:rsidP="003B6CD4">
            <w:pPr>
              <w:pStyle w:val="3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Пороки митральные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b/>
                <w:i w:val="0"/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Инфекционный эндокардит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jc w:val="both"/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Аритмии (мерцательная аритмия, пароксизмальная тахикардия, экстрасистолия)</w:t>
            </w:r>
          </w:p>
        </w:tc>
      </w:tr>
      <w:tr w:rsidR="00FB12FF" w:rsidRPr="006F50EC" w:rsidTr="00FB12FF">
        <w:trPr>
          <w:trHeight w:val="247"/>
        </w:trPr>
        <w:tc>
          <w:tcPr>
            <w:tcW w:w="2526" w:type="pct"/>
            <w:vMerge/>
          </w:tcPr>
          <w:p w:rsidR="00FB12FF" w:rsidRPr="006F50EC" w:rsidRDefault="00FB12FF" w:rsidP="003B6CD4">
            <w:pPr>
              <w:jc w:val="both"/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Гипертоническая болезнь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jc w:val="both"/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pacing w:before="0" w:line="240" w:lineRule="auto"/>
              <w:ind w:firstLine="142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ХСН</w:t>
            </w:r>
          </w:p>
        </w:tc>
      </w:tr>
      <w:tr w:rsidR="00FB12FF" w:rsidRPr="006F50EC" w:rsidTr="00FB12FF">
        <w:tc>
          <w:tcPr>
            <w:tcW w:w="2526" w:type="pct"/>
            <w:vMerge w:val="restar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  <w:r w:rsidRPr="006F50EC">
              <w:rPr>
                <w:rStyle w:val="a8"/>
                <w:i w:val="0"/>
                <w:sz w:val="24"/>
                <w:szCs w:val="24"/>
              </w:rPr>
              <w:t>Гематология</w:t>
            </w: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i w:val="0"/>
                <w:sz w:val="24"/>
                <w:szCs w:val="24"/>
              </w:rPr>
            </w:pPr>
          </w:p>
          <w:p w:rsidR="00FB12FF" w:rsidRPr="006F50EC" w:rsidRDefault="00FB12FF" w:rsidP="003B6CD4">
            <w:pPr>
              <w:pStyle w:val="3"/>
              <w:spacing w:before="0" w:line="240" w:lineRule="auto"/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lastRenderedPageBreak/>
              <w:t>Острые лейкозы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a8"/>
                <w:b/>
                <w:i w:val="0"/>
                <w:sz w:val="24"/>
                <w:szCs w:val="24"/>
              </w:rPr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a7"/>
              <w:snapToGrid w:val="0"/>
            </w:pPr>
            <w:r w:rsidRPr="006F50EC">
              <w:rPr>
                <w:rStyle w:val="1"/>
                <w:sz w:val="24"/>
                <w:szCs w:val="24"/>
                <w:u w:val="none"/>
              </w:rPr>
              <w:t>Хронические лейкозы</w:t>
            </w:r>
          </w:p>
        </w:tc>
      </w:tr>
      <w:tr w:rsidR="00FB12FF" w:rsidRPr="006F50EC" w:rsidTr="00FB12FF">
        <w:tc>
          <w:tcPr>
            <w:tcW w:w="2526" w:type="pct"/>
            <w:vMerge/>
          </w:tcPr>
          <w:p w:rsidR="00FB12FF" w:rsidRPr="006F50EC" w:rsidRDefault="00FB12FF" w:rsidP="003B6CD4">
            <w:pPr>
              <w:jc w:val="both"/>
            </w:pP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Железодефицитная анемия</w:t>
            </w:r>
          </w:p>
          <w:p w:rsidR="00FB12FF" w:rsidRPr="006F50EC" w:rsidRDefault="00FB12FF" w:rsidP="003B6CD4">
            <w:pPr>
              <w:pStyle w:val="a7"/>
              <w:snapToGrid w:val="0"/>
            </w:pPr>
            <w:r w:rsidRPr="006F50EC">
              <w:rPr>
                <w:rStyle w:val="1"/>
                <w:sz w:val="24"/>
                <w:szCs w:val="24"/>
                <w:u w:val="none"/>
              </w:rPr>
              <w:t>В12 дефицитная анемия</w:t>
            </w:r>
          </w:p>
        </w:tc>
      </w:tr>
      <w:tr w:rsidR="00FB12FF" w:rsidRPr="006F50EC" w:rsidTr="00FB12FF">
        <w:tc>
          <w:tcPr>
            <w:tcW w:w="2526" w:type="pct"/>
          </w:tcPr>
          <w:p w:rsidR="00FB12FF" w:rsidRPr="006F50EC" w:rsidRDefault="00FB12FF" w:rsidP="003B6CD4">
            <w:pPr>
              <w:jc w:val="both"/>
              <w:rPr>
                <w:i/>
                <w:color w:val="000000"/>
              </w:rPr>
            </w:pPr>
            <w:r w:rsidRPr="006F50EC">
              <w:rPr>
                <w:rStyle w:val="a8"/>
                <w:i w:val="0"/>
                <w:sz w:val="24"/>
                <w:szCs w:val="24"/>
              </w:rPr>
              <w:lastRenderedPageBreak/>
              <w:t>Профзаболевания от химических факторов</w:t>
            </w:r>
          </w:p>
        </w:tc>
        <w:tc>
          <w:tcPr>
            <w:tcW w:w="2474" w:type="pct"/>
          </w:tcPr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hanging="1"/>
              <w:rPr>
                <w:rStyle w:val="1"/>
                <w:sz w:val="24"/>
                <w:szCs w:val="24"/>
                <w:u w:val="none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 xml:space="preserve">Интоксикация </w:t>
            </w:r>
            <w:r w:rsidRPr="006F50EC">
              <w:rPr>
                <w:sz w:val="24"/>
                <w:szCs w:val="24"/>
              </w:rPr>
              <w:t>металлической ртутью и ее неорганическими соединениями</w:t>
            </w:r>
            <w:r w:rsidRPr="006F50EC"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  <w:p w:rsidR="00FB12FF" w:rsidRPr="006F50EC" w:rsidRDefault="00FB12FF" w:rsidP="003B6CD4">
            <w:pPr>
              <w:pStyle w:val="3"/>
              <w:shd w:val="clear" w:color="auto" w:fill="auto"/>
              <w:spacing w:before="0" w:line="240" w:lineRule="auto"/>
              <w:ind w:hanging="1"/>
              <w:rPr>
                <w:sz w:val="24"/>
                <w:szCs w:val="24"/>
              </w:rPr>
            </w:pPr>
            <w:r w:rsidRPr="006F50EC">
              <w:rPr>
                <w:rStyle w:val="1"/>
                <w:sz w:val="24"/>
                <w:szCs w:val="24"/>
                <w:u w:val="none"/>
              </w:rPr>
              <w:t>Интоксикация свинцом</w:t>
            </w:r>
          </w:p>
        </w:tc>
      </w:tr>
    </w:tbl>
    <w:p w:rsidR="00A5795B" w:rsidRPr="006F50EC" w:rsidRDefault="00A5795B" w:rsidP="003B6CD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color w:val="000000" w:themeColor="text1"/>
        </w:rPr>
      </w:pPr>
      <w:r w:rsidRPr="006F50EC">
        <w:rPr>
          <w:b/>
          <w:spacing w:val="-10"/>
        </w:rPr>
        <w:t xml:space="preserve">     </w:t>
      </w:r>
    </w:p>
    <w:p w:rsidR="00A5795B" w:rsidRPr="006F50EC" w:rsidRDefault="00A5795B" w:rsidP="003B6CD4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6F50EC">
        <w:rPr>
          <w:b/>
          <w:iCs/>
          <w:spacing w:val="-7"/>
        </w:rPr>
        <w:t>6. Форма промежуточной аттестации</w:t>
      </w:r>
    </w:p>
    <w:p w:rsidR="00A5795B" w:rsidRDefault="00A5795B" w:rsidP="003B6CD4">
      <w:pPr>
        <w:spacing w:line="360" w:lineRule="auto"/>
        <w:ind w:firstLine="709"/>
        <w:jc w:val="both"/>
      </w:pPr>
      <w:r w:rsidRPr="006F50EC">
        <w:t xml:space="preserve">Форма </w:t>
      </w:r>
      <w:r w:rsidRPr="006F50EC">
        <w:rPr>
          <w:bCs/>
          <w:spacing w:val="-7"/>
        </w:rPr>
        <w:t xml:space="preserve">промежуточной аттестации </w:t>
      </w:r>
      <w:r w:rsidR="00FB12FF" w:rsidRPr="006F50EC">
        <w:t xml:space="preserve">– экзамен в </w:t>
      </w:r>
      <w:r w:rsidR="00FB12FF" w:rsidRPr="006F50EC">
        <w:rPr>
          <w:lang w:val="en-US"/>
        </w:rPr>
        <w:t>VII</w:t>
      </w:r>
      <w:r w:rsidR="00FB12FF" w:rsidRPr="006F50EC">
        <w:t xml:space="preserve"> </w:t>
      </w:r>
      <w:r w:rsidRPr="006F50EC">
        <w:t>семестре</w:t>
      </w:r>
    </w:p>
    <w:p w:rsidR="001404D9" w:rsidRDefault="001404D9" w:rsidP="003B6CD4">
      <w:pPr>
        <w:spacing w:line="360" w:lineRule="auto"/>
        <w:ind w:firstLine="709"/>
        <w:jc w:val="both"/>
      </w:pPr>
    </w:p>
    <w:p w:rsidR="001404D9" w:rsidRDefault="001404D9" w:rsidP="001404D9">
      <w:pPr>
        <w:spacing w:line="360" w:lineRule="auto"/>
        <w:ind w:firstLine="709"/>
        <w:jc w:val="both"/>
      </w:pPr>
    </w:p>
    <w:p w:rsidR="001404D9" w:rsidRDefault="001404D9" w:rsidP="001404D9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Заведующий кафедрой                                     д.м.н., профессор С.Ш. </w:t>
      </w:r>
      <w:proofErr w:type="spellStart"/>
      <w:r>
        <w:rPr>
          <w:b w:val="0"/>
          <w:sz w:val="24"/>
          <w:szCs w:val="24"/>
        </w:rPr>
        <w:t>Ахмедханов</w:t>
      </w:r>
      <w:proofErr w:type="spellEnd"/>
    </w:p>
    <w:p w:rsidR="001404D9" w:rsidRPr="003B6CD4" w:rsidRDefault="001404D9" w:rsidP="003B6CD4">
      <w:pPr>
        <w:spacing w:line="360" w:lineRule="auto"/>
        <w:ind w:firstLine="709"/>
        <w:jc w:val="both"/>
      </w:pPr>
    </w:p>
    <w:sectPr w:rsidR="001404D9" w:rsidRPr="003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3F1"/>
    <w:multiLevelType w:val="hybridMultilevel"/>
    <w:tmpl w:val="FCC6C62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1"/>
    <w:rsid w:val="000342A1"/>
    <w:rsid w:val="001404D9"/>
    <w:rsid w:val="0026670B"/>
    <w:rsid w:val="00270140"/>
    <w:rsid w:val="003B6CD4"/>
    <w:rsid w:val="005B1015"/>
    <w:rsid w:val="006A4039"/>
    <w:rsid w:val="006F50EC"/>
    <w:rsid w:val="00747618"/>
    <w:rsid w:val="00A20820"/>
    <w:rsid w:val="00A44CF0"/>
    <w:rsid w:val="00A5795B"/>
    <w:rsid w:val="00B84C41"/>
    <w:rsid w:val="00C13A97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A57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ody Text"/>
    <w:basedOn w:val="a"/>
    <w:link w:val="a6"/>
    <w:rsid w:val="00A5795B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5795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">
    <w:name w:val="Основной текст3"/>
    <w:basedOn w:val="a"/>
    <w:rsid w:val="00FB12FF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customStyle="1" w:styleId="a7">
    <w:name w:val="Для таблиц"/>
    <w:basedOn w:val="a"/>
    <w:rsid w:val="00FB12FF"/>
    <w:pPr>
      <w:jc w:val="both"/>
    </w:pPr>
    <w:rPr>
      <w:lang w:eastAsia="ar-SA"/>
    </w:rPr>
  </w:style>
  <w:style w:type="character" w:customStyle="1" w:styleId="1">
    <w:name w:val="Основной текст1"/>
    <w:rsid w:val="00FB12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FB1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1404D9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A57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ody Text"/>
    <w:basedOn w:val="a"/>
    <w:link w:val="a6"/>
    <w:rsid w:val="00A5795B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5795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">
    <w:name w:val="Основной текст3"/>
    <w:basedOn w:val="a"/>
    <w:rsid w:val="00FB12FF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customStyle="1" w:styleId="a7">
    <w:name w:val="Для таблиц"/>
    <w:basedOn w:val="a"/>
    <w:rsid w:val="00FB12FF"/>
    <w:pPr>
      <w:jc w:val="both"/>
    </w:pPr>
    <w:rPr>
      <w:lang w:eastAsia="ar-SA"/>
    </w:rPr>
  </w:style>
  <w:style w:type="character" w:customStyle="1" w:styleId="1">
    <w:name w:val="Основной текст1"/>
    <w:rsid w:val="00FB12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FB1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1404D9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2020-11-22T17:30:00Z</dcterms:created>
  <dcterms:modified xsi:type="dcterms:W3CDTF">2020-12-28T19:22:00Z</dcterms:modified>
</cp:coreProperties>
</file>