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9317" w14:textId="385191A9" w:rsidR="00260387" w:rsidRPr="00543C19" w:rsidRDefault="00CD6D4A" w:rsidP="003864E8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ЛЕКЦИИ</w:t>
      </w:r>
      <w:r w:rsidRPr="00543C19">
        <w:rPr>
          <w:b/>
          <w:sz w:val="28"/>
          <w:szCs w:val="28"/>
        </w:rPr>
        <w:t>:  «</w:t>
      </w:r>
      <w:proofErr w:type="gramEnd"/>
      <w:r w:rsidRPr="00543C19">
        <w:rPr>
          <w:b/>
          <w:sz w:val="28"/>
          <w:szCs w:val="28"/>
        </w:rPr>
        <w:t xml:space="preserve">ЭПИДЕМИОЛОГИЯ И  ПРОФИЛАКТИКА </w:t>
      </w:r>
      <w:r>
        <w:rPr>
          <w:b/>
          <w:sz w:val="28"/>
          <w:szCs w:val="28"/>
        </w:rPr>
        <w:t xml:space="preserve"> СТРЕПТОКОККОВОЙ И  СТАФИЛОКОККОВОЙ  ИНФЕКЦИИ»</w:t>
      </w:r>
      <w:r w:rsidRPr="00543C19">
        <w:rPr>
          <w:b/>
          <w:sz w:val="28"/>
          <w:szCs w:val="28"/>
        </w:rPr>
        <w:t>.</w:t>
      </w:r>
    </w:p>
    <w:p w14:paraId="576AC64D" w14:textId="77777777" w:rsidR="00260387" w:rsidRPr="00543C19" w:rsidRDefault="00260387" w:rsidP="003864E8">
      <w:pPr>
        <w:spacing w:line="360" w:lineRule="auto"/>
        <w:jc w:val="both"/>
        <w:rPr>
          <w:b/>
          <w:sz w:val="28"/>
          <w:szCs w:val="28"/>
        </w:rPr>
      </w:pPr>
    </w:p>
    <w:p w14:paraId="7CDA230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Стрептококковая инфекция – группа </w:t>
      </w:r>
      <w:proofErr w:type="spellStart"/>
      <w:r>
        <w:rPr>
          <w:sz w:val="28"/>
          <w:szCs w:val="28"/>
        </w:rPr>
        <w:t>антропонозных</w:t>
      </w:r>
      <w:proofErr w:type="spellEnd"/>
      <w:r>
        <w:rPr>
          <w:sz w:val="28"/>
          <w:szCs w:val="28"/>
        </w:rPr>
        <w:t xml:space="preserve"> бактериальных инфекционных болезней. Вызывают такие заболевания как ангина, скарлатина, рожа, импетиго, пищевая </w:t>
      </w:r>
      <w:proofErr w:type="spellStart"/>
      <w:r>
        <w:rPr>
          <w:sz w:val="28"/>
          <w:szCs w:val="28"/>
        </w:rPr>
        <w:t>энтерококковая</w:t>
      </w:r>
      <w:proofErr w:type="spellEnd"/>
      <w:r>
        <w:rPr>
          <w:sz w:val="28"/>
          <w:szCs w:val="28"/>
        </w:rPr>
        <w:t xml:space="preserve"> токсикоинфекция, пневмококковая пневмония.</w:t>
      </w:r>
    </w:p>
    <w:p w14:paraId="367898EE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CE72C0">
        <w:rPr>
          <w:b/>
          <w:sz w:val="28"/>
          <w:szCs w:val="28"/>
        </w:rPr>
        <w:t>Возбудитель</w:t>
      </w:r>
      <w:r>
        <w:rPr>
          <w:sz w:val="28"/>
          <w:szCs w:val="28"/>
        </w:rPr>
        <w:t xml:space="preserve"> – бактерии относящиеся к семейству </w:t>
      </w:r>
      <w:proofErr w:type="spellStart"/>
      <w:r>
        <w:rPr>
          <w:sz w:val="28"/>
          <w:szCs w:val="28"/>
          <w:lang w:val="en-US"/>
        </w:rPr>
        <w:t>Streptococcaccae</w:t>
      </w:r>
      <w:proofErr w:type="spellEnd"/>
      <w:r w:rsidRPr="005B5E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рода 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streptococcus</w:t>
      </w:r>
      <w:proofErr w:type="gramEnd"/>
      <w:r>
        <w:rPr>
          <w:sz w:val="28"/>
          <w:szCs w:val="28"/>
        </w:rPr>
        <w:t xml:space="preserve">. Подразделяются на виды: </w:t>
      </w:r>
      <w:r>
        <w:rPr>
          <w:sz w:val="28"/>
          <w:szCs w:val="28"/>
          <w:lang w:val="en-US"/>
        </w:rPr>
        <w:t>L</w:t>
      </w:r>
      <w:r w:rsidRPr="00CE72C0">
        <w:rPr>
          <w:sz w:val="28"/>
          <w:szCs w:val="28"/>
        </w:rPr>
        <w:t>-</w:t>
      </w:r>
      <w:r>
        <w:rPr>
          <w:sz w:val="28"/>
          <w:szCs w:val="28"/>
        </w:rPr>
        <w:t xml:space="preserve">гемолитические, В - гемолитические и </w:t>
      </w:r>
      <w:proofErr w:type="spellStart"/>
      <w:r>
        <w:rPr>
          <w:sz w:val="28"/>
          <w:szCs w:val="28"/>
        </w:rPr>
        <w:t>негемолитические</w:t>
      </w:r>
      <w:proofErr w:type="spellEnd"/>
      <w:r>
        <w:rPr>
          <w:sz w:val="28"/>
          <w:szCs w:val="28"/>
        </w:rPr>
        <w:t xml:space="preserve">. </w:t>
      </w:r>
    </w:p>
    <w:p w14:paraId="4B8FA60C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около 20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>. Наибольшее значение имеют А, В, С, Д,</w:t>
      </w:r>
      <w:r w:rsidRPr="006E1B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14:paraId="60E1EE0D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Стрептококки группы А вызывают скарлатину, ОРЗ с явлениями фарингита и тонзиллита, гнойные осложнения, заболевания кожи, ревматизм, гломерулонефрит, рожу. </w:t>
      </w:r>
    </w:p>
    <w:p w14:paraId="567664CE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Стрептококки группы В – патологию урогенитального тракта у женщин, септическую инфекцию и менингит у новорожденных;</w:t>
      </w:r>
    </w:p>
    <w:p w14:paraId="170604E3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Стрептококки группы Д- гнойно – воспалительные процессы различной локализации: поражения желчевыводящих путей, острый и хронический эндокардит и др.;</w:t>
      </w:r>
    </w:p>
    <w:p w14:paraId="5CF627F8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групп </w:t>
      </w:r>
      <w:proofErr w:type="gramStart"/>
      <w:r>
        <w:rPr>
          <w:sz w:val="28"/>
          <w:szCs w:val="28"/>
        </w:rPr>
        <w:t xml:space="preserve">С, 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proofErr w:type="gramEnd"/>
      <w:r w:rsidRPr="000F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спорадические случаи респираторных заболеваний, заболеваний мочеполовой системы, неонатальный сепсис,  пневмонии, менингиты, поражения кожи.</w:t>
      </w:r>
    </w:p>
    <w:p w14:paraId="6A683513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Сохраняются долго при низких температурах, устойчивы к </w:t>
      </w:r>
      <w:proofErr w:type="gramStart"/>
      <w:r>
        <w:rPr>
          <w:sz w:val="28"/>
          <w:szCs w:val="28"/>
        </w:rPr>
        <w:t>высушиванию,  при</w:t>
      </w:r>
      <w:proofErr w:type="gramEnd"/>
      <w:r>
        <w:rPr>
          <w:sz w:val="28"/>
          <w:szCs w:val="28"/>
        </w:rPr>
        <w:t xml:space="preserve"> нагревании до 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 Более устойчивые энтерококки и  менее устойчивые пневмококки.</w:t>
      </w:r>
    </w:p>
    <w:p w14:paraId="3AC90DE4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A82EDC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человек, больной или носитель. Стрептококки групп В, С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могут быть </w:t>
      </w:r>
      <w:proofErr w:type="gramStart"/>
      <w:r>
        <w:rPr>
          <w:sz w:val="28"/>
          <w:szCs w:val="28"/>
        </w:rPr>
        <w:t>причиной  заболевания</w:t>
      </w:r>
      <w:proofErr w:type="gramEnd"/>
      <w:r>
        <w:rPr>
          <w:sz w:val="28"/>
          <w:szCs w:val="28"/>
        </w:rPr>
        <w:t xml:space="preserve">  животных (мастит у коров).</w:t>
      </w:r>
    </w:p>
    <w:p w14:paraId="4E26C48F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6572DF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источника зависит от </w:t>
      </w:r>
      <w:proofErr w:type="spellStart"/>
      <w:r>
        <w:rPr>
          <w:sz w:val="28"/>
          <w:szCs w:val="28"/>
        </w:rPr>
        <w:t>серогруппы</w:t>
      </w:r>
      <w:proofErr w:type="spellEnd"/>
      <w:r>
        <w:rPr>
          <w:sz w:val="28"/>
          <w:szCs w:val="28"/>
        </w:rPr>
        <w:t xml:space="preserve"> и формы течения инфекции.</w:t>
      </w:r>
    </w:p>
    <w:p w14:paraId="404F8EE5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при скарлатине наиболее опасен больной в первые дни болезни, тогда как в периоды выздоровления количество стрептококков на слизистой оболочке меньше, чем у </w:t>
      </w:r>
      <w:proofErr w:type="gramStart"/>
      <w:r>
        <w:rPr>
          <w:sz w:val="28"/>
          <w:szCs w:val="28"/>
        </w:rPr>
        <w:t>больных  в</w:t>
      </w:r>
      <w:proofErr w:type="gramEnd"/>
      <w:r>
        <w:rPr>
          <w:sz w:val="28"/>
          <w:szCs w:val="28"/>
        </w:rPr>
        <w:t xml:space="preserve"> 3-5 раз. У здоровых носителей число микроорганизмов в зеве в 100 раз меньше, чем у больных.</w:t>
      </w:r>
    </w:p>
    <w:p w14:paraId="4729C514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8C28E7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бытовой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14:paraId="287A5A99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C752CE">
        <w:rPr>
          <w:b/>
          <w:sz w:val="28"/>
          <w:szCs w:val="28"/>
        </w:rPr>
        <w:t>Естественная восприимчивость</w:t>
      </w:r>
      <w:r>
        <w:rPr>
          <w:sz w:val="28"/>
          <w:szCs w:val="28"/>
        </w:rPr>
        <w:t xml:space="preserve"> людей во многом зависит от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возбудителя, а также от общей резистентности организма.</w:t>
      </w:r>
    </w:p>
    <w:p w14:paraId="78F25A3F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</w:p>
    <w:p w14:paraId="047D2BB6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серологический реакций диагностическую ценность имеют 3 теста: выявление и оценка динамики антител к полисахариду стрептококков группы А в иммуноферментном анализе; тест на антитела к ДНК азе В. 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14:paraId="51028C4E" w14:textId="77777777" w:rsidR="00260387" w:rsidRPr="00405A6D" w:rsidRDefault="00260387" w:rsidP="003864E8">
      <w:pPr>
        <w:spacing w:line="360" w:lineRule="auto"/>
        <w:jc w:val="both"/>
        <w:rPr>
          <w:b/>
          <w:sz w:val="28"/>
          <w:szCs w:val="28"/>
        </w:rPr>
      </w:pPr>
      <w:r w:rsidRPr="00405A6D">
        <w:rPr>
          <w:b/>
          <w:sz w:val="28"/>
          <w:szCs w:val="28"/>
        </w:rPr>
        <w:t>Профилактика</w:t>
      </w:r>
    </w:p>
    <w:p w14:paraId="69CD6619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Решающее значение придается мерам, направленным на обезвреживание источника возбудителей стрептококковой инфекции (больные, </w:t>
      </w:r>
      <w:proofErr w:type="spellStart"/>
      <w:r>
        <w:rPr>
          <w:sz w:val="28"/>
          <w:szCs w:val="28"/>
        </w:rPr>
        <w:t>реконвалесценты</w:t>
      </w:r>
      <w:proofErr w:type="spellEnd"/>
      <w:r>
        <w:rPr>
          <w:sz w:val="28"/>
          <w:szCs w:val="28"/>
        </w:rPr>
        <w:t>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эритромицином) для лечения больных со стрептококковыми заболеваниями.</w:t>
      </w:r>
    </w:p>
    <w:p w14:paraId="07D2BE2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</w:t>
      </w:r>
    </w:p>
    <w:p w14:paraId="3AD59551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заболевшем (экстренное извещение)</w:t>
      </w:r>
    </w:p>
    <w:p w14:paraId="2ECE124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– выявление источника инфекции, предметов, которые могли служить факторами передачи.</w:t>
      </w:r>
    </w:p>
    <w:p w14:paraId="329FFD11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Госпитализация больного</w:t>
      </w:r>
    </w:p>
    <w:p w14:paraId="3EBC55C2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Дезинфекция</w:t>
      </w:r>
    </w:p>
    <w:p w14:paraId="5A32D27C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контакта с </w:t>
      </w:r>
      <w:proofErr w:type="gramStart"/>
      <w:r>
        <w:rPr>
          <w:sz w:val="28"/>
          <w:szCs w:val="28"/>
        </w:rPr>
        <w:t>больным  скарлатиной</w:t>
      </w:r>
      <w:proofErr w:type="gramEnd"/>
      <w:r>
        <w:rPr>
          <w:sz w:val="28"/>
          <w:szCs w:val="28"/>
        </w:rPr>
        <w:t xml:space="preserve">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с заболевшим. Дети, переболевшие скарлатиной, и взрослые, работающие в учреждениях перечисленных </w:t>
      </w:r>
      <w:proofErr w:type="gramStart"/>
      <w:r>
        <w:rPr>
          <w:sz w:val="28"/>
          <w:szCs w:val="28"/>
        </w:rPr>
        <w:t>выше,  и</w:t>
      </w:r>
      <w:proofErr w:type="gramEnd"/>
      <w:r>
        <w:rPr>
          <w:sz w:val="28"/>
          <w:szCs w:val="28"/>
        </w:rPr>
        <w:t xml:space="preserve">  проживающие в одной семье с заболевшим, допускаются в детские учреждения и на работу. </w:t>
      </w:r>
    </w:p>
    <w:p w14:paraId="6AC1C52C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ними устанавливается ежедневное медицинское наблюдение в течение 17 дней от начала общения с заболевшим.</w:t>
      </w:r>
    </w:p>
    <w:p w14:paraId="26B618EE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Экстренная профилактики с использованием пенициллина (</w:t>
      </w:r>
      <w:proofErr w:type="spellStart"/>
      <w:r>
        <w:rPr>
          <w:sz w:val="28"/>
          <w:szCs w:val="28"/>
        </w:rPr>
        <w:t>бициллин</w:t>
      </w:r>
      <w:proofErr w:type="spellEnd"/>
      <w:r>
        <w:rPr>
          <w:sz w:val="28"/>
          <w:szCs w:val="28"/>
        </w:rPr>
        <w:t xml:space="preserve"> -3) проводятся с целью пресечения подъема заболеваний в коллективах.</w:t>
      </w:r>
    </w:p>
    <w:p w14:paraId="32E7242D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неспецифического профилактического средства местного действия может быть использован </w:t>
      </w:r>
      <w:proofErr w:type="spellStart"/>
      <w:r>
        <w:rPr>
          <w:sz w:val="28"/>
          <w:szCs w:val="28"/>
        </w:rPr>
        <w:t>тимоцид</w:t>
      </w:r>
      <w:proofErr w:type="spellEnd"/>
      <w:r>
        <w:rPr>
          <w:sz w:val="28"/>
          <w:szCs w:val="28"/>
        </w:rPr>
        <w:t>.</w:t>
      </w:r>
    </w:p>
    <w:p w14:paraId="68639149" w14:textId="76548B8F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Диспансерное наблюдение за переболевшим ангиной и скарлатиной проводится КИЗ в течение 7(17) дней после выписки из стационара. </w:t>
      </w:r>
    </w:p>
    <w:p w14:paraId="5C96E45D" w14:textId="77777777" w:rsidR="003864E8" w:rsidRDefault="003864E8" w:rsidP="003864E8">
      <w:pPr>
        <w:spacing w:line="360" w:lineRule="auto"/>
        <w:jc w:val="center"/>
        <w:rPr>
          <w:b/>
          <w:sz w:val="28"/>
          <w:szCs w:val="28"/>
        </w:rPr>
      </w:pPr>
    </w:p>
    <w:p w14:paraId="4EC98D89" w14:textId="72AA29AF" w:rsidR="00260387" w:rsidRDefault="003864E8" w:rsidP="003864E8">
      <w:pPr>
        <w:spacing w:line="360" w:lineRule="auto"/>
        <w:jc w:val="center"/>
        <w:rPr>
          <w:b/>
          <w:sz w:val="28"/>
          <w:szCs w:val="28"/>
        </w:rPr>
      </w:pPr>
      <w:r w:rsidRPr="00755A96">
        <w:rPr>
          <w:b/>
          <w:sz w:val="28"/>
          <w:szCs w:val="28"/>
        </w:rPr>
        <w:t>Стафилококковая инфекция</w:t>
      </w:r>
      <w:r>
        <w:rPr>
          <w:b/>
          <w:sz w:val="28"/>
          <w:szCs w:val="28"/>
        </w:rPr>
        <w:t>.</w:t>
      </w:r>
    </w:p>
    <w:p w14:paraId="4A309FBF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Стафилококковая инфекция – группа инфекционных бактериальных гнойно-воспалительных инфекционных болезней. </w:t>
      </w:r>
    </w:p>
    <w:p w14:paraId="466D2C6A" w14:textId="44B42F6F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грамположительные бактерии свойства </w:t>
      </w:r>
      <w:proofErr w:type="spellStart"/>
      <w:r>
        <w:rPr>
          <w:sz w:val="28"/>
          <w:szCs w:val="28"/>
          <w:lang w:val="en-US"/>
        </w:rPr>
        <w:t>Micrococcaceae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рода </w:t>
      </w:r>
      <w:r w:rsidRPr="009F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Staphulecoccus</w:t>
      </w:r>
      <w:proofErr w:type="spellEnd"/>
      <w:proofErr w:type="gramEnd"/>
      <w:r>
        <w:rPr>
          <w:sz w:val="28"/>
          <w:szCs w:val="28"/>
        </w:rPr>
        <w:t>. В патологии человека наибольшую роль играют золотистый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aureus</w:t>
      </w:r>
      <w:r>
        <w:rPr>
          <w:sz w:val="28"/>
          <w:szCs w:val="28"/>
        </w:rPr>
        <w:t>) и эпидермальный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epidermadis</w:t>
      </w:r>
      <w:proofErr w:type="spellEnd"/>
      <w:r>
        <w:rPr>
          <w:sz w:val="28"/>
          <w:szCs w:val="28"/>
        </w:rPr>
        <w:t>).</w:t>
      </w:r>
      <w:r w:rsidR="003864E8">
        <w:rPr>
          <w:sz w:val="28"/>
          <w:szCs w:val="28"/>
        </w:rPr>
        <w:t xml:space="preserve"> </w:t>
      </w:r>
      <w:r>
        <w:rPr>
          <w:sz w:val="28"/>
          <w:szCs w:val="28"/>
        </w:rPr>
        <w:t>Патогенное действие стафилококка связано с выработкой им 4 гемолизинов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lastRenderedPageBreak/>
        <w:t>лейкоцидина</w:t>
      </w:r>
      <w:proofErr w:type="spellEnd"/>
      <w:r>
        <w:rPr>
          <w:sz w:val="28"/>
          <w:szCs w:val="28"/>
        </w:rPr>
        <w:t>, 2-х экзотоксинов и 5 эндотоксинов (</w:t>
      </w:r>
      <w:r>
        <w:rPr>
          <w:sz w:val="28"/>
          <w:szCs w:val="28"/>
          <w:lang w:val="en-US"/>
        </w:rPr>
        <w:t>A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обладающих </w:t>
      </w:r>
      <w:proofErr w:type="spellStart"/>
      <w:r>
        <w:rPr>
          <w:sz w:val="28"/>
          <w:szCs w:val="28"/>
        </w:rPr>
        <w:t>энтеропатогенностью</w:t>
      </w:r>
      <w:proofErr w:type="spellEnd"/>
      <w:r>
        <w:rPr>
          <w:sz w:val="28"/>
          <w:szCs w:val="28"/>
        </w:rPr>
        <w:t>.</w:t>
      </w:r>
    </w:p>
    <w:p w14:paraId="654DCA0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хорошо переносят высушивание,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70-80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14:paraId="744C617B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0C23FB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мед. персонала (от 15 до 72% обследованных). Носитель при понижении резистентности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14:paraId="31449DF3" w14:textId="77777777" w:rsidR="00260387" w:rsidRPr="00D91E0E" w:rsidRDefault="00260387" w:rsidP="003864E8">
      <w:pPr>
        <w:spacing w:line="360" w:lineRule="auto"/>
        <w:jc w:val="both"/>
        <w:rPr>
          <w:b/>
          <w:sz w:val="28"/>
          <w:szCs w:val="28"/>
        </w:rPr>
      </w:pPr>
      <w:r w:rsidRPr="00D91E0E">
        <w:rPr>
          <w:b/>
          <w:sz w:val="28"/>
          <w:szCs w:val="28"/>
        </w:rPr>
        <w:t>Период заразительности источника.</w:t>
      </w:r>
    </w:p>
    <w:p w14:paraId="306C4D44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14:paraId="45DD0950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стафилококкового энтеротоксина. </w:t>
      </w:r>
    </w:p>
    <w:p w14:paraId="4BBB1336" w14:textId="77777777" w:rsidR="00260387" w:rsidRPr="007B371D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E0E">
        <w:rPr>
          <w:b/>
          <w:sz w:val="28"/>
          <w:szCs w:val="28"/>
        </w:rPr>
        <w:t>Естественная восприимчивость людей</w:t>
      </w:r>
      <w:r>
        <w:rPr>
          <w:sz w:val="28"/>
          <w:szCs w:val="28"/>
        </w:rPr>
        <w:t xml:space="preserve"> не очень высокая, однако постоянно реализуемый риск заражения стафилококками приводит к тому, что более чем у 40% обследуемых обнаруживают антитела к ним. У лиц с </w:t>
      </w:r>
      <w:r>
        <w:rPr>
          <w:sz w:val="28"/>
          <w:szCs w:val="28"/>
        </w:rPr>
        <w:lastRenderedPageBreak/>
        <w:t xml:space="preserve">иммунодефицитом стафилококковая инфекция развивается чаще, чем у других лиц. </w:t>
      </w:r>
    </w:p>
    <w:p w14:paraId="62DCCD9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sz w:val="28"/>
          <w:szCs w:val="28"/>
        </w:rPr>
        <w:t xml:space="preserve">. Распространение имеет </w:t>
      </w:r>
      <w:proofErr w:type="spellStart"/>
      <w:r>
        <w:rPr>
          <w:sz w:val="28"/>
          <w:szCs w:val="28"/>
        </w:rPr>
        <w:t>убиквитарный</w:t>
      </w:r>
      <w:proofErr w:type="spellEnd"/>
      <w:r>
        <w:rPr>
          <w:sz w:val="28"/>
          <w:szCs w:val="28"/>
        </w:rPr>
        <w:t xml:space="preserve">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14:paraId="4BC804ED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длиться от 4 до 16 дней, при пищевом отравлении -2-4 часа.</w:t>
      </w:r>
    </w:p>
    <w:p w14:paraId="5371E79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b/>
          <w:sz w:val="28"/>
          <w:szCs w:val="28"/>
        </w:rPr>
        <w:t>.</w:t>
      </w:r>
    </w:p>
    <w:p w14:paraId="53CE707C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генерализованные к местным относят – гнойно-воспалительные заболевания кожи (фурункулы, карбункулы, абсцессы). </w:t>
      </w:r>
    </w:p>
    <w:p w14:paraId="31BE1CB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системной стафилококковой инфекции входят острые и </w:t>
      </w:r>
      <w:proofErr w:type="gramStart"/>
      <w:r>
        <w:rPr>
          <w:sz w:val="28"/>
          <w:szCs w:val="28"/>
        </w:rPr>
        <w:t>хронические  поражения</w:t>
      </w:r>
      <w:proofErr w:type="gramEnd"/>
      <w:r>
        <w:rPr>
          <w:sz w:val="28"/>
          <w:szCs w:val="28"/>
        </w:rPr>
        <w:t xml:space="preserve">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пиелонефриты, уретриты, циститы), опорно-двигательного аппарата (артриты, остеомиелиты), ЦНС (менингиты, абсцессы мозга) и др.</w:t>
      </w:r>
    </w:p>
    <w:p w14:paraId="65605FE3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Генерализованная стафилококковая инфекция – сепсис, </w:t>
      </w:r>
      <w:proofErr w:type="spellStart"/>
      <w:r>
        <w:rPr>
          <w:sz w:val="28"/>
          <w:szCs w:val="28"/>
        </w:rPr>
        <w:t>септикопиемия</w:t>
      </w:r>
      <w:proofErr w:type="spellEnd"/>
      <w:r>
        <w:rPr>
          <w:sz w:val="28"/>
          <w:szCs w:val="28"/>
        </w:rPr>
        <w:t xml:space="preserve">, стафилококковый </w:t>
      </w:r>
      <w:proofErr w:type="spellStart"/>
      <w:r>
        <w:rPr>
          <w:sz w:val="28"/>
          <w:szCs w:val="28"/>
        </w:rPr>
        <w:t>токсикоинфекционный</w:t>
      </w:r>
      <w:proofErr w:type="spellEnd"/>
      <w:r>
        <w:rPr>
          <w:sz w:val="28"/>
          <w:szCs w:val="28"/>
        </w:rPr>
        <w:t xml:space="preserve"> шок.</w:t>
      </w:r>
    </w:p>
    <w:p w14:paraId="3D4B6547" w14:textId="77777777" w:rsidR="00260387" w:rsidRPr="00D91E0E" w:rsidRDefault="00260387" w:rsidP="003864E8">
      <w:pPr>
        <w:spacing w:line="360" w:lineRule="auto"/>
        <w:jc w:val="both"/>
        <w:rPr>
          <w:sz w:val="28"/>
          <w:szCs w:val="28"/>
        </w:rPr>
      </w:pPr>
      <w:r w:rsidRPr="00A62F5E">
        <w:rPr>
          <w:b/>
          <w:sz w:val="28"/>
          <w:szCs w:val="28"/>
        </w:rPr>
        <w:t>Лабораторная диагностика:</w:t>
      </w:r>
      <w:r>
        <w:rPr>
          <w:sz w:val="28"/>
          <w:szCs w:val="28"/>
        </w:rPr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14:paraId="10791828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 w:rsidRPr="00BE5248">
        <w:rPr>
          <w:b/>
          <w:sz w:val="28"/>
          <w:szCs w:val="28"/>
        </w:rPr>
        <w:t>Профилактика:</w:t>
      </w:r>
      <w:r>
        <w:rPr>
          <w:sz w:val="28"/>
          <w:szCs w:val="28"/>
        </w:rPr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14:paraId="10A07553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Профилактика  гнойничковых</w:t>
      </w:r>
      <w:proofErr w:type="gramEnd"/>
      <w:r>
        <w:rPr>
          <w:sz w:val="28"/>
          <w:szCs w:val="28"/>
        </w:rPr>
        <w:t xml:space="preserve"> заболеваний кожи у </w:t>
      </w:r>
      <w:r w:rsidRPr="0025792A">
        <w:rPr>
          <w:b/>
          <w:sz w:val="28"/>
          <w:szCs w:val="28"/>
        </w:rPr>
        <w:t>промышленных рабочих</w:t>
      </w:r>
      <w:r>
        <w:rPr>
          <w:sz w:val="28"/>
          <w:szCs w:val="28"/>
        </w:rPr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14:paraId="76C1ACDE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профилактики стафилококковых </w:t>
      </w:r>
      <w:r w:rsidRPr="0025792A">
        <w:rPr>
          <w:b/>
          <w:sz w:val="28"/>
          <w:szCs w:val="28"/>
        </w:rPr>
        <w:t>пищевых</w:t>
      </w:r>
      <w:r>
        <w:rPr>
          <w:sz w:val="28"/>
          <w:szCs w:val="28"/>
        </w:rPr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14:paraId="7F11B7EE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</w:t>
      </w:r>
      <w:proofErr w:type="spellStart"/>
      <w:r>
        <w:rPr>
          <w:sz w:val="28"/>
          <w:szCs w:val="28"/>
        </w:rPr>
        <w:t>эковарами</w:t>
      </w:r>
      <w:proofErr w:type="spellEnd"/>
      <w:r>
        <w:rPr>
          <w:sz w:val="28"/>
          <w:szCs w:val="28"/>
        </w:rPr>
        <w:t xml:space="preserve"> условно – патогенных микроорганизмов, в том числе стафилококков.</w:t>
      </w:r>
    </w:p>
    <w:p w14:paraId="65CA2C41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значение, в связи с этим, имеют выявление, учет и лечение больных стафилококковой инфекцией и санация носителей из числа мед. работников. Носителей санируют полосканием глотки раствором фурацилина (1:50000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риванола (1:5000), 1% раствором борной кислоты, 3% раствором перекиси водорода; в нос закапывают 1% </w:t>
      </w:r>
      <w:proofErr w:type="spellStart"/>
      <w:r>
        <w:rPr>
          <w:sz w:val="28"/>
          <w:szCs w:val="28"/>
        </w:rPr>
        <w:t>гекса</w:t>
      </w:r>
      <w:proofErr w:type="spellEnd"/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79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хлорофеновую</w:t>
      </w:r>
      <w:proofErr w:type="spellEnd"/>
      <w:r>
        <w:rPr>
          <w:sz w:val="28"/>
          <w:szCs w:val="28"/>
        </w:rPr>
        <w:t xml:space="preserve"> мазь. Санацию проводят также путем иммунизации очищенным адсорбированным стафилококковым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-анатоксином (ОАСА) двукратно по 0,5 мл п/к с интервалом 30-45 дней и ревакцинируют через 3 мес. и 1 год.</w:t>
      </w:r>
    </w:p>
    <w:p w14:paraId="1810B120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14:paraId="5367E799" w14:textId="77777777" w:rsidR="00260387" w:rsidRPr="009A76A7" w:rsidRDefault="00260387" w:rsidP="003864E8">
      <w:pPr>
        <w:spacing w:line="360" w:lineRule="auto"/>
        <w:jc w:val="both"/>
        <w:rPr>
          <w:b/>
          <w:sz w:val="28"/>
          <w:szCs w:val="28"/>
        </w:rPr>
      </w:pPr>
      <w:r w:rsidRPr="009A76A7">
        <w:rPr>
          <w:b/>
          <w:sz w:val="28"/>
          <w:szCs w:val="28"/>
        </w:rPr>
        <w:t xml:space="preserve">Мероприятия в </w:t>
      </w:r>
      <w:proofErr w:type="spellStart"/>
      <w:r w:rsidRPr="009A76A7">
        <w:rPr>
          <w:b/>
          <w:sz w:val="28"/>
          <w:szCs w:val="28"/>
        </w:rPr>
        <w:t>эпид</w:t>
      </w:r>
      <w:proofErr w:type="spellEnd"/>
      <w:r w:rsidRPr="009A76A7">
        <w:rPr>
          <w:b/>
          <w:sz w:val="28"/>
          <w:szCs w:val="28"/>
        </w:rPr>
        <w:t>. очаге.</w:t>
      </w:r>
    </w:p>
    <w:p w14:paraId="542CC3A7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14:paraId="545ACD29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в отношении источника возбудителя.</w:t>
      </w:r>
    </w:p>
    <w:p w14:paraId="3A7D8286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Госпитализируют среднетяжелых и тяжелых больных.</w:t>
      </w:r>
    </w:p>
    <w:p w14:paraId="7C052658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очаге проводят текущую и заключительную дезинфекцию 0,5%раствором хлорамина, посуду и белье кипятят.</w:t>
      </w:r>
    </w:p>
    <w:p w14:paraId="6C9CEBBC" w14:textId="77777777" w:rsidR="00260387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Носители отстраняются от работы в род домах, детских дошкольных учреждениях, в учреждениях общественного питания и подвергаются санации.</w:t>
      </w:r>
    </w:p>
    <w:p w14:paraId="5B0C8F8B" w14:textId="77777777" w:rsidR="00260387" w:rsidRPr="0025792A" w:rsidRDefault="00260387" w:rsidP="00386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Экстренная профилактики не проводится. Диспансерное наблюдение за переболевшими не регламентировано. </w:t>
      </w:r>
    </w:p>
    <w:p w14:paraId="0BEBB844" w14:textId="77777777" w:rsidR="00260387" w:rsidRDefault="00260387" w:rsidP="003864E8">
      <w:pPr>
        <w:spacing w:line="360" w:lineRule="auto"/>
        <w:jc w:val="both"/>
        <w:rPr>
          <w:b/>
          <w:sz w:val="28"/>
          <w:szCs w:val="28"/>
        </w:rPr>
      </w:pPr>
    </w:p>
    <w:p w14:paraId="6D08CA56" w14:textId="77777777" w:rsidR="00260387" w:rsidRDefault="009F4CF2" w:rsidP="003864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самоконтроля: </w:t>
      </w:r>
    </w:p>
    <w:p w14:paraId="054749F2" w14:textId="77777777" w:rsidR="009F4CF2" w:rsidRDefault="009F4CF2" w:rsidP="003864E8">
      <w:pPr>
        <w:spacing w:line="360" w:lineRule="auto"/>
        <w:jc w:val="both"/>
        <w:rPr>
          <w:b/>
          <w:sz w:val="28"/>
          <w:szCs w:val="28"/>
        </w:rPr>
      </w:pPr>
    </w:p>
    <w:p w14:paraId="1AEC7067" w14:textId="77777777" w:rsidR="009F4CF2" w:rsidRPr="003864E8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864E8">
        <w:rPr>
          <w:sz w:val="28"/>
          <w:szCs w:val="28"/>
        </w:rPr>
        <w:t>Этиология стрептококковой и стафилококковой инфекции</w:t>
      </w:r>
      <w:r w:rsidR="001C268D" w:rsidRPr="003864E8">
        <w:rPr>
          <w:sz w:val="28"/>
          <w:szCs w:val="28"/>
        </w:rPr>
        <w:t>.</w:t>
      </w:r>
    </w:p>
    <w:p w14:paraId="7BA0EEB0" w14:textId="77777777" w:rsidR="009F4CF2" w:rsidRPr="003864E8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864E8">
        <w:rPr>
          <w:sz w:val="28"/>
          <w:szCs w:val="28"/>
        </w:rPr>
        <w:t>Источники инфекции</w:t>
      </w:r>
    </w:p>
    <w:p w14:paraId="67F1DCE2" w14:textId="77777777" w:rsidR="009F4CF2" w:rsidRPr="003864E8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864E8">
        <w:rPr>
          <w:sz w:val="28"/>
          <w:szCs w:val="28"/>
        </w:rPr>
        <w:t>Механизм передачи</w:t>
      </w:r>
    </w:p>
    <w:p w14:paraId="44B3A930" w14:textId="77777777" w:rsidR="009F4CF2" w:rsidRPr="00F10E5F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Пути и факторы передачи.</w:t>
      </w:r>
    </w:p>
    <w:p w14:paraId="3B6E5D2C" w14:textId="77777777" w:rsidR="009F4CF2" w:rsidRPr="00F10E5F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Восприимчивость людей</w:t>
      </w:r>
    </w:p>
    <w:p w14:paraId="13F92672" w14:textId="77777777" w:rsidR="009F4CF2" w:rsidRPr="00F10E5F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Эпидемический процесс</w:t>
      </w:r>
    </w:p>
    <w:p w14:paraId="5844A580" w14:textId="77777777" w:rsidR="009F4CF2" w:rsidRPr="00F10E5F" w:rsidRDefault="009F4CF2" w:rsidP="003864E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 xml:space="preserve">Профилактика и противоэпидемические мероприятия. </w:t>
      </w:r>
    </w:p>
    <w:p w14:paraId="5C8E0148" w14:textId="43AFB50C" w:rsidR="009F4CF2" w:rsidRDefault="009F4CF2" w:rsidP="003864E8">
      <w:pPr>
        <w:spacing w:line="360" w:lineRule="auto"/>
        <w:jc w:val="both"/>
        <w:rPr>
          <w:sz w:val="28"/>
          <w:szCs w:val="28"/>
        </w:rPr>
      </w:pPr>
    </w:p>
    <w:p w14:paraId="46C15704" w14:textId="77777777" w:rsidR="00674D64" w:rsidRPr="00F10E5F" w:rsidRDefault="00674D64" w:rsidP="003864E8">
      <w:pPr>
        <w:spacing w:line="360" w:lineRule="auto"/>
        <w:jc w:val="both"/>
        <w:rPr>
          <w:sz w:val="28"/>
          <w:szCs w:val="28"/>
        </w:rPr>
      </w:pPr>
    </w:p>
    <w:p w14:paraId="3C998181" w14:textId="77777777" w:rsidR="00023EE3" w:rsidRDefault="00023EE3" w:rsidP="003864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кафедрой эпидемиологии   </w:t>
      </w:r>
    </w:p>
    <w:p w14:paraId="680A1225" w14:textId="77777777" w:rsidR="00023EE3" w:rsidRDefault="00023EE3" w:rsidP="003864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к.м.н., доцент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Зульпукарова</w:t>
      </w:r>
      <w:proofErr w:type="spellEnd"/>
      <w:r>
        <w:rPr>
          <w:b/>
          <w:bCs/>
          <w:sz w:val="28"/>
          <w:szCs w:val="28"/>
        </w:rPr>
        <w:t xml:space="preserve"> Н.М-Г.               </w:t>
      </w:r>
    </w:p>
    <w:p w14:paraId="6566FEF0" w14:textId="77777777" w:rsidR="00023EE3" w:rsidRDefault="00023EE3" w:rsidP="003864E8">
      <w:pPr>
        <w:spacing w:line="360" w:lineRule="auto"/>
        <w:jc w:val="both"/>
      </w:pPr>
    </w:p>
    <w:p w14:paraId="00F43DA8" w14:textId="77777777" w:rsidR="0065444F" w:rsidRDefault="0065444F" w:rsidP="00023EE3">
      <w:pPr>
        <w:jc w:val="both"/>
      </w:pPr>
    </w:p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6DC"/>
    <w:multiLevelType w:val="hybridMultilevel"/>
    <w:tmpl w:val="6B7E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A619B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87"/>
    <w:rsid w:val="00023EE3"/>
    <w:rsid w:val="001C268D"/>
    <w:rsid w:val="00260387"/>
    <w:rsid w:val="003864E8"/>
    <w:rsid w:val="00413092"/>
    <w:rsid w:val="004573B6"/>
    <w:rsid w:val="0065444F"/>
    <w:rsid w:val="00674D64"/>
    <w:rsid w:val="009F4CF2"/>
    <w:rsid w:val="00CD6D4A"/>
    <w:rsid w:val="00E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4328"/>
  <w15:docId w15:val="{38F332B7-4312-4E69-B3C4-AD6C3F0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1666</Words>
  <Characters>9500</Characters>
  <Application>Microsoft Office Word</Application>
  <DocSecurity>0</DocSecurity>
  <Lines>79</Lines>
  <Paragraphs>22</Paragraphs>
  <ScaleCrop>false</ScaleCrop>
  <Company>Microsoft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2013-12-05T05:32:00Z</dcterms:created>
  <dcterms:modified xsi:type="dcterms:W3CDTF">2021-01-27T09:16:00Z</dcterms:modified>
</cp:coreProperties>
</file>