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2A08" w14:textId="77777777" w:rsidR="00151CBA" w:rsidRPr="00151CBA" w:rsidRDefault="004B6B3B" w:rsidP="00151C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51CB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151CBA" w:rsidRPr="00151C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«Лекарственные растения Дагестана»</w:t>
      </w:r>
    </w:p>
    <w:p w14:paraId="4744CB07" w14:textId="527A0D11" w:rsidR="004B6B3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C725A" w14:textId="77777777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Индекс дисциплины: Б1. В. ОД. 3</w:t>
      </w:r>
    </w:p>
    <w:p w14:paraId="375BC16F" w14:textId="77777777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     31.05.01 «Лечебное дело»</w:t>
      </w:r>
    </w:p>
    <w:p w14:paraId="561897E3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 высшего образования:    </w:t>
      </w:r>
      <w:r w:rsidRPr="00151C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Специалитет </w:t>
      </w:r>
    </w:p>
    <w:p w14:paraId="0887D422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выпускника:        Врач </w:t>
      </w:r>
      <w:proofErr w:type="gramStart"/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-л</w:t>
      </w:r>
      <w:proofErr w:type="gramEnd"/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ечебник</w:t>
      </w:r>
    </w:p>
    <w:p w14:paraId="5DE1C8B5" w14:textId="77777777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Факультет:      лечебный</w:t>
      </w:r>
    </w:p>
    <w:p w14:paraId="39DDB5F9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Кафедра:     </w:t>
      </w:r>
      <w:r w:rsidRPr="00151CBA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Медицинской биологии</w:t>
      </w:r>
    </w:p>
    <w:p w14:paraId="099AF2B8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151CBA">
        <w:rPr>
          <w:rFonts w:ascii="Times New Roman" w:eastAsia="Calibri" w:hAnsi="Times New Roman" w:cs="Times New Roman"/>
          <w:color w:val="000000"/>
          <w:sz w:val="28"/>
          <w:szCs w:val="28"/>
        </w:rPr>
        <w:t>очная</w:t>
      </w:r>
    </w:p>
    <w:p w14:paraId="185E277B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Курс:   1</w:t>
      </w:r>
    </w:p>
    <w:p w14:paraId="6F1D5AB8" w14:textId="77777777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Семестр:  </w:t>
      </w:r>
      <w:r w:rsidRPr="0015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</w:p>
    <w:p w14:paraId="2BC04209" w14:textId="77777777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10FBB" w14:textId="693A43E0" w:rsidR="004B6B3B" w:rsidRPr="00151CBA" w:rsidRDefault="004B6B3B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</w:p>
    <w:p w14:paraId="6876AB32" w14:textId="77777777" w:rsidR="00151CBA" w:rsidRPr="00151CBA" w:rsidRDefault="00151CBA" w:rsidP="00151CB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151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изучение лекарственных растений, растительного </w:t>
      </w:r>
      <w:r w:rsidRPr="00151CBA">
        <w:rPr>
          <w:rFonts w:ascii="Times New Roman" w:hAnsi="Times New Roman" w:cs="Times New Roman"/>
          <w:color w:val="000000"/>
          <w:sz w:val="28"/>
          <w:szCs w:val="28"/>
        </w:rPr>
        <w:t>сырья и некоторых продуктов растительного происхождения, произрастающих на территории Дагестана</w:t>
      </w:r>
    </w:p>
    <w:p w14:paraId="2B928039" w14:textId="77777777" w:rsidR="00151CBA" w:rsidRPr="00151CBA" w:rsidRDefault="00151CBA" w:rsidP="00151CB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для подготовки компетентных </w:t>
      </w:r>
      <w:r w:rsidRPr="00151C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специалистов в области рационального использования ресурсов лекарственных растений </w:t>
      </w:r>
      <w:r w:rsidRPr="00151CBA">
        <w:rPr>
          <w:rFonts w:ascii="Times New Roman" w:hAnsi="Times New Roman" w:cs="Times New Roman"/>
          <w:color w:val="000000"/>
          <w:sz w:val="28"/>
          <w:szCs w:val="28"/>
        </w:rPr>
        <w:t>и получения высококачественных лекарственных средств из них.</w:t>
      </w:r>
    </w:p>
    <w:p w14:paraId="2E4DC321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Данный курс дает знания, необходимые </w:t>
      </w:r>
      <w:r w:rsidRPr="00151CB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в</w:t>
      </w:r>
      <w:r w:rsidRPr="00151CB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практической деятельности врача, от которого требуется уметь распознавать и назначать при необходимости ЛРС в лечебных и профилактических целях. </w:t>
      </w:r>
    </w:p>
    <w:p w14:paraId="78439A35" w14:textId="77777777" w:rsidR="00151CBA" w:rsidRPr="00151CBA" w:rsidRDefault="00151CBA" w:rsidP="00151CBA">
      <w:pPr>
        <w:shd w:val="clear" w:color="auto" w:fill="FFFFFF"/>
        <w:tabs>
          <w:tab w:val="left" w:leader="underscore" w:pos="47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</w:p>
    <w:p w14:paraId="547FDF8F" w14:textId="77777777" w:rsidR="00151CBA" w:rsidRPr="00151CBA" w:rsidRDefault="00151CBA" w:rsidP="0015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1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14:paraId="48B057FA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сформировать у студентов знания, умения и практические навыки по вопросам общей </w:t>
      </w:r>
      <w:r w:rsidRPr="00151CBA">
        <w:rPr>
          <w:rFonts w:ascii="Times New Roman" w:hAnsi="Times New Roman" w:cs="Times New Roman"/>
          <w:color w:val="000000"/>
          <w:spacing w:val="11"/>
          <w:sz w:val="28"/>
          <w:szCs w:val="28"/>
        </w:rPr>
        <w:t>и специальной части курса;</w:t>
      </w:r>
    </w:p>
    <w:p w14:paraId="302BE24B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изучить вопросы </w:t>
      </w:r>
      <w:r w:rsidRPr="00151C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рационального использования ресурсов лекарственных растений с учетом научно-</w:t>
      </w:r>
      <w:r w:rsidRPr="00151C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обоснованных рекомендаций по заготовке, стандартизации, контролю </w:t>
      </w:r>
      <w:r w:rsidRPr="00151CB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качества, </w:t>
      </w:r>
      <w:r w:rsidRPr="00151C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хранению </w:t>
      </w:r>
      <w:r w:rsidRPr="00151CBA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переработке лекарственного растительного сырья;</w:t>
      </w:r>
    </w:p>
    <w:p w14:paraId="1E95343C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ознакомиться с </w:t>
      </w:r>
      <w:r w:rsidRPr="00151CB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путями </w:t>
      </w:r>
      <w:r w:rsidRPr="00151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использования сырья и </w:t>
      </w:r>
      <w:r w:rsidRPr="00151CB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применения лекарственных растительных средств в лечебной деятельности.</w:t>
      </w:r>
    </w:p>
    <w:p w14:paraId="5D01A53B" w14:textId="77777777" w:rsidR="00151CBA" w:rsidRPr="00151CBA" w:rsidRDefault="00151CBA" w:rsidP="001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075D7" w14:textId="77777777" w:rsidR="004B6B3B" w:rsidRPr="00151CBA" w:rsidRDefault="004B6B3B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A583E2" w14:textId="7B4ADADD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</w:t>
      </w:r>
    </w:p>
    <w:p w14:paraId="2FC15995" w14:textId="490DDFC5" w:rsidR="004B6B3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277"/>
        <w:gridCol w:w="8470"/>
      </w:tblGrid>
      <w:tr w:rsidR="00151CBA" w:rsidRPr="00151CBA" w14:paraId="2CD24698" w14:textId="77777777" w:rsidTr="00CA0BCB">
        <w:tc>
          <w:tcPr>
            <w:tcW w:w="283" w:type="dxa"/>
          </w:tcPr>
          <w:p w14:paraId="17C5F080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Style w:val="1"/>
                <w:rFonts w:cs="Times New Roman"/>
                <w:sz w:val="28"/>
                <w:szCs w:val="28"/>
              </w:rPr>
            </w:pPr>
            <w:r w:rsidRPr="00151CBA">
              <w:rPr>
                <w:rStyle w:val="1"/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14:paraId="1FA81F64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Style w:val="1"/>
                <w:rFonts w:cs="Times New Roman"/>
                <w:sz w:val="28"/>
                <w:szCs w:val="28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14:paraId="0FC8FE5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151CBA" w:rsidRPr="00151CBA" w14:paraId="703C454E" w14:textId="77777777" w:rsidTr="00CA0BCB">
        <w:tc>
          <w:tcPr>
            <w:tcW w:w="283" w:type="dxa"/>
          </w:tcPr>
          <w:p w14:paraId="19EAF9C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667D28D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14:paraId="6A94F9B3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1CBA" w:rsidRPr="00151CBA" w14:paraId="6D877738" w14:textId="77777777" w:rsidTr="00CA0BCB">
        <w:tc>
          <w:tcPr>
            <w:tcW w:w="283" w:type="dxa"/>
            <w:vMerge w:val="restart"/>
          </w:tcPr>
          <w:p w14:paraId="533BB62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7" w:type="dxa"/>
            <w:vMerge w:val="restart"/>
          </w:tcPr>
          <w:p w14:paraId="34C7B08A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Обще-культур-</w:t>
            </w:r>
            <w:proofErr w:type="spellStart"/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CC64B7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  <w:p w14:paraId="1B409E5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1908468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ОК-1: способность к абстрактному мышлению, анализу, синтезу.</w:t>
            </w:r>
          </w:p>
        </w:tc>
      </w:tr>
      <w:tr w:rsidR="00151CBA" w:rsidRPr="00151CBA" w14:paraId="042BFADC" w14:textId="77777777" w:rsidTr="00CA0BCB">
        <w:trPr>
          <w:trHeight w:val="191"/>
        </w:trPr>
        <w:tc>
          <w:tcPr>
            <w:tcW w:w="283" w:type="dxa"/>
            <w:vMerge/>
          </w:tcPr>
          <w:p w14:paraId="00F5A40C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AA307D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0B70DF1C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Основные понятия - методы анализа, задачи </w:t>
            </w:r>
            <w:r w:rsidRPr="00151C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 современном этапе и ее значение для практической деятельности</w:t>
            </w:r>
          </w:p>
        </w:tc>
      </w:tr>
      <w:tr w:rsidR="00151CBA" w:rsidRPr="00151CBA" w14:paraId="753476E2" w14:textId="77777777" w:rsidTr="00CA0BCB">
        <w:trPr>
          <w:trHeight w:val="189"/>
        </w:trPr>
        <w:tc>
          <w:tcPr>
            <w:tcW w:w="283" w:type="dxa"/>
            <w:vMerge/>
          </w:tcPr>
          <w:p w14:paraId="26437A8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5C148A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630C981D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 </w:t>
            </w: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Определять по морфологическим признакам лекарственные растения в живом и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гербаризированном виде</w:t>
            </w:r>
          </w:p>
        </w:tc>
      </w:tr>
      <w:tr w:rsidR="00151CBA" w:rsidRPr="00151CBA" w14:paraId="24218F75" w14:textId="77777777" w:rsidTr="00CA0BCB">
        <w:trPr>
          <w:trHeight w:val="189"/>
        </w:trPr>
        <w:tc>
          <w:tcPr>
            <w:tcW w:w="283" w:type="dxa"/>
            <w:vMerge/>
          </w:tcPr>
          <w:p w14:paraId="78C1C0F2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C140611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67398148" w14:textId="77777777" w:rsidR="00151CBA" w:rsidRPr="00151CBA" w:rsidRDefault="00151CBA" w:rsidP="00151CBA">
            <w:pPr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Методами о</w:t>
            </w:r>
            <w:r w:rsidRPr="00151CB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рганизацию заготовок лекарственного растительного сырья; заготовительные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организации и их функции</w:t>
            </w:r>
          </w:p>
        </w:tc>
      </w:tr>
      <w:tr w:rsidR="00151CBA" w:rsidRPr="00151CBA" w14:paraId="2137961A" w14:textId="77777777" w:rsidTr="00CA0BCB">
        <w:trPr>
          <w:trHeight w:val="189"/>
        </w:trPr>
        <w:tc>
          <w:tcPr>
            <w:tcW w:w="283" w:type="dxa"/>
            <w:vMerge w:val="restart"/>
          </w:tcPr>
          <w:p w14:paraId="36894F5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CB5ECFC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7A516FB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151CBA" w:rsidRPr="00151CBA" w14:paraId="03AA0B99" w14:textId="77777777" w:rsidTr="00CA0BCB">
        <w:trPr>
          <w:trHeight w:val="189"/>
        </w:trPr>
        <w:tc>
          <w:tcPr>
            <w:tcW w:w="283" w:type="dxa"/>
            <w:vMerge/>
          </w:tcPr>
          <w:p w14:paraId="6C86160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F07AEF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14CFD1A3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Основные этапы развития, современные направления научных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исследований в области лекарственных растений; Характеристику сырьевой базы лекарственных растений</w:t>
            </w:r>
          </w:p>
        </w:tc>
      </w:tr>
      <w:tr w:rsidR="00151CBA" w:rsidRPr="00151CBA" w14:paraId="77F74C8F" w14:textId="77777777" w:rsidTr="00CA0BCB">
        <w:trPr>
          <w:trHeight w:val="189"/>
        </w:trPr>
        <w:tc>
          <w:tcPr>
            <w:tcW w:w="283" w:type="dxa"/>
            <w:vMerge/>
          </w:tcPr>
          <w:p w14:paraId="2D8B949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5ED064E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7BBC0260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Использовать микро- и макроскопический </w:t>
            </w:r>
            <w:r w:rsidRPr="00151CBA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анализ </w:t>
            </w: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для определения подлинности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лекарственного растительного сырья;</w:t>
            </w:r>
          </w:p>
          <w:p w14:paraId="76B424DE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Определять лекарственное растительное сырье в цельном виде с помощью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соответствующих определителей; определять состав </w:t>
            </w:r>
            <w:proofErr w:type="spellStart"/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официнальных</w:t>
            </w:r>
            <w:proofErr w:type="spellEnd"/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сборов.</w:t>
            </w:r>
          </w:p>
        </w:tc>
      </w:tr>
      <w:tr w:rsidR="00151CBA" w:rsidRPr="00151CBA" w14:paraId="40CC5041" w14:textId="77777777" w:rsidTr="00CA0BCB">
        <w:trPr>
          <w:trHeight w:val="581"/>
        </w:trPr>
        <w:tc>
          <w:tcPr>
            <w:tcW w:w="283" w:type="dxa"/>
            <w:vMerge/>
          </w:tcPr>
          <w:p w14:paraId="65410A2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B2F4BE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3080305E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Методами ресурсных исследований по установлению природных запасов лекарственного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растительного сырья</w:t>
            </w:r>
          </w:p>
        </w:tc>
      </w:tr>
      <w:tr w:rsidR="00151CBA" w:rsidRPr="00151CBA" w14:paraId="2E4D6F88" w14:textId="77777777" w:rsidTr="00CA0BCB">
        <w:trPr>
          <w:trHeight w:val="189"/>
        </w:trPr>
        <w:tc>
          <w:tcPr>
            <w:tcW w:w="283" w:type="dxa"/>
            <w:vMerge w:val="restart"/>
          </w:tcPr>
          <w:p w14:paraId="792F99B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3229D67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5F90A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FABA2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6825C3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7DA7B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33981DA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компетенции</w:t>
            </w:r>
          </w:p>
        </w:tc>
        <w:tc>
          <w:tcPr>
            <w:tcW w:w="8470" w:type="dxa"/>
          </w:tcPr>
          <w:p w14:paraId="6DB75BE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ОПК-1: </w:t>
            </w: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151CBA" w:rsidRPr="00151CBA" w14:paraId="5EC000FA" w14:textId="77777777" w:rsidTr="00CA0BCB">
        <w:trPr>
          <w:trHeight w:val="189"/>
        </w:trPr>
        <w:tc>
          <w:tcPr>
            <w:tcW w:w="283" w:type="dxa"/>
            <w:vMerge/>
          </w:tcPr>
          <w:p w14:paraId="6BBC7A50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8AD3AF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68BBB86C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151CBA">
              <w:rPr>
                <w:rStyle w:val="FontStyle104"/>
                <w:sz w:val="28"/>
                <w:szCs w:val="28"/>
              </w:rPr>
              <w:t xml:space="preserve"> </w:t>
            </w:r>
            <w:r w:rsidRPr="00151C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Основные сведения о распространении и местообитании лекарственных растений,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применяемых в научной медицине;</w:t>
            </w:r>
          </w:p>
          <w:p w14:paraId="049EE4E6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Влияние экологических факторов на развитие сырьевой массы лекарственных растений и накопление биологически активных веществ.</w:t>
            </w:r>
          </w:p>
        </w:tc>
      </w:tr>
      <w:tr w:rsidR="00151CBA" w:rsidRPr="00151CBA" w14:paraId="0C059BD4" w14:textId="77777777" w:rsidTr="00CA0BCB">
        <w:trPr>
          <w:trHeight w:val="189"/>
        </w:trPr>
        <w:tc>
          <w:tcPr>
            <w:tcW w:w="283" w:type="dxa"/>
            <w:vMerge/>
          </w:tcPr>
          <w:p w14:paraId="06F2643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1BFB7351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18839C08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51C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Распознавать примеси посторонних растений при сборе, приемке и анализе сырья. А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его определение в цельном и измельченном виде.</w:t>
            </w: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1CBA" w:rsidRPr="00151CBA" w14:paraId="1F303F34" w14:textId="77777777" w:rsidTr="00CA0BCB">
        <w:trPr>
          <w:trHeight w:val="373"/>
        </w:trPr>
        <w:tc>
          <w:tcPr>
            <w:tcW w:w="283" w:type="dxa"/>
            <w:vMerge/>
          </w:tcPr>
          <w:p w14:paraId="4E37BAFA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B0CF40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4AFB2110" w14:textId="77777777" w:rsidR="00151CBA" w:rsidRPr="00151CBA" w:rsidRDefault="00151CBA" w:rsidP="00151CBA">
            <w:pPr>
              <w:pStyle w:val="Style18"/>
              <w:widowControl/>
              <w:tabs>
                <w:tab w:val="left" w:pos="1613"/>
              </w:tabs>
              <w:spacing w:line="240" w:lineRule="auto"/>
              <w:ind w:right="-13" w:firstLine="0"/>
              <w:rPr>
                <w:b/>
                <w:sz w:val="28"/>
                <w:szCs w:val="28"/>
              </w:rPr>
            </w:pPr>
            <w:r w:rsidRPr="00151CBA">
              <w:rPr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color w:val="000000"/>
                <w:spacing w:val="4"/>
                <w:sz w:val="28"/>
                <w:szCs w:val="28"/>
              </w:rPr>
              <w:t xml:space="preserve">Общими методиками заготовки лекарственного растительного сырья и мероприятия по </w:t>
            </w:r>
            <w:r w:rsidRPr="00151CBA">
              <w:rPr>
                <w:color w:val="000000"/>
                <w:sz w:val="28"/>
                <w:szCs w:val="28"/>
              </w:rPr>
              <w:t xml:space="preserve">охране естественных, эксплуатируемых зарослей лекарственных растений: Номенклатуру культивируемых лекарственных растений; основные приемы их </w:t>
            </w:r>
            <w:r w:rsidRPr="00151CBA">
              <w:rPr>
                <w:color w:val="000000"/>
                <w:spacing w:val="-2"/>
                <w:sz w:val="28"/>
                <w:szCs w:val="28"/>
              </w:rPr>
              <w:t>возделывания</w:t>
            </w:r>
          </w:p>
        </w:tc>
      </w:tr>
      <w:tr w:rsidR="00151CBA" w:rsidRPr="00151CBA" w14:paraId="174D4263" w14:textId="77777777" w:rsidTr="00CA0BCB">
        <w:trPr>
          <w:trHeight w:val="189"/>
        </w:trPr>
        <w:tc>
          <w:tcPr>
            <w:tcW w:w="283" w:type="dxa"/>
            <w:vMerge w:val="restart"/>
          </w:tcPr>
          <w:p w14:paraId="18F55FF2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86E874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4889C1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D99E9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A5A26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529C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5631A77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</w:tc>
        <w:tc>
          <w:tcPr>
            <w:tcW w:w="8470" w:type="dxa"/>
          </w:tcPr>
          <w:p w14:paraId="49F35694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ПК-14: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санитарно-курортном лечении</w:t>
            </w:r>
          </w:p>
        </w:tc>
      </w:tr>
      <w:tr w:rsidR="00151CBA" w:rsidRPr="00151CBA" w14:paraId="29475260" w14:textId="77777777" w:rsidTr="00CA0BCB">
        <w:trPr>
          <w:trHeight w:val="189"/>
        </w:trPr>
        <w:tc>
          <w:tcPr>
            <w:tcW w:w="283" w:type="dxa"/>
            <w:vMerge/>
          </w:tcPr>
          <w:p w14:paraId="09F8828C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1DB4D947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3E0036E9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151CBA">
              <w:rPr>
                <w:rStyle w:val="FontStyle104"/>
                <w:sz w:val="28"/>
                <w:szCs w:val="28"/>
              </w:rPr>
              <w:t xml:space="preserve">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Морфолого-анатомические признаки лекарственного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растительного сырья, разрешенного к применению в медицинской практике, возможные примеси.</w:t>
            </w:r>
          </w:p>
        </w:tc>
      </w:tr>
      <w:tr w:rsidR="00151CBA" w:rsidRPr="00151CBA" w14:paraId="28A6B99A" w14:textId="77777777" w:rsidTr="00CA0BCB">
        <w:trPr>
          <w:trHeight w:val="189"/>
        </w:trPr>
        <w:tc>
          <w:tcPr>
            <w:tcW w:w="283" w:type="dxa"/>
            <w:vMerge/>
          </w:tcPr>
          <w:p w14:paraId="302FFC8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BF77DB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209FAC6E" w14:textId="77777777" w:rsidR="00151CBA" w:rsidRPr="00151CBA" w:rsidRDefault="00151CBA" w:rsidP="00151CBA">
            <w:pPr>
              <w:pStyle w:val="Style25"/>
              <w:widowControl/>
              <w:ind w:right="-13"/>
              <w:jc w:val="both"/>
              <w:rPr>
                <w:b/>
                <w:sz w:val="28"/>
                <w:szCs w:val="28"/>
              </w:rPr>
            </w:pPr>
            <w:r w:rsidRPr="00151CBA">
              <w:rPr>
                <w:b/>
                <w:i/>
                <w:sz w:val="28"/>
                <w:szCs w:val="28"/>
              </w:rPr>
              <w:t>Уметь</w:t>
            </w:r>
            <w:r w:rsidRPr="00151CBA">
              <w:rPr>
                <w:b/>
                <w:sz w:val="28"/>
                <w:szCs w:val="28"/>
              </w:rPr>
              <w:t xml:space="preserve">:  </w:t>
            </w:r>
            <w:r w:rsidRPr="00151CBA">
              <w:rPr>
                <w:color w:val="000000"/>
                <w:sz w:val="28"/>
                <w:szCs w:val="28"/>
              </w:rPr>
              <w:t>Проводить качественные и микрохимические реакции на основные биологически активные вещества, содержащиеся в лекарственном растительном сырье</w:t>
            </w:r>
          </w:p>
        </w:tc>
      </w:tr>
      <w:tr w:rsidR="00151CBA" w:rsidRPr="00151CBA" w14:paraId="6A1F55E0" w14:textId="77777777" w:rsidTr="00CA0BCB">
        <w:trPr>
          <w:trHeight w:val="189"/>
        </w:trPr>
        <w:tc>
          <w:tcPr>
            <w:tcW w:w="283" w:type="dxa"/>
            <w:vMerge/>
          </w:tcPr>
          <w:p w14:paraId="1F2B00E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FCF052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54054B1C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Правилами техники безопасности при работе с лекарственными растениями и </w:t>
            </w:r>
            <w:r w:rsidRPr="00151CBA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лекарственным растительным сырьем.</w:t>
            </w:r>
          </w:p>
        </w:tc>
      </w:tr>
    </w:tbl>
    <w:p w14:paraId="344E53F2" w14:textId="3BF73A6A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8C3A3" w14:textId="77777777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42E39D" w14:textId="77777777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14:paraId="618CEE4A" w14:textId="218789FA" w:rsidR="00151CBA" w:rsidRPr="00151CBA" w:rsidRDefault="00151CBA" w:rsidP="00151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Учебная дисциплина «</w:t>
      </w:r>
      <w:bookmarkStart w:id="1" w:name="_Hlk63635037"/>
      <w:bookmarkStart w:id="2" w:name="_Hlk63634951"/>
      <w:r w:rsidRPr="00151CBA">
        <w:rPr>
          <w:rFonts w:ascii="Times New Roman" w:hAnsi="Times New Roman" w:cs="Times New Roman"/>
          <w:sz w:val="28"/>
          <w:szCs w:val="28"/>
        </w:rPr>
        <w:t>Лекарственные растения Дагестана</w:t>
      </w:r>
      <w:bookmarkEnd w:id="1"/>
      <w:r w:rsidRPr="00151CBA">
        <w:rPr>
          <w:rFonts w:ascii="Times New Roman" w:hAnsi="Times New Roman" w:cs="Times New Roman"/>
          <w:sz w:val="28"/>
          <w:szCs w:val="28"/>
        </w:rPr>
        <w:t xml:space="preserve">» относится к блоку </w:t>
      </w:r>
      <w:r w:rsidRPr="00151C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Б1. В. ОД. </w:t>
      </w:r>
      <w:r w:rsidR="0083060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51C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sz w:val="28"/>
          <w:szCs w:val="28"/>
        </w:rPr>
        <w:t>вариативной части обязательных дисциплин учебного плана по специальности 31.05.0</w:t>
      </w:r>
      <w:r w:rsidR="00830607">
        <w:rPr>
          <w:rFonts w:ascii="Times New Roman" w:hAnsi="Times New Roman" w:cs="Times New Roman"/>
          <w:sz w:val="28"/>
          <w:szCs w:val="28"/>
        </w:rPr>
        <w:t>1</w:t>
      </w:r>
      <w:r w:rsidRPr="00151CBA">
        <w:rPr>
          <w:rFonts w:ascii="Times New Roman" w:hAnsi="Times New Roman" w:cs="Times New Roman"/>
          <w:sz w:val="28"/>
          <w:szCs w:val="28"/>
        </w:rPr>
        <w:t xml:space="preserve"> «Лечебное дело».</w:t>
      </w:r>
      <w:bookmarkEnd w:id="2"/>
    </w:p>
    <w:p w14:paraId="769E6EA9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sz w:val="28"/>
          <w:szCs w:val="28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14:paraId="5438A18A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151CBA">
        <w:rPr>
          <w:b/>
          <w:sz w:val="28"/>
          <w:szCs w:val="28"/>
          <w:u w:val="single"/>
        </w:rPr>
        <w:t>- Биология, школьный курс:</w:t>
      </w:r>
    </w:p>
    <w:p w14:paraId="1B99FAB6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sz w:val="28"/>
          <w:szCs w:val="28"/>
        </w:rPr>
        <w:t xml:space="preserve"> (наименование предшествующей учебной дисциплины (модуля))</w:t>
      </w:r>
    </w:p>
    <w:p w14:paraId="7D33C7D8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Знания</w:t>
      </w:r>
      <w:r w:rsidRPr="00151CBA">
        <w:rPr>
          <w:b/>
          <w:sz w:val="28"/>
          <w:szCs w:val="28"/>
        </w:rPr>
        <w:t>:</w:t>
      </w:r>
      <w:r w:rsidRPr="00151CBA">
        <w:rPr>
          <w:sz w:val="28"/>
          <w:szCs w:val="28"/>
        </w:rPr>
        <w:t xml:space="preserve"> клеточно-организменный уровень организации жизни; многообразие организмов на Земле; </w:t>
      </w:r>
      <w:proofErr w:type="spellStart"/>
      <w:r w:rsidRPr="00151CBA">
        <w:rPr>
          <w:sz w:val="28"/>
          <w:szCs w:val="28"/>
        </w:rPr>
        <w:t>надорганизменные</w:t>
      </w:r>
      <w:proofErr w:type="spellEnd"/>
      <w:r w:rsidRPr="00151CBA">
        <w:rPr>
          <w:sz w:val="28"/>
          <w:szCs w:val="28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14:paraId="46869E5B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Умения:</w:t>
      </w:r>
      <w:r w:rsidRPr="00151CBA">
        <w:rPr>
          <w:sz w:val="28"/>
          <w:szCs w:val="28"/>
        </w:rPr>
        <w:t xml:space="preserve"> 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14:paraId="3575F0AF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Навыки:</w:t>
      </w:r>
      <w:r w:rsidRPr="00151CBA">
        <w:rPr>
          <w:sz w:val="28"/>
          <w:szCs w:val="28"/>
        </w:rPr>
        <w:t xml:space="preserve"> 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 и полигибридного скрещивания, анализа родословной, сцепленного наследования и наследования признаков, сцепленных с полом; работа с муляжами, скелетами и влажными препаратами животных;</w:t>
      </w:r>
    </w:p>
    <w:p w14:paraId="089F4B6F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- Химия, школьный курс:</w:t>
      </w:r>
      <w:r w:rsidRPr="00151CBA">
        <w:rPr>
          <w:sz w:val="28"/>
          <w:szCs w:val="28"/>
        </w:rPr>
        <w:t xml:space="preserve">___ </w:t>
      </w:r>
    </w:p>
    <w:p w14:paraId="621D9D57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sz w:val="28"/>
          <w:szCs w:val="28"/>
        </w:rPr>
        <w:t>(наименование предшествующей учебной дисциплины (модуля))</w:t>
      </w:r>
    </w:p>
    <w:p w14:paraId="2529FF67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Знания:</w:t>
      </w:r>
      <w:r w:rsidRPr="00151CBA">
        <w:rPr>
          <w:sz w:val="28"/>
          <w:szCs w:val="28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биологическое значение.</w:t>
      </w:r>
    </w:p>
    <w:p w14:paraId="5737E25E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Умения:</w:t>
      </w:r>
      <w:r w:rsidRPr="00151CBA">
        <w:rPr>
          <w:sz w:val="28"/>
          <w:szCs w:val="28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</w:t>
      </w:r>
      <w:r w:rsidRPr="00151CBA">
        <w:rPr>
          <w:sz w:val="28"/>
          <w:szCs w:val="28"/>
        </w:rPr>
        <w:lastRenderedPageBreak/>
        <w:t>особенностей строения химических веществ с их реакционной способностью и условиями протекания химических реакций.</w:t>
      </w:r>
    </w:p>
    <w:p w14:paraId="15F402B9" w14:textId="77777777" w:rsidR="00151CBA" w:rsidRPr="00151CBA" w:rsidRDefault="00151CBA" w:rsidP="00151CB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  <w:u w:val="single"/>
        </w:rPr>
        <w:t>Навыки:</w:t>
      </w:r>
      <w:r w:rsidRPr="00151CBA">
        <w:rPr>
          <w:rFonts w:ascii="Times New Roman" w:hAnsi="Times New Roman" w:cs="Times New Roman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b w:val="0"/>
          <w:sz w:val="28"/>
          <w:szCs w:val="28"/>
        </w:rPr>
        <w:t>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14:paraId="08998C9F" w14:textId="77777777" w:rsidR="00151CBA" w:rsidRPr="00151CBA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E0380D" w14:textId="3DAFA6BC" w:rsidR="004B6B3B" w:rsidRPr="00151CBA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ТРУДОЕМКОСТЬ УЧЕБНОЙ ДИСЦИПЛИНЫ</w:t>
      </w:r>
      <w:r w:rsidRPr="00151CBA">
        <w:rPr>
          <w:rFonts w:ascii="Times New Roman" w:hAnsi="Times New Roman" w:cs="Times New Roman"/>
          <w:sz w:val="28"/>
          <w:szCs w:val="28"/>
        </w:rPr>
        <w:t xml:space="preserve"> 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1CBA" w:rsidRPr="00151CBA">
        <w:rPr>
          <w:rFonts w:ascii="Times New Roman" w:hAnsi="Times New Roman" w:cs="Times New Roman"/>
          <w:sz w:val="28"/>
          <w:szCs w:val="28"/>
        </w:rPr>
        <w:t>2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="00151CBA" w:rsidRPr="00151CBA">
        <w:rPr>
          <w:rFonts w:ascii="Times New Roman" w:hAnsi="Times New Roman" w:cs="Times New Roman"/>
          <w:sz w:val="28"/>
          <w:szCs w:val="28"/>
        </w:rPr>
        <w:t>72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213C95" w:rsidRPr="00151CBA">
        <w:rPr>
          <w:rFonts w:ascii="Times New Roman" w:hAnsi="Times New Roman" w:cs="Times New Roman"/>
          <w:sz w:val="28"/>
          <w:szCs w:val="28"/>
        </w:rPr>
        <w:t>.</w:t>
      </w:r>
    </w:p>
    <w:p w14:paraId="3DD30FCF" w14:textId="22823818" w:rsidR="00635356" w:rsidRPr="00151CBA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51CBA" w:rsidRPr="00151CBA">
        <w:rPr>
          <w:rFonts w:ascii="Times New Roman" w:hAnsi="Times New Roman" w:cs="Times New Roman"/>
          <w:sz w:val="28"/>
          <w:szCs w:val="28"/>
        </w:rPr>
        <w:t>8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ч. </w:t>
      </w:r>
    </w:p>
    <w:p w14:paraId="65123DCE" w14:textId="67C4F9DC" w:rsidR="00635356" w:rsidRPr="00151CBA" w:rsidRDefault="004B6B3B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51CBA" w:rsidRPr="00151CBA">
        <w:rPr>
          <w:rFonts w:ascii="Times New Roman" w:hAnsi="Times New Roman" w:cs="Times New Roman"/>
          <w:sz w:val="28"/>
          <w:szCs w:val="28"/>
        </w:rPr>
        <w:t>16</w:t>
      </w:r>
      <w:r w:rsidR="00830607">
        <w:rPr>
          <w:rFonts w:ascii="Times New Roman" w:hAnsi="Times New Roman" w:cs="Times New Roman"/>
          <w:sz w:val="28"/>
          <w:szCs w:val="28"/>
        </w:rPr>
        <w:t xml:space="preserve"> </w:t>
      </w:r>
      <w:r w:rsidR="00635356" w:rsidRPr="00151CBA">
        <w:rPr>
          <w:rFonts w:ascii="Times New Roman" w:hAnsi="Times New Roman" w:cs="Times New Roman"/>
          <w:sz w:val="28"/>
          <w:szCs w:val="28"/>
        </w:rPr>
        <w:t xml:space="preserve">ч. </w:t>
      </w:r>
    </w:p>
    <w:p w14:paraId="07D9FE3A" w14:textId="5309C049" w:rsidR="00635356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51CBA" w:rsidRPr="00151CBA">
        <w:rPr>
          <w:rFonts w:ascii="Times New Roman" w:hAnsi="Times New Roman" w:cs="Times New Roman"/>
          <w:sz w:val="28"/>
          <w:szCs w:val="28"/>
        </w:rPr>
        <w:t>48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ч. </w:t>
      </w:r>
    </w:p>
    <w:p w14:paraId="38229958" w14:textId="77777777" w:rsidR="00151CBA" w:rsidRPr="00151CBA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AAA3F" w14:textId="6971B1FC" w:rsidR="004B6B3B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 xml:space="preserve">РАЗДЕЛЫ УЧЕБНОЙ ДИСЦИПЛИНЫ И КОМПЕТЕНЦИИ, КОТОРЫЕ ДОЛЖНЫ БЫТЬ ОСВОЕНЫ ПРИ ИХ ИЗУЧЕНИИ </w:t>
      </w:r>
    </w:p>
    <w:p w14:paraId="16BFD53E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8571"/>
      </w:tblGrid>
      <w:tr w:rsidR="00635356" w:rsidRPr="00151CBA" w14:paraId="5482AF86" w14:textId="77777777" w:rsidTr="00151CBA">
        <w:tc>
          <w:tcPr>
            <w:tcW w:w="858" w:type="dxa"/>
          </w:tcPr>
          <w:p w14:paraId="3B620F0D" w14:textId="77777777" w:rsidR="00635356" w:rsidRPr="00151CBA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71" w:type="dxa"/>
          </w:tcPr>
          <w:p w14:paraId="3BE8293C" w14:textId="77777777" w:rsidR="00635356" w:rsidRPr="00151CBA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</w:tr>
      <w:tr w:rsidR="00635356" w:rsidRPr="00151CBA" w14:paraId="7D486F4C" w14:textId="77777777" w:rsidTr="00151CBA">
        <w:tc>
          <w:tcPr>
            <w:tcW w:w="858" w:type="dxa"/>
          </w:tcPr>
          <w:p w14:paraId="34948185" w14:textId="77777777" w:rsidR="00635356" w:rsidRPr="00151CBA" w:rsidRDefault="00635356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1" w:type="dxa"/>
          </w:tcPr>
          <w:p w14:paraId="2B25E8B7" w14:textId="77777777" w:rsidR="00151CBA" w:rsidRPr="00151CBA" w:rsidRDefault="00151CBA" w:rsidP="00151CBA">
            <w:pPr>
              <w:pStyle w:val="Style18"/>
              <w:tabs>
                <w:tab w:val="left" w:pos="1344"/>
              </w:tabs>
              <w:spacing w:line="240" w:lineRule="auto"/>
              <w:ind w:firstLine="0"/>
              <w:rPr>
                <w:bCs/>
                <w:color w:val="000000"/>
                <w:spacing w:val="10"/>
                <w:sz w:val="28"/>
                <w:szCs w:val="28"/>
              </w:rPr>
            </w:pPr>
            <w:r w:rsidRPr="00151CBA">
              <w:rPr>
                <w:bCs/>
                <w:sz w:val="28"/>
                <w:szCs w:val="28"/>
              </w:rPr>
              <w:t>Введение в дисциплину.</w:t>
            </w:r>
            <w:r w:rsidRPr="00151CBA">
              <w:rPr>
                <w:bCs/>
                <w:color w:val="000000"/>
                <w:spacing w:val="10"/>
                <w:sz w:val="28"/>
                <w:szCs w:val="28"/>
              </w:rPr>
              <w:t xml:space="preserve"> Краткий исторический очерк развития науки. </w:t>
            </w:r>
          </w:p>
          <w:p w14:paraId="40399CFD" w14:textId="685D8B52" w:rsidR="00635356" w:rsidRPr="00151CBA" w:rsidRDefault="00151CB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Лекарственные растения и сырье, содержащие полисахариды</w:t>
            </w:r>
          </w:p>
        </w:tc>
      </w:tr>
      <w:tr w:rsidR="00151CBA" w:rsidRPr="00151CBA" w14:paraId="675B8922" w14:textId="77777777" w:rsidTr="00151CBA">
        <w:tc>
          <w:tcPr>
            <w:tcW w:w="858" w:type="dxa"/>
          </w:tcPr>
          <w:p w14:paraId="5EE2AB32" w14:textId="77777777" w:rsidR="00151CBA" w:rsidRPr="00151CBA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1" w:type="dxa"/>
          </w:tcPr>
          <w:p w14:paraId="6185F507" w14:textId="77777777" w:rsidR="00151CBA" w:rsidRPr="00151CBA" w:rsidRDefault="00151CBA" w:rsidP="00151C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жирные масла.</w:t>
            </w:r>
          </w:p>
          <w:p w14:paraId="38CE8F48" w14:textId="6B15E7D4" w:rsidR="00151CBA" w:rsidRPr="00151CBA" w:rsidRDefault="00151CB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витамины</w:t>
            </w:r>
          </w:p>
        </w:tc>
      </w:tr>
      <w:tr w:rsidR="00151CBA" w:rsidRPr="00151CBA" w14:paraId="6EF57111" w14:textId="77777777" w:rsidTr="00151CBA">
        <w:tc>
          <w:tcPr>
            <w:tcW w:w="858" w:type="dxa"/>
          </w:tcPr>
          <w:p w14:paraId="3DA8BE3C" w14:textId="77777777" w:rsidR="00151CBA" w:rsidRPr="00151CBA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1" w:type="dxa"/>
          </w:tcPr>
          <w:p w14:paraId="379F0E2A" w14:textId="77777777" w:rsidR="00151CBA" w:rsidRPr="00151CBA" w:rsidRDefault="00151CBA" w:rsidP="00151C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эфирные масла.</w:t>
            </w:r>
          </w:p>
          <w:p w14:paraId="0D96D852" w14:textId="6BEF31BA" w:rsidR="00151CBA" w:rsidRPr="00151CBA" w:rsidRDefault="00151CB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гликозиды</w:t>
            </w:r>
          </w:p>
        </w:tc>
      </w:tr>
      <w:tr w:rsidR="00151CBA" w:rsidRPr="00151CBA" w14:paraId="62F5DA50" w14:textId="77777777" w:rsidTr="00151CBA">
        <w:tc>
          <w:tcPr>
            <w:tcW w:w="858" w:type="dxa"/>
          </w:tcPr>
          <w:p w14:paraId="58FF8A9E" w14:textId="77777777" w:rsidR="00151CBA" w:rsidRPr="00151CBA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1" w:type="dxa"/>
          </w:tcPr>
          <w:p w14:paraId="6F90B43E" w14:textId="77777777" w:rsidR="00151CBA" w:rsidRPr="00151CBA" w:rsidRDefault="00151CBA" w:rsidP="00151C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алкалоиды.</w:t>
            </w:r>
          </w:p>
          <w:p w14:paraId="5E75A989" w14:textId="2E3F61DC" w:rsidR="00151CBA" w:rsidRPr="00151CBA" w:rsidRDefault="00151CBA" w:rsidP="00151C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Лекарственные растения и сырье, содержащие фенольные соединения</w:t>
            </w:r>
          </w:p>
        </w:tc>
      </w:tr>
    </w:tbl>
    <w:p w14:paraId="73D62B52" w14:textId="77777777" w:rsidR="004B6B3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70393" w14:textId="77777777" w:rsid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8D249" w14:textId="119F6A20" w:rsidR="004B6B3B" w:rsidRPr="00151CBA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АТТЕСТАЦИИ. </w:t>
      </w:r>
    </w:p>
    <w:p w14:paraId="56B83121" w14:textId="56D256BB" w:rsidR="004B6B3B" w:rsidRP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Зачет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– II семестр </w:t>
      </w:r>
    </w:p>
    <w:p w14:paraId="7341AD81" w14:textId="77777777" w:rsidR="00635356" w:rsidRPr="00151CBA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A2AFF" w14:textId="2710EFDA" w:rsidR="0063535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E42AE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394D" w14:textId="1FA263A4" w:rsidR="00F27D2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Кафедра</w:t>
      </w:r>
      <w:r w:rsidR="00151CBA" w:rsidRPr="00151CBA">
        <w:rPr>
          <w:rFonts w:ascii="Times New Roman" w:hAnsi="Times New Roman" w:cs="Times New Roman"/>
          <w:b/>
          <w:sz w:val="28"/>
          <w:szCs w:val="28"/>
        </w:rPr>
        <w:t>-</w:t>
      </w:r>
      <w:r w:rsidRPr="00151CBA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="00635356" w:rsidRPr="00151C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CBA" w:rsidRPr="00151C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5356" w:rsidRPr="00151C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1CBA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sectPr w:rsidR="00F27D2B" w:rsidRPr="00151CBA" w:rsidSect="004B6B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2D4A"/>
    <w:multiLevelType w:val="hybridMultilevel"/>
    <w:tmpl w:val="911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17D3"/>
    <w:multiLevelType w:val="hybridMultilevel"/>
    <w:tmpl w:val="835A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C"/>
    <w:rsid w:val="00151CBA"/>
    <w:rsid w:val="00213C95"/>
    <w:rsid w:val="004825B9"/>
    <w:rsid w:val="004B6B3B"/>
    <w:rsid w:val="00635356"/>
    <w:rsid w:val="00830607"/>
    <w:rsid w:val="009F622C"/>
    <w:rsid w:val="00A4025F"/>
    <w:rsid w:val="00DA72B0"/>
    <w:rsid w:val="00E1583D"/>
    <w:rsid w:val="00F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6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uiPriority w:val="99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uiPriority w:val="99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151CB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Style25">
    <w:name w:val="Style25"/>
    <w:basedOn w:val="a"/>
    <w:uiPriority w:val="99"/>
    <w:rsid w:val="0015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uiPriority w:val="99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uiPriority w:val="99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151CB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Style25">
    <w:name w:val="Style25"/>
    <w:basedOn w:val="a"/>
    <w:uiPriority w:val="99"/>
    <w:rsid w:val="0015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2021-02-23T16:35:00Z</dcterms:created>
  <dcterms:modified xsi:type="dcterms:W3CDTF">2021-02-23T16:35:00Z</dcterms:modified>
</cp:coreProperties>
</file>