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АННОТАЦИЯ РАБОЧЕЙ ПРОГРАММЫ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дисциплины « БИОХИМИЯ»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</w:rPr>
        <w:t xml:space="preserve">Направление подготовки  </w:t>
      </w:r>
      <w:r>
        <w:rPr/>
        <w:t xml:space="preserve"> 31.05.01  </w:t>
      </w:r>
      <w:r>
        <w:rPr>
          <w:bCs/>
        </w:rPr>
        <w:t>«Лечебное дело»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>Уровень высшего образования</w:t>
      </w:r>
      <w:r>
        <w:rPr>
          <w:bCs/>
        </w:rPr>
        <w:t xml:space="preserve"> – специалитет</w:t>
      </w:r>
    </w:p>
    <w:p>
      <w:pPr>
        <w:pStyle w:val="Normal"/>
        <w:spacing w:lineRule="auto" w:line="360"/>
        <w:rPr/>
      </w:pPr>
      <w:r>
        <w:rPr>
          <w:b/>
        </w:rPr>
        <w:t>Квалификация выпускника</w:t>
      </w:r>
      <w:r>
        <w:rPr/>
        <w:t xml:space="preserve"> – врач -лечебник</w:t>
      </w:r>
    </w:p>
    <w:p>
      <w:pPr>
        <w:pStyle w:val="Normal"/>
        <w:spacing w:lineRule="auto" w:line="360"/>
        <w:rPr/>
      </w:pPr>
      <w:r>
        <w:rPr>
          <w:b/>
        </w:rPr>
        <w:t>Факультет</w:t>
      </w:r>
      <w:r>
        <w:rPr/>
        <w:t xml:space="preserve"> - лечебный</w:t>
      </w:r>
    </w:p>
    <w:p>
      <w:pPr>
        <w:pStyle w:val="Normal"/>
        <w:spacing w:lineRule="auto" w:line="360"/>
        <w:rPr/>
      </w:pPr>
      <w:r>
        <w:rPr>
          <w:b/>
        </w:rPr>
        <w:t>Форма обучения</w:t>
      </w:r>
      <w:r>
        <w:rPr/>
        <w:t xml:space="preserve"> - очная</w:t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0" w:after="200"/>
        <w:rPr>
          <w:b/>
          <w:b/>
        </w:rPr>
      </w:pPr>
      <w:r>
        <w:rPr>
          <w:b/>
        </w:rPr>
        <w:t>1.ЦЕЛИ И ЗАДАЧИ ОСВОЕНИЯ  ДИСЦИПЛИНЫ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</w:rPr>
        <w:t xml:space="preserve">Целью освоения дисциплины </w:t>
      </w:r>
      <w:r>
        <w:rPr/>
        <w:t xml:space="preserve"> является  сформирование  знаний </w:t>
      </w:r>
      <w:r>
        <w:rPr>
          <w:b/>
        </w:rPr>
        <w:t xml:space="preserve">о молекулярных механизмах </w:t>
      </w:r>
      <w:r>
        <w:rPr/>
        <w:t>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</w:p>
    <w:p>
      <w:pPr>
        <w:pStyle w:val="BodyTextIndent3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 xml:space="preserve">Задачами освоения дисциплины </w:t>
      </w:r>
      <w:r>
        <w:rPr/>
        <w:t xml:space="preserve"> являются: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изучение химического  строения органических веществ и их обмен в    организме здорового человека;</w:t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ознакомление студентов  со структурой, свойствами и функциями основных биомолекул.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изучение путей метаболизма нуклеиновых кислот, белков, углеводов и липидов и их взаимосвязей.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изучение этапов энергетического обмена, способов запасания и расходования метаболического топлива клетками.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формирование представлений об основных принципах регуляции и их механизмах.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показать на примерах патогенез заболеваний как результат   повреждения биохимических механизмов;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научить студентов биохимической диагностике заболеваний    пище</w:t>
        <w:softHyphen/>
        <w:t>варительной, сердечно-сосудистой и выделительной систем организма;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>
      <w:pPr>
        <w:pStyle w:val="Normal"/>
        <w:spacing w:before="0" w:after="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Style23"/>
        <w:spacing w:lineRule="auto" w:before="0" w:after="0"/>
        <w:ind w:left="0" w:right="0" w:firstLine="709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 xml:space="preserve">.  ПЛАНИРУЕМЫЕ РЕЗУЛЬТАТЫ ОБУЧЕНИЯ ПО ДИСЦИПЛИНЕ </w:t>
      </w:r>
    </w:p>
    <w:p>
      <w:pPr>
        <w:pStyle w:val="4"/>
        <w:shd w:fill="FFFFFF" w:val="clear"/>
        <w:spacing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Формируемые в процессе изучения учебной дисциплины компетенции:</w:t>
      </w:r>
    </w:p>
    <w:p>
      <w:pPr>
        <w:pStyle w:val="4"/>
        <w:shd w:fill="FFFFFF" w:val="clear"/>
        <w:spacing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78" w:type="dxa"/>
        <w:jc w:val="lef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46"/>
        <w:gridCol w:w="3269"/>
        <w:gridCol w:w="5863"/>
      </w:tblGrid>
      <w:tr>
        <w:trPr>
          <w:trHeight w:val="151" w:hRule="atLeas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>
        <w:trPr>
          <w:trHeight w:val="235" w:hRule="atLeast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lang w:eastAsia="ru-RU"/>
              </w:rPr>
              <w:t>ОПК -5.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ИД-1 ОПК-5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Знать </w:t>
            </w:r>
            <w:r>
              <w:rPr/>
              <w:t>функциональные системы,   их регуляцию и саморегуляцию при воздействии факторов внешней среды в норме и при патологических процессах.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Уметь</w:t>
            </w:r>
            <w:r>
              <w:rPr/>
              <w:t xml:space="preserve"> оценивать результаты клинико-лабораторной и функциональной диагностики при решении профессиональных задач. 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Владеть</w:t>
            </w:r>
            <w:r>
              <w:rPr/>
              <w:t xml:space="preserve"> алгоритмом лабораторной и функциональной диагностики при решении профессиональных задач,</w:t>
            </w:r>
          </w:p>
        </w:tc>
      </w:tr>
      <w:tr>
        <w:trPr>
          <w:trHeight w:val="235" w:hRule="atLeast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ИД-2 ОПК-5 </w:t>
            </w:r>
            <w:r>
              <w:rPr>
                <w:rFonts w:ascii="Tahoma;Arial" w:hAnsi="Tahoma;Arial"/>
                <w:b w:val="false"/>
                <w:i w:val="false"/>
                <w:caps w:val="false"/>
                <w:smallCaps w:val="false"/>
                <w:sz w:val="16"/>
              </w:rPr>
              <w:t>Умеет: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</w:rPr>
              <w:t>Знать:</w:t>
            </w:r>
            <w:r>
              <w:rPr/>
              <w:t xml:space="preserve">  химико-биологическую сущность процессов, происходящих в живом организме на молекулярном и клеточном уровнях;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строение и биохимические свойства основных классов биологически важных соединений, основные метаболические пути их превращений; роль клеточных мембран и их транспортных систем в обмене веществ в организме;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Уметь:</w:t>
            </w:r>
            <w:r>
              <w:rPr/>
              <w:t xml:space="preserve">  оценивать и интерпретировать результаты наиболее распространенных методов лабораторной диагностики для выявления патологических процессов;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обосновывать характер патологического процесса и его клинические проявления, принципы патогенетической терапии наиболее распространенных заболеваний. </w:t>
            </w:r>
          </w:p>
          <w:p>
            <w:pPr>
              <w:pStyle w:val="Normal"/>
              <w:rPr/>
            </w:pPr>
            <w:r>
              <w:rPr>
                <w:b/>
              </w:rPr>
              <w:t>Владеть:</w:t>
            </w:r>
            <w:r>
              <w:rPr/>
              <w:t xml:space="preserve">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задач.</w:t>
            </w:r>
          </w:p>
        </w:tc>
      </w:tr>
    </w:tbl>
    <w:p>
      <w:pPr>
        <w:pStyle w:val="Normal"/>
        <w:spacing w:lineRule="auto"/>
        <w:rPr>
          <w:vanish/>
          <w:sz w:val="24"/>
          <w:szCs w:val="24"/>
          <w:lang w:val="ru-RU"/>
        </w:rPr>
      </w:pPr>
      <w:r>
        <w:rPr>
          <w:vanish/>
          <w:sz w:val="24"/>
          <w:szCs w:val="24"/>
          <w:lang w:val="ru-RU"/>
        </w:rPr>
      </w:r>
    </w:p>
    <w:p>
      <w:pPr>
        <w:pStyle w:val="Normal"/>
        <w:spacing w:lineRule="auto"/>
        <w:rPr>
          <w:vanish/>
        </w:rPr>
      </w:pPr>
      <w:r>
        <w:rPr>
          <w:vanish/>
        </w:rPr>
      </w:r>
    </w:p>
    <w:p>
      <w:pPr>
        <w:pStyle w:val="Normal"/>
        <w:spacing w:lineRule="auto"/>
        <w:rPr>
          <w:b/>
          <w:b/>
          <w:bCs/>
          <w:vanish/>
        </w:rPr>
      </w:pPr>
      <w:r>
        <w:rPr>
          <w:b/>
          <w:bCs/>
          <w:vanish/>
        </w:rPr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76"/>
        <w:jc w:val="center"/>
        <w:rPr/>
      </w:pPr>
      <w:r>
        <w:rPr>
          <w:b/>
          <w:lang w:val="en-US"/>
        </w:rPr>
        <w:t>III</w:t>
      </w:r>
      <w:r>
        <w:rPr>
          <w:b/>
        </w:rPr>
        <w:t>. МЕСТО УЧЕБНОЙ ДИСЦИПЛИНЫ В СТРУКТУРЕ ОБРАЗОВАТЕЛЬНОЙ ПРОГРАММЫ</w:t>
      </w:r>
    </w:p>
    <w:p>
      <w:pPr>
        <w:pStyle w:val="Normal"/>
        <w:spacing w:lineRule="auto" w:line="288" w:before="60" w:after="60"/>
        <w:ind w:left="709" w:hanging="0"/>
        <w:jc w:val="center"/>
        <w:rPr/>
      </w:pPr>
      <w:r>
        <w:rPr/>
        <w:t>Дисциплина «Биохимия»</w:t>
      </w:r>
      <w:r>
        <w:rPr>
          <w:b/>
        </w:rPr>
        <w:t xml:space="preserve"> </w:t>
      </w:r>
      <w:r>
        <w:rPr/>
        <w:t xml:space="preserve">относится к базовой части блока 1 дисциплины Б1. </w:t>
      </w:r>
      <w:r>
        <w:rPr/>
        <w:t>О</w:t>
      </w:r>
      <w:r>
        <w:rPr/>
        <w:t>.</w:t>
      </w:r>
      <w:r>
        <w:rPr/>
        <w:t>2</w:t>
      </w:r>
      <w:r>
        <w:rPr/>
        <w:t>3.  по специальности 31.05.01. «Лечебное дело».</w:t>
      </w:r>
    </w:p>
    <w:p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Основные знания, необходимые для изучения дисциплины формируются:</w:t>
      </w:r>
    </w:p>
    <w:p>
      <w:pPr>
        <w:pStyle w:val="Normal"/>
        <w:numPr>
          <w:ilvl w:val="0"/>
          <w:numId w:val="2"/>
        </w:numPr>
        <w:ind w:left="720" w:hanging="360"/>
        <w:jc w:val="both"/>
        <w:rPr/>
      </w:pPr>
      <w:r>
        <w:rPr/>
        <w:t>за счет изучения следующих дисциплин-  биология, химия; анатомия;  гистология, эмбриология, цитология; нормальная физиология.</w:t>
      </w:r>
    </w:p>
    <w:p>
      <w:pPr>
        <w:pStyle w:val="Normal"/>
        <w:jc w:val="both"/>
        <w:rPr/>
      </w:pPr>
      <w:r>
        <w:rPr/>
        <w:t>Дисциплина «Биохимия»</w:t>
      </w:r>
      <w:r>
        <w:rPr>
          <w:b/>
        </w:rPr>
        <w:t xml:space="preserve"> </w:t>
      </w:r>
      <w:r>
        <w:rPr/>
        <w:t>является предшествующей для изучения дисциплин: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патофизиология;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фармакология;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микробиология, вирусология;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иммунология;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профессиональные дисциплины.</w:t>
      </w:r>
    </w:p>
    <w:p>
      <w:pPr>
        <w:pStyle w:val="Normal"/>
        <w:ind w:left="660" w:hanging="0"/>
        <w:jc w:val="both"/>
        <w:rPr/>
      </w:pPr>
      <w:r>
        <w:rPr/>
      </w:r>
    </w:p>
    <w:p>
      <w:pPr>
        <w:pStyle w:val="Normal"/>
        <w:ind w:left="300" w:hanging="0"/>
        <w:jc w:val="both"/>
        <w:rPr/>
      </w:pPr>
      <w:r>
        <w:rPr/>
        <w:t xml:space="preserve">   </w:t>
      </w:r>
      <w:r>
        <w:rPr/>
        <w:t>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>
      <w:pPr>
        <w:pStyle w:val="Normal"/>
        <w:ind w:left="300" w:hanging="0"/>
        <w:jc w:val="both"/>
        <w:rPr/>
      </w:pPr>
      <w:r>
        <w:rPr/>
      </w:r>
    </w:p>
    <w:p>
      <w:pPr>
        <w:pStyle w:val="Normal"/>
        <w:ind w:left="300" w:hanging="0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Биоорганическая химия: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 xml:space="preserve"> </w:t>
      </w:r>
      <w:r>
        <w:rPr>
          <w:b/>
        </w:rPr>
        <w:t xml:space="preserve">Знания </w:t>
      </w:r>
      <w:r>
        <w:rPr/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Умения  </w:t>
      </w:r>
      <w:r>
        <w:rPr/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  </w:t>
      </w:r>
      <w:r>
        <w:rPr>
          <w:b/>
        </w:rPr>
        <w:t xml:space="preserve">Навыки  </w:t>
      </w:r>
      <w:r>
        <w:rPr/>
        <w:t>- теоретическими навыками, объясняющими механизмы развития некоторых патологических процессов.</w:t>
      </w:r>
    </w:p>
    <w:p>
      <w:pPr>
        <w:pStyle w:val="Normal"/>
        <w:ind w:left="300" w:hanging="0"/>
        <w:jc w:val="both"/>
        <w:rPr/>
      </w:pPr>
      <w:r>
        <w:rPr/>
      </w:r>
    </w:p>
    <w:p>
      <w:pPr>
        <w:pStyle w:val="Normal"/>
        <w:ind w:left="300" w:hanging="0"/>
        <w:jc w:val="both"/>
        <w:rPr>
          <w:i/>
          <w:i/>
        </w:rPr>
      </w:pPr>
      <w:r>
        <w:rPr/>
        <w:t xml:space="preserve"> </w:t>
      </w:r>
      <w:r>
        <w:rPr>
          <w:i/>
        </w:rPr>
        <w:t>Биология: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 xml:space="preserve"> </w:t>
      </w:r>
      <w:r>
        <w:rPr>
          <w:b/>
        </w:rPr>
        <w:t xml:space="preserve">Знания </w:t>
      </w:r>
      <w:r>
        <w:rPr/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Умения  </w:t>
      </w:r>
      <w:r>
        <w:rPr/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  </w:t>
      </w:r>
      <w:r>
        <w:rPr>
          <w:b/>
        </w:rPr>
        <w:t xml:space="preserve">Навыки  </w:t>
      </w:r>
      <w:r>
        <w:rPr/>
        <w:t>- теоретическими навыками, объясняющими механизмы развития некоторых патологических процессов в живом организме.</w:t>
      </w:r>
    </w:p>
    <w:p>
      <w:pPr>
        <w:pStyle w:val="Normal"/>
        <w:ind w:left="660" w:hanging="0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center"/>
        <w:rPr/>
      </w:pPr>
      <w:r>
        <w:rPr>
          <w:b/>
          <w:bCs/>
        </w:rPr>
        <w:t>Разделы  дисциплины «Биохимия»</w:t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889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Строение и функции белков. Ферменты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Витамины и гормоны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Биоэнергетика и биоокисление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углеводов.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липидов.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простых и сложных белков.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Биосинтез нуклеиновых кислот и белков.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Основы молекулярной генетики.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Регуляция метаболизма. </w:t>
            </w:r>
          </w:p>
          <w:p>
            <w:pPr>
              <w:pStyle w:val="Normal"/>
              <w:rPr/>
            </w:pPr>
            <w:r>
              <w:rPr/>
              <w:t>Биохимия отдельных органов и тканей.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Перечень дисциплин, усвоение которых студентами необходимо для изучения биологической химии.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1" w:noHBand="0" w:val="0100"/>
      </w:tblPr>
      <w:tblGrid>
        <w:gridCol w:w="566"/>
        <w:gridCol w:w="1843"/>
        <w:gridCol w:w="7131"/>
      </w:tblGrid>
      <w:tr>
        <w:trPr>
          <w:trHeight w:val="600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Дисциплина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Разделы</w:t>
            </w:r>
          </w:p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6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Биоорганиче</w:t>
              <w:softHyphen/>
              <w:t>ская химия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Строение и реакционная способность</w:t>
            </w:r>
            <w:r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>
        <w:trPr>
          <w:trHeight w:val="90" w:hRule="exac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90" w:hRule="exac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/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3356" w:hRule="exac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>
            <w:pPr>
              <w:pStyle w:val="Normal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3569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Биомеханика»</w:t>
            </w:r>
            <w:r>
              <w:rPr>
                <w:rFonts w:eastAsia="Times New Roman"/>
              </w:rPr>
              <w:t xml:space="preserve"> (центрифугирование, его исполь</w:t>
              <w:softHyphen/>
              <w:t>зование в практике медико-биологических иссле</w:t>
              <w:softHyphen/>
              <w:t>дований.</w:t>
            </w:r>
            <w:r>
              <w:rPr>
                <w:rFonts w:eastAsia="Times New Roman"/>
                <w:b/>
                <w:bCs/>
              </w:rPr>
              <w:t xml:space="preserve">  «Колебания  и  волны.  Акустика» </w:t>
            </w:r>
            <w:r>
              <w:rPr>
                <w:rFonts w:eastAsia="Times New Roman"/>
              </w:rPr>
              <w:t>(действие ультразвука на вещество».</w:t>
            </w:r>
            <w:r>
              <w:rPr>
                <w:rFonts w:eastAsia="Times New Roman"/>
                <w:b/>
                <w:bCs/>
              </w:rPr>
              <w:t xml:space="preserve"> «Термоди</w:t>
              <w:softHyphen/>
              <w:t>намика биологических систем»</w:t>
            </w:r>
            <w:r>
              <w:rPr>
                <w:rFonts w:eastAsia="Times New Roman"/>
              </w:rPr>
              <w:t xml:space="preserve"> (Организм как открытая система. Энергетический баланс. Формы энергии в живой клетке. Калориметр).</w:t>
            </w:r>
            <w:r>
              <w:rPr>
                <w:rFonts w:eastAsia="Times New Roman"/>
                <w:b/>
                <w:bCs/>
              </w:rPr>
              <w:t xml:space="preserve"> «Оптика». « </w:t>
            </w:r>
            <w:r>
              <w:rPr>
                <w:rFonts w:eastAsia="Times New Roman"/>
              </w:rPr>
              <w:t>(Концентрационная колориметрия. Колориметрия).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>
            <w:pPr>
              <w:pStyle w:val="Normal"/>
              <w:spacing w:lineRule="auto" w:line="259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1138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>
            <w:pPr>
              <w:pStyle w:val="Normal"/>
              <w:spacing w:before="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Анатомия</w:t>
            </w:r>
          </w:p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«Органогенез» «Возрастная анатомия» «Срав</w:t>
              <w:softHyphen/>
              <w:t>нительная анатомия» «Достижения анатомии в развитии учения о человеке»</w:t>
            </w:r>
          </w:p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pacing w:lineRule="auto" w:line="360"/>
        <w:ind w:left="68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4"/>
        <w:shd w:fill="FFFFFF" w:val="clear"/>
        <w:spacing w:lineRule="auto"/>
        <w:ind w:left="0" w:right="0" w:hanging="0"/>
        <w:rPr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   ОБЪЕМ </w:t>
      </w:r>
      <w:r>
        <w:rPr>
          <w:sz w:val="24"/>
          <w:szCs w:val="24"/>
        </w:rPr>
        <w:t xml:space="preserve">ДИСЦИПЛИНЫ И ВИДЫ </w:t>
      </w:r>
      <w:r>
        <w:rPr>
          <w:sz w:val="24"/>
          <w:szCs w:val="24"/>
          <w:lang w:val="ru-RU"/>
        </w:rPr>
        <w:t xml:space="preserve">УЧЕБНОЙ </w:t>
      </w:r>
      <w:r>
        <w:rPr>
          <w:sz w:val="24"/>
          <w:szCs w:val="24"/>
        </w:rPr>
        <w:t>РАБОТЫ</w:t>
      </w:r>
    </w:p>
    <w:p>
      <w:pPr>
        <w:pStyle w:val="Normal"/>
        <w:spacing w:lineRule="auto"/>
        <w:ind w:left="680" w:right="0" w:hanging="0"/>
        <w:rPr>
          <w:bCs/>
        </w:rPr>
      </w:pPr>
      <w:r>
        <w:rPr>
          <w:bCs/>
        </w:rPr>
        <w:t>Общая трудоемкость дисциплины составляет __</w:t>
      </w:r>
      <w:r>
        <w:rPr>
          <w:bCs/>
          <w:u w:val="single"/>
        </w:rPr>
        <w:t>7</w:t>
      </w:r>
      <w:r>
        <w:rPr>
          <w:bCs/>
        </w:rPr>
        <w:t>__ зачетных единиц.</w:t>
      </w:r>
    </w:p>
    <w:tbl>
      <w:tblPr>
        <w:tblW w:w="4900" w:type="pct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59"/>
        <w:gridCol w:w="2074"/>
        <w:gridCol w:w="1423"/>
        <w:gridCol w:w="1101"/>
        <w:gridCol w:w="1110"/>
      </w:tblGrid>
      <w:tr>
        <w:trPr>
          <w:trHeight w:val="340" w:hRule="atLeast"/>
        </w:trPr>
        <w:tc>
          <w:tcPr>
            <w:tcW w:w="5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часов в семестре </w:t>
            </w:r>
          </w:p>
        </w:tc>
      </w:tr>
      <w:tr>
        <w:trPr>
          <w:trHeight w:val="332" w:hRule="atLeast"/>
        </w:trPr>
        <w:tc>
          <w:tcPr>
            <w:tcW w:w="5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</w:tcPr>
          <w:p>
            <w:pPr>
              <w:pStyle w:val="Style21"/>
              <w:spacing w:lineRule="auto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Аудиторные занятия (всего), в том числе: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Практические занятия (ПЗ)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>
        <w:trPr>
          <w:trHeight w:val="7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Лабораторные  занятия  (ЛЗ)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Вид промежуточной аттестации (экзамен)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napToGrid w:val="false"/>
              <w:spacing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час.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252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108</w:t>
            </w:r>
          </w:p>
        </w:tc>
      </w:tr>
      <w:tr>
        <w:trPr>
          <w:trHeight w:val="340" w:hRule="atLeast"/>
        </w:trPr>
        <w:tc>
          <w:tcPr>
            <w:tcW w:w="3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зач.ед.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>
      <w:pPr>
        <w:pStyle w:val="Normal"/>
        <w:spacing w:lineRule="auto" w:line="360"/>
        <w:ind w:left="68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68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680" w:hanging="0"/>
        <w:jc w:val="center"/>
        <w:rPr/>
      </w:pPr>
      <w:r>
        <w:rPr>
          <w:b/>
          <w:bCs/>
          <w:lang w:val="en-US"/>
        </w:rPr>
        <w:t xml:space="preserve">V. </w:t>
      </w:r>
      <w:r>
        <w:rPr>
          <w:b/>
          <w:bCs/>
        </w:rPr>
        <w:t>ОСНОВНЫЕ РАЗДЕЛЫ ДИСЦИПЛИНЫ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9"/>
        <w:gridCol w:w="8695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Строение и функции белков</w:t>
            </w:r>
          </w:p>
          <w:p>
            <w:pPr>
              <w:pStyle w:val="Normal"/>
              <w:rPr/>
            </w:pPr>
            <w:r>
              <w:rPr/>
              <w:t>Ферменты.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Витамины.</w:t>
            </w:r>
          </w:p>
          <w:p>
            <w:pPr>
              <w:pStyle w:val="Normal"/>
              <w:rPr/>
            </w:pPr>
            <w:r>
              <w:rPr/>
              <w:t>Гормоны.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napToGrid w:val="false"/>
              <w:spacing w:before="0" w:after="0"/>
              <w:ind w:left="0" w:hanging="0"/>
              <w:rPr/>
            </w:pPr>
            <w:r>
              <w:rPr>
                <w:lang w:val="ru-RU"/>
              </w:rPr>
              <w:t>Биоэнергетика. Биоокисление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Обмен углеводов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простых и сложных белков. Обмен аминокислот.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Биосинтез нуклеиновых кислот и белков (матричные синтезы).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Регуляция метаболизма. Биохимия отдельных органов и тканей (Биохимия печени, крови, мочи  соединительной ткани).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lang w:val="en-US"/>
        </w:rPr>
        <w:t>VI</w:t>
      </w:r>
      <w:r>
        <w:rPr>
          <w:b/>
        </w:rPr>
        <w:t xml:space="preserve">. ФОРМА ПРОМЕЖУТОЧНОЙ АТТЕСТАЦИИ  -   </w:t>
      </w:r>
      <w:r>
        <w:rPr/>
        <w:t>экзамен  4 семестр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Зав. кафедрой    общей и биологической химии  </w:t>
      </w:r>
    </w:p>
    <w:p>
      <w:pPr>
        <w:pStyle w:val="Normal"/>
        <w:rPr/>
      </w:pPr>
      <w:r>
        <w:rPr/>
        <w:t xml:space="preserve">профессор                                                                                                                Нагиев Э.Р.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ahoma">
    <w:altName w:val="Arial"/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bb5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95454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basedOn w:val="DefaultParagraphFont"/>
    <w:link w:val="31"/>
    <w:qFormat/>
    <w:rsid w:val="00fb4bb5"/>
    <w:rPr>
      <w:rFonts w:ascii="Times New Roman" w:hAnsi="Times New Roman" w:eastAsia="SimSun" w:cs="Times New Roman"/>
      <w:sz w:val="16"/>
      <w:szCs w:val="16"/>
      <w:lang w:eastAsia="zh-CN"/>
    </w:rPr>
  </w:style>
  <w:style w:type="character" w:styleId="Style13" w:customStyle="1">
    <w:name w:val="Основной текст_"/>
    <w:link w:val="4"/>
    <w:qFormat/>
    <w:rsid w:val="00fb4bb5"/>
    <w:rPr>
      <w:rFonts w:eastAsia="Times New Roman"/>
      <w:shd w:fill="FFFFFF" w:val="clear"/>
    </w:rPr>
  </w:style>
  <w:style w:type="character" w:styleId="Style14" w:customStyle="1">
    <w:name w:val="Основной текст Знак"/>
    <w:basedOn w:val="DefaultParagraphFont"/>
    <w:link w:val="a6"/>
    <w:qFormat/>
    <w:rsid w:val="0095454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95454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TimesNewRoman" w:customStyle="1">
    <w:name w:val="Заголовок 2 + Times New Roman Знак"/>
    <w:qFormat/>
    <w:rsid w:val="0095454d"/>
    <w:rPr>
      <w:rFonts w:ascii="Arial" w:hAnsi="Arial" w:cs="Arial"/>
      <w:b/>
      <w:bCs/>
      <w:kern w:val="2"/>
      <w:sz w:val="26"/>
      <w:szCs w:val="26"/>
      <w:lang w:val="ru-RU" w:eastAsia="ru-RU" w:bidi="ar-SA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9545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95454d"/>
    <w:pPr>
      <w:spacing w:before="0" w:after="120"/>
    </w:pPr>
    <w:rPr>
      <w:rFonts w:eastAsia="Times New Roman"/>
      <w:lang w:val="x-none" w:eastAsia="x-none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link w:val="32"/>
    <w:qFormat/>
    <w:rsid w:val="00fb4bb5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fb4bb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4" w:customStyle="1">
    <w:name w:val="Основной текст4"/>
    <w:basedOn w:val="Normal"/>
    <w:link w:val="a4"/>
    <w:qFormat/>
    <w:rsid w:val="00fb4bb5"/>
    <w:pPr>
      <w:widowControl w:val="false"/>
      <w:shd w:val="clear" w:color="auto" w:fill="FFFFFF"/>
      <w:spacing w:lineRule="exact" w:line="269"/>
      <w:ind w:hanging="1980"/>
      <w:jc w:val="both"/>
    </w:pPr>
    <w:rPr>
      <w:rFonts w:ascii="Calibri" w:hAnsi="Calibri" w:eastAsia="Times New Roman" w:cs="" w:asciiTheme="minorHAnsi" w:cstheme="minorBidi" w:hAnsiTheme="minorHAnsi"/>
      <w:b/>
      <w:bCs/>
      <w:sz w:val="22"/>
      <w:szCs w:val="22"/>
      <w:lang w:eastAsia="en-US"/>
    </w:rPr>
  </w:style>
  <w:style w:type="paragraph" w:styleId="1" w:customStyle="1">
    <w:name w:val="Обычный1"/>
    <w:qFormat/>
    <w:rsid w:val="00fb4bb5"/>
    <w:pPr>
      <w:widowControl w:val="false"/>
      <w:tabs>
        <w:tab w:val="left" w:pos="643" w:leader="none"/>
      </w:tabs>
      <w:bidi w:val="0"/>
      <w:snapToGrid w:val="false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Для таблиц"/>
    <w:basedOn w:val="Normal"/>
    <w:qFormat/>
    <w:rsid w:val="00fb4bb5"/>
    <w:pPr/>
    <w:rPr>
      <w:rFonts w:eastAsia="Times New Roman"/>
      <w:lang w:eastAsia="ru-RU"/>
    </w:rPr>
  </w:style>
  <w:style w:type="paragraph" w:styleId="Style22">
    <w:name w:val="Body Text Indent"/>
    <w:basedOn w:val="Normal"/>
    <w:link w:val="a9"/>
    <w:rsid w:val="0095454d"/>
    <w:pPr>
      <w:spacing w:before="0" w:after="120"/>
      <w:ind w:left="283" w:hanging="0"/>
    </w:pPr>
    <w:rPr>
      <w:rFonts w:eastAsia="Times New Roman"/>
      <w:lang w:val="x-none" w:eastAsia="x-none"/>
    </w:rPr>
  </w:style>
  <w:style w:type="paragraph" w:styleId="11" w:customStyle="1">
    <w:name w:val="Без интервала1"/>
    <w:uiPriority w:val="99"/>
    <w:qFormat/>
    <w:rsid w:val="0095454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2TimesNewRoman1" w:customStyle="1">
    <w:name w:val="Заголовок 2 + Times New Roman"/>
    <w:basedOn w:val="3"/>
    <w:qFormat/>
    <w:rsid w:val="0095454d"/>
    <w:pPr>
      <w:keepLines w:val="false"/>
      <w:spacing w:before="240" w:after="60"/>
    </w:pPr>
    <w:rPr>
      <w:rFonts w:ascii="Arial" w:hAnsi="Arial" w:eastAsia="Times New Roman" w:cs="Arial"/>
      <w:color w:val="auto"/>
      <w:kern w:val="2"/>
      <w:sz w:val="26"/>
      <w:szCs w:val="26"/>
      <w:lang w:eastAsia="ru-RU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9">
    <w:name w:val="WW8Num2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LibreOffice/6.0.4.2$Windows_x86 LibreOffice_project/9b0d9b32d5dcda91d2f1a96dc04c645c450872bf</Application>
  <Pages>5</Pages>
  <Words>946</Words>
  <Characters>6953</Characters>
  <CharactersWithSpaces>7969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2009-01-02T00:49:00Z</dcterms:created>
  <dc:creator>АДМИН</dc:creator>
  <dc:description/>
  <dc:language>ru-RU</dc:language>
  <cp:lastModifiedBy/>
  <cp:lastPrinted>2009-01-04T22:51:00Z</cp:lastPrinted>
  <dcterms:modified xsi:type="dcterms:W3CDTF">2021-11-20T13:07:17Z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