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50" w:rsidRPr="00623685" w:rsidRDefault="004B7250" w:rsidP="004B725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4B7250" w:rsidRPr="00623685" w:rsidRDefault="004B7250" w:rsidP="004B725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4B7250" w:rsidRPr="00623685" w:rsidRDefault="004B7250" w:rsidP="004B725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4B7250" w:rsidRPr="00623685" w:rsidRDefault="004B7250" w:rsidP="004B725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4B7250" w:rsidRPr="00623685" w:rsidRDefault="004B7250" w:rsidP="004B725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250" w:rsidRDefault="004B7250" w:rsidP="004B7250">
      <w:pPr>
        <w:pStyle w:val="a6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4B7250" w:rsidRDefault="004B7250" w:rsidP="004B7250">
      <w:pPr>
        <w:pStyle w:val="a6"/>
        <w:spacing w:line="276" w:lineRule="auto"/>
        <w:jc w:val="center"/>
        <w:rPr>
          <w:b/>
          <w:color w:val="000000" w:themeColor="text1"/>
        </w:rPr>
      </w:pPr>
    </w:p>
    <w:p w:rsidR="004B7250" w:rsidRPr="00623685" w:rsidRDefault="004B7250" w:rsidP="004B7250">
      <w:pPr>
        <w:pStyle w:val="a6"/>
        <w:spacing w:line="276" w:lineRule="auto"/>
        <w:jc w:val="center"/>
        <w:rPr>
          <w:b/>
          <w:color w:val="000000" w:themeColor="text1"/>
        </w:rPr>
      </w:pPr>
    </w:p>
    <w:p w:rsidR="004B7250" w:rsidRPr="00455CDB" w:rsidRDefault="004B7250" w:rsidP="004B7250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  <w:r w:rsidRPr="00CA6346">
        <w:rPr>
          <w:rFonts w:ascii="Times New Roman" w:hAnsi="Times New Roman" w:cs="Times New Roman"/>
          <w:b/>
        </w:rPr>
        <w:t>К</w:t>
      </w:r>
    </w:p>
    <w:p w:rsidR="004B7250" w:rsidRPr="00EA4826" w:rsidRDefault="004B7250" w:rsidP="004B7250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4B7250" w:rsidRPr="005B2DC8" w:rsidRDefault="004B7250" w:rsidP="004B7250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5B2DC8">
        <w:rPr>
          <w:rFonts w:ascii="Times New Roman" w:hAnsi="Times New Roman" w:cs="Times New Roman"/>
          <w:b/>
          <w:bCs/>
        </w:rPr>
        <w:t>«</w:t>
      </w:r>
      <w:bookmarkStart w:id="0" w:name="_Hlk89801394"/>
      <w:r w:rsidRPr="0081406D">
        <w:rPr>
          <w:rFonts w:ascii="Times New Roman" w:hAnsi="Times New Roman" w:cs="Times New Roman"/>
          <w:b/>
          <w:bCs/>
        </w:rPr>
        <w:t>ФАКУЛЬТЕТСКАЯ ТЕРАПИЯ. ПРОФЕССИОНАЛЬНЫЕ БОЛЕЗНИ</w:t>
      </w:r>
      <w:r w:rsidRPr="005B2DC8">
        <w:rPr>
          <w:rFonts w:ascii="Times New Roman" w:hAnsi="Times New Roman" w:cs="Times New Roman"/>
          <w:b/>
          <w:bCs/>
        </w:rPr>
        <w:t>»</w:t>
      </w:r>
      <w:bookmarkEnd w:id="0"/>
    </w:p>
    <w:p w:rsidR="004B7250" w:rsidRPr="005B2DC8" w:rsidRDefault="004B7250" w:rsidP="004B7250">
      <w:pPr>
        <w:spacing w:line="276" w:lineRule="auto"/>
        <w:rPr>
          <w:rFonts w:ascii="Times New Roman" w:hAnsi="Times New Roman" w:cs="Times New Roman"/>
          <w:b/>
          <w:bCs/>
          <w:i/>
        </w:rPr>
      </w:pPr>
    </w:p>
    <w:p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Индекс дисциплины по учебному плану - Б1.О.36</w:t>
      </w:r>
    </w:p>
    <w:p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  <w:i/>
        </w:rPr>
      </w:pPr>
      <w:r w:rsidRPr="004B158B">
        <w:rPr>
          <w:rFonts w:ascii="Times New Roman" w:hAnsi="Times New Roman" w:cs="Times New Roman"/>
          <w:b/>
          <w:bCs/>
        </w:rPr>
        <w:t>Специальность - 31.05.02 ПЕДИАТРИЯ</w:t>
      </w:r>
    </w:p>
    <w:p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Уровень высшего образования - СПЕЦИАЛИТЕТ</w:t>
      </w:r>
    </w:p>
    <w:p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Квалификация выпускника - ВРАЧ-ПЕДИАТР</w:t>
      </w:r>
    </w:p>
    <w:p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Факультет - ПЕДИАТРИЧЕСКИЙ</w:t>
      </w:r>
    </w:p>
    <w:p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 xml:space="preserve">Кафедра - </w:t>
      </w:r>
      <w:bookmarkStart w:id="1" w:name="_Hlk89801131"/>
      <w:r w:rsidRPr="004B158B">
        <w:rPr>
          <w:rFonts w:ascii="Times New Roman" w:hAnsi="Times New Roman" w:cs="Times New Roman"/>
          <w:b/>
          <w:bCs/>
        </w:rPr>
        <w:t>ВНУТРЕННИХ БОЛЕЗНЕЙ ПЕДИАТРИЧЕСКОГО, СТОМАТОЛОГИЧЕСКОГО И МЕДИКО-ПРОФИЛАКТИЧЕСКОГО ФАКУЛЬТЕТОВФАКОВ</w:t>
      </w:r>
      <w:bookmarkEnd w:id="1"/>
    </w:p>
    <w:p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Форма обучения - ОЧНАЯ</w:t>
      </w:r>
    </w:p>
    <w:p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Курс – III, I</w:t>
      </w:r>
      <w:r w:rsidRPr="004B158B">
        <w:rPr>
          <w:rFonts w:ascii="Times New Roman" w:hAnsi="Times New Roman" w:cs="Times New Roman"/>
          <w:b/>
          <w:bCs/>
          <w:lang w:val="en-US"/>
        </w:rPr>
        <w:t>V</w:t>
      </w:r>
    </w:p>
    <w:p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Семестр-6,7</w:t>
      </w:r>
    </w:p>
    <w:p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Всего трудоёмкость (в зачётных единицах/часах) – 216 ЧАСОВ/6 ЗАЧЕТНЫХ ЕДИНИЦ</w:t>
      </w:r>
    </w:p>
    <w:p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Форма контроля– ЭКЗАМЕН (36 ЧАСОВ)</w:t>
      </w:r>
    </w:p>
    <w:p w:rsidR="004B7250" w:rsidRPr="00EA4826" w:rsidRDefault="004B7250" w:rsidP="004B7250">
      <w:pPr>
        <w:spacing w:line="276" w:lineRule="auto"/>
        <w:rPr>
          <w:rFonts w:ascii="Times New Roman" w:hAnsi="Times New Roman" w:cs="Times New Roman"/>
          <w:i/>
        </w:rPr>
      </w:pPr>
    </w:p>
    <w:p w:rsidR="004B7250" w:rsidRPr="00EA4826" w:rsidRDefault="004B7250" w:rsidP="004B725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b/>
          <w:spacing w:val="-7"/>
        </w:rPr>
        <w:t>Цель</w:t>
      </w:r>
      <w:r w:rsidRPr="004B158B">
        <w:rPr>
          <w:rFonts w:ascii="Times New Roman" w:hAnsi="Times New Roman" w:cs="Times New Roman"/>
          <w:spacing w:val="-7"/>
        </w:rPr>
        <w:t xml:space="preserve">: освоения учебной дисциплины «Факультетская терапия. Профессиональные болезни» состоит в овладении знаниями этиологии, патогенеза, клиники, диагностики и мер профилактики наиболее часто встречающихся заболеваний внутренних органов и профессиональных болезней, умениями и навыками постановки предварительного и клинического диагноза, и назначения лекарственных средств, реабилитации и профилактике заболеваний внутренних органов и профессиональных болезней, оказания первой врачебной помощи при неотложных состояниях на </w:t>
      </w:r>
      <w:proofErr w:type="spellStart"/>
      <w:r w:rsidRPr="004B158B">
        <w:rPr>
          <w:rFonts w:ascii="Times New Roman" w:hAnsi="Times New Roman" w:cs="Times New Roman"/>
          <w:spacing w:val="-7"/>
        </w:rPr>
        <w:t>догоспитальном</w:t>
      </w:r>
      <w:proofErr w:type="spellEnd"/>
      <w:r w:rsidRPr="004B158B">
        <w:rPr>
          <w:rFonts w:ascii="Times New Roman" w:hAnsi="Times New Roman" w:cs="Times New Roman"/>
          <w:spacing w:val="-7"/>
        </w:rPr>
        <w:t xml:space="preserve"> этапе. Выполнять умения и навыки согласно ФГОС 3++. </w:t>
      </w:r>
    </w:p>
    <w:p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pacing w:val="-7"/>
        </w:rPr>
      </w:pPr>
      <w:r w:rsidRPr="004B158B">
        <w:rPr>
          <w:rFonts w:ascii="Times New Roman" w:hAnsi="Times New Roman" w:cs="Times New Roman"/>
          <w:b/>
          <w:spacing w:val="-7"/>
        </w:rPr>
        <w:t>Задачи:</w:t>
      </w:r>
    </w:p>
    <w:p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 xml:space="preserve">- формирование у студентов профессиональной врачебной этики и деонтологии, основ врачебного клинического мышления. </w:t>
      </w:r>
    </w:p>
    <w:p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>- ознакомление студентов с принципами организации работы терапевтической клиники, профилактики внутрибольничных инфекций в лечебно-профилактических учреждениях (ЛПУ), создание благоприятных условий пребывания больных и условий труда медицинского персонала;</w:t>
      </w:r>
    </w:p>
    <w:p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>- ознакомление студентов с мероприятиями по охране труда и технике безопасности, профилактике профессиональных заболеваний, осуществлению контроля за соблюдением и обеспечением экологической безопасности;</w:t>
      </w:r>
    </w:p>
    <w:p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lastRenderedPageBreak/>
        <w:t>- ознакомление студентов с принципами организации и проведения экспертизы трудоспособности больных терапевтического профиля;</w:t>
      </w:r>
    </w:p>
    <w:p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>- ознакомление студентов с делопроизводством в терапевтической клинике;</w:t>
      </w:r>
    </w:p>
    <w:p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 xml:space="preserve">- ознакомление студентов с </w:t>
      </w:r>
      <w:r w:rsidRPr="004B158B">
        <w:rPr>
          <w:rFonts w:ascii="Times New Roman" w:hAnsi="Times New Roman" w:cs="Times New Roman"/>
          <w:bCs/>
          <w:spacing w:val="-7"/>
        </w:rPr>
        <w:t>организацией работы с медикаментами и соблюдением правил их хранения</w:t>
      </w:r>
      <w:r w:rsidRPr="004B158B">
        <w:rPr>
          <w:rFonts w:ascii="Times New Roman" w:hAnsi="Times New Roman" w:cs="Times New Roman"/>
          <w:spacing w:val="-7"/>
        </w:rPr>
        <w:t xml:space="preserve"> в терапевтической клинике;</w:t>
      </w:r>
    </w:p>
    <w:p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>- формирование у студентов навыков изучения научной литературы и официальных статистических обзоров, а также обзоров по современным научным проблемам в области внутренних болезней;</w:t>
      </w:r>
    </w:p>
    <w:p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 xml:space="preserve">- формирование у студентов навыков </w:t>
      </w:r>
      <w:r w:rsidRPr="004B158B">
        <w:rPr>
          <w:rFonts w:ascii="Times New Roman" w:hAnsi="Times New Roman" w:cs="Times New Roman"/>
          <w:iCs/>
          <w:spacing w:val="-7"/>
        </w:rPr>
        <w:t xml:space="preserve">общения и взаимодействия </w:t>
      </w:r>
      <w:r w:rsidRPr="004B158B">
        <w:rPr>
          <w:rFonts w:ascii="Times New Roman" w:hAnsi="Times New Roman" w:cs="Times New Roman"/>
          <w:spacing w:val="-7"/>
        </w:rPr>
        <w:t>с коллективом, партнерами, пациентами и их родственниками;</w:t>
      </w:r>
    </w:p>
    <w:p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 xml:space="preserve">- ознакомление студентов с этиологией, патогенезом, клиническими признаками заболеваний внутренних органов. </w:t>
      </w:r>
    </w:p>
    <w:p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>- обучение студентов выделять заболевания, вызывающие опасные для жизни больных осложнения и сопутствующие заболевания;</w:t>
      </w:r>
    </w:p>
    <w:p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>- дать студентам представление о распространённости и значимости заболеваний внутренних органов и взаимосвязях этих заболеваний с патологией других органов и систем;</w:t>
      </w:r>
    </w:p>
    <w:p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>- формирование у студентов навыков диагностики, лечения заболеваний внутренних органов и оказания неотложной помощи.</w:t>
      </w:r>
    </w:p>
    <w:p w:rsidR="004B7250" w:rsidRPr="00EA4826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4B7250" w:rsidRPr="005D1CDC" w:rsidRDefault="004B7250" w:rsidP="004B725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5D1CDC">
        <w:rPr>
          <w:rFonts w:ascii="Times New Roman" w:hAnsi="Times New Roman" w:cs="Times New Roman"/>
          <w:b/>
          <w:bCs/>
          <w:spacing w:val="-6"/>
        </w:rPr>
        <w:t>Перечень планируемых результатов обучения</w:t>
      </w:r>
    </w:p>
    <w:p w:rsidR="004B7250" w:rsidRPr="005D1CDC" w:rsidRDefault="004B7250" w:rsidP="004B7250">
      <w:pPr>
        <w:pStyle w:val="a3"/>
        <w:shd w:val="clear" w:color="auto" w:fill="FFFFFF"/>
        <w:spacing w:line="276" w:lineRule="auto"/>
        <w:ind w:left="76"/>
        <w:jc w:val="both"/>
        <w:rPr>
          <w:rFonts w:ascii="Times New Roman" w:hAnsi="Times New Roman" w:cs="Times New Roman"/>
          <w:b/>
          <w:bCs/>
          <w:spacing w:val="-6"/>
        </w:rPr>
      </w:pPr>
    </w:p>
    <w:p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800"/>
        <w:gridCol w:w="15"/>
        <w:gridCol w:w="5216"/>
      </w:tblGrid>
      <w:tr w:rsidR="004B7250" w:rsidRPr="00EA4826" w:rsidTr="0042690F">
        <w:tc>
          <w:tcPr>
            <w:tcW w:w="4815" w:type="dxa"/>
            <w:gridSpan w:val="2"/>
            <w:vAlign w:val="center"/>
          </w:tcPr>
          <w:p w:rsidR="004B7250" w:rsidRPr="00C167DE" w:rsidRDefault="004B7250" w:rsidP="0042690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4B7250" w:rsidRPr="00C167DE" w:rsidRDefault="004B7250" w:rsidP="0042690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216" w:type="dxa"/>
          </w:tcPr>
          <w:p w:rsidR="004B7250" w:rsidRPr="00C167DE" w:rsidRDefault="004B7250" w:rsidP="0042690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4B7250" w:rsidRPr="00EA4826" w:rsidTr="0042690F">
        <w:tc>
          <w:tcPr>
            <w:tcW w:w="10031" w:type="dxa"/>
            <w:gridSpan w:val="3"/>
          </w:tcPr>
          <w:p w:rsidR="004B7250" w:rsidRPr="0024563E" w:rsidRDefault="004B7250" w:rsidP="0042690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4563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4B7250" w:rsidRPr="00EA4826" w:rsidTr="0042690F">
        <w:tc>
          <w:tcPr>
            <w:tcW w:w="4815" w:type="dxa"/>
            <w:gridSpan w:val="2"/>
          </w:tcPr>
          <w:p w:rsidR="004B7250" w:rsidRPr="0073746C" w:rsidRDefault="004B7250" w:rsidP="0042690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/>
                <w:bCs/>
              </w:rPr>
              <w:t>ОПК-4</w:t>
            </w:r>
            <w:r w:rsidRPr="0073746C">
              <w:rPr>
                <w:rFonts w:ascii="Times New Roman" w:hAnsi="Times New Roman" w:cs="Times New Roman"/>
                <w:bCs/>
              </w:rPr>
              <w:tab/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  <w:p w:rsidR="004B7250" w:rsidRPr="0073746C" w:rsidRDefault="004B7250" w:rsidP="0042690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16" w:type="dxa"/>
          </w:tcPr>
          <w:p w:rsidR="004B7250" w:rsidRPr="0073746C" w:rsidRDefault="004B7250" w:rsidP="0042690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73746C">
              <w:rPr>
                <w:rFonts w:ascii="Times New Roman" w:hAnsi="Times New Roman" w:cs="Times New Roman"/>
                <w:b/>
                <w:bCs/>
              </w:rPr>
              <w:t xml:space="preserve">ИД-2ОПК-4 Проводит обследование пациента </w:t>
            </w:r>
            <w:proofErr w:type="spellStart"/>
            <w:r w:rsidRPr="0073746C">
              <w:rPr>
                <w:rFonts w:ascii="Times New Roman" w:hAnsi="Times New Roman" w:cs="Times New Roman"/>
                <w:b/>
                <w:bCs/>
              </w:rPr>
              <w:t>физикальными</w:t>
            </w:r>
            <w:proofErr w:type="spellEnd"/>
            <w:r w:rsidRPr="0073746C">
              <w:rPr>
                <w:rFonts w:ascii="Times New Roman" w:hAnsi="Times New Roman" w:cs="Times New Roman"/>
                <w:b/>
                <w:bCs/>
              </w:rPr>
              <w:t xml:space="preserve"> методами</w:t>
            </w:r>
          </w:p>
          <w:p w:rsidR="004B7250" w:rsidRPr="0073746C" w:rsidRDefault="004B7250" w:rsidP="0042690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7250" w:rsidRPr="00EA4826" w:rsidTr="0042690F">
        <w:trPr>
          <w:trHeight w:val="176"/>
        </w:trPr>
        <w:tc>
          <w:tcPr>
            <w:tcW w:w="4800" w:type="dxa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</w:rPr>
            </w:pPr>
            <w:r w:rsidRPr="0073746C">
              <w:rPr>
                <w:rFonts w:ascii="Times New Roman" w:hAnsi="Times New Roman" w:cs="Times New Roman"/>
                <w:b/>
              </w:rPr>
              <w:t>знать:</w:t>
            </w:r>
          </w:p>
        </w:tc>
        <w:tc>
          <w:tcPr>
            <w:tcW w:w="5231" w:type="dxa"/>
            <w:gridSpan w:val="2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</w:rPr>
            </w:pPr>
            <w:r w:rsidRPr="0073746C">
              <w:rPr>
                <w:rFonts w:ascii="Times New Roman" w:hAnsi="Times New Roman" w:cs="Times New Roman"/>
              </w:rPr>
              <w:t xml:space="preserve">Общие принципы осмотра пациента, основные </w:t>
            </w:r>
            <w:proofErr w:type="spellStart"/>
            <w:r w:rsidRPr="0073746C">
              <w:rPr>
                <w:rFonts w:ascii="Times New Roman" w:hAnsi="Times New Roman" w:cs="Times New Roman"/>
              </w:rPr>
              <w:t>физикальные</w:t>
            </w:r>
            <w:proofErr w:type="spellEnd"/>
            <w:r w:rsidRPr="0073746C">
              <w:rPr>
                <w:rFonts w:ascii="Times New Roman" w:hAnsi="Times New Roman" w:cs="Times New Roman"/>
              </w:rPr>
              <w:t xml:space="preserve"> методы обследования (пальпация, перкуссия, аускультации) для установления диагноза.</w:t>
            </w:r>
          </w:p>
        </w:tc>
      </w:tr>
      <w:tr w:rsidR="004B7250" w:rsidRPr="00EA4826" w:rsidTr="0042690F">
        <w:trPr>
          <w:trHeight w:val="315"/>
        </w:trPr>
        <w:tc>
          <w:tcPr>
            <w:tcW w:w="4800" w:type="dxa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t>уметь:</w:t>
            </w:r>
          </w:p>
        </w:tc>
        <w:tc>
          <w:tcPr>
            <w:tcW w:w="5231" w:type="dxa"/>
            <w:gridSpan w:val="2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</w:rPr>
            </w:pPr>
            <w:r w:rsidRPr="0073746C">
              <w:rPr>
                <w:rFonts w:ascii="Times New Roman" w:hAnsi="Times New Roman" w:cs="Times New Roman"/>
              </w:rPr>
              <w:t>Интерпретировать результаты обследования методом пальпации, перкуссии, аускультации.</w:t>
            </w:r>
          </w:p>
        </w:tc>
      </w:tr>
      <w:tr w:rsidR="004B7250" w:rsidRPr="00EA4826" w:rsidTr="0042690F">
        <w:trPr>
          <w:trHeight w:val="450"/>
        </w:trPr>
        <w:tc>
          <w:tcPr>
            <w:tcW w:w="4800" w:type="dxa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t>владеть:</w:t>
            </w:r>
          </w:p>
        </w:tc>
        <w:tc>
          <w:tcPr>
            <w:tcW w:w="5231" w:type="dxa"/>
            <w:gridSpan w:val="2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</w:rPr>
            </w:pPr>
            <w:r w:rsidRPr="0073746C">
              <w:rPr>
                <w:rFonts w:ascii="Times New Roman" w:hAnsi="Times New Roman" w:cs="Times New Roman"/>
              </w:rPr>
              <w:t xml:space="preserve">Навыками проведения обследования пациентов с применением </w:t>
            </w:r>
            <w:proofErr w:type="spellStart"/>
            <w:r w:rsidRPr="0073746C">
              <w:rPr>
                <w:rFonts w:ascii="Times New Roman" w:hAnsi="Times New Roman" w:cs="Times New Roman"/>
              </w:rPr>
              <w:t>физикальных</w:t>
            </w:r>
            <w:proofErr w:type="spellEnd"/>
            <w:r w:rsidRPr="0073746C">
              <w:rPr>
                <w:rFonts w:ascii="Times New Roman" w:hAnsi="Times New Roman" w:cs="Times New Roman"/>
              </w:rPr>
              <w:t xml:space="preserve"> методов обследования (пальпации, перкуссии, аускультации) с целью установления диагноза</w:t>
            </w:r>
          </w:p>
        </w:tc>
      </w:tr>
      <w:tr w:rsidR="004B7250" w:rsidRPr="00EA4826" w:rsidTr="0042690F">
        <w:tc>
          <w:tcPr>
            <w:tcW w:w="4815" w:type="dxa"/>
            <w:gridSpan w:val="2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/>
                <w:bCs/>
              </w:rPr>
              <w:t>ИД-3ОПК-4</w:t>
            </w:r>
            <w:r w:rsidRPr="0073746C">
              <w:rPr>
                <w:rFonts w:ascii="Times New Roman" w:hAnsi="Times New Roman" w:cs="Times New Roman"/>
                <w:b/>
              </w:rPr>
              <w:tab/>
            </w:r>
            <w:r w:rsidRPr="0073746C">
              <w:rPr>
                <w:rFonts w:ascii="Times New Roman" w:hAnsi="Times New Roman" w:cs="Times New Roman"/>
                <w:bCs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7250" w:rsidRPr="00EA4826" w:rsidTr="0042690F">
        <w:trPr>
          <w:trHeight w:val="180"/>
        </w:trPr>
        <w:tc>
          <w:tcPr>
            <w:tcW w:w="4815" w:type="dxa"/>
            <w:gridSpan w:val="2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t>знать:</w:t>
            </w:r>
          </w:p>
        </w:tc>
        <w:tc>
          <w:tcPr>
            <w:tcW w:w="5216" w:type="dxa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Общие принципы и основные методы клинической,</w:t>
            </w:r>
          </w:p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инструментальной и лабораторной диагностики</w:t>
            </w:r>
          </w:p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функционального состояния органов и систем человеческого</w:t>
            </w:r>
          </w:p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организма.</w:t>
            </w:r>
          </w:p>
        </w:tc>
      </w:tr>
      <w:tr w:rsidR="004B7250" w:rsidRPr="00EA4826" w:rsidTr="0042690F">
        <w:trPr>
          <w:trHeight w:val="225"/>
        </w:trPr>
        <w:tc>
          <w:tcPr>
            <w:tcW w:w="4815" w:type="dxa"/>
            <w:gridSpan w:val="2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</w:tc>
        <w:tc>
          <w:tcPr>
            <w:tcW w:w="5216" w:type="dxa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Интерпретировать результаты лабораторных, инструментальных, и иных исследований в целях распознавания состояния или установления диагноза. Решать ситуационные задачи;</w:t>
            </w:r>
          </w:p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Применять возможности современных информационных</w:t>
            </w:r>
          </w:p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технологий для решения профессиональных задач;</w:t>
            </w:r>
          </w:p>
        </w:tc>
      </w:tr>
      <w:tr w:rsidR="004B7250" w:rsidRPr="00EA4826" w:rsidTr="0042690F">
        <w:trPr>
          <w:trHeight w:val="330"/>
        </w:trPr>
        <w:tc>
          <w:tcPr>
            <w:tcW w:w="4815" w:type="dxa"/>
            <w:gridSpan w:val="2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</w:rPr>
            </w:pPr>
            <w:r w:rsidRPr="0073746C">
              <w:rPr>
                <w:rFonts w:ascii="Times New Roman" w:hAnsi="Times New Roman" w:cs="Times New Roman"/>
                <w:b/>
              </w:rPr>
              <w:t>владеть:</w:t>
            </w:r>
            <w:r w:rsidRPr="0073746C">
              <w:rPr>
                <w:rFonts w:ascii="Times New Roman" w:hAnsi="Times New Roman" w:cs="Times New Roman"/>
              </w:rPr>
              <w:t xml:space="preserve"> </w:t>
            </w:r>
          </w:p>
          <w:p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:rsidR="004B7250" w:rsidRPr="0073746C" w:rsidRDefault="004B7250" w:rsidP="004269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Навыками проведения обследования пациентов с применением лабораторных, инструментальных и функциональных методов исследования; Алгоритмом постановки развернутого клинического диагноза пациентам на основании международной классификации болезней; Алгоритмом выполнения основных врачебных диагностических, инструментальных методов исследования; Алгоритмом выполнения дополнительных врачебных диагностических, инструментальных методов исследования;</w:t>
            </w:r>
          </w:p>
        </w:tc>
      </w:tr>
      <w:tr w:rsidR="004B7250" w:rsidRPr="00EA4826" w:rsidTr="0042690F">
        <w:trPr>
          <w:trHeight w:val="330"/>
        </w:trPr>
        <w:tc>
          <w:tcPr>
            <w:tcW w:w="4815" w:type="dxa"/>
            <w:gridSpan w:val="2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t>ОПК-7</w:t>
            </w:r>
            <w:r w:rsidRPr="0073746C">
              <w:rPr>
                <w:rFonts w:ascii="Times New Roman" w:eastAsia="Calibri" w:hAnsi="Times New Roman" w:cs="Times New Roman"/>
                <w:lang w:bidi="ar-SA"/>
              </w:rPr>
              <w:t xml:space="preserve"> Способен назначать лечение и осуществлять контроль его эффективности и безопасности</w:t>
            </w:r>
          </w:p>
        </w:tc>
        <w:tc>
          <w:tcPr>
            <w:tcW w:w="5216" w:type="dxa"/>
          </w:tcPr>
          <w:p w:rsidR="004B7250" w:rsidRPr="0073746C" w:rsidRDefault="004B7250" w:rsidP="0042690F">
            <w:pPr>
              <w:spacing w:after="160"/>
              <w:rPr>
                <w:rFonts w:ascii="Times New Roman" w:eastAsia="Calibri" w:hAnsi="Times New Roman" w:cs="Times New Roman"/>
              </w:rPr>
            </w:pPr>
            <w:r w:rsidRPr="0073746C">
              <w:rPr>
                <w:rFonts w:ascii="Times New Roman" w:eastAsia="Calibri" w:hAnsi="Times New Roman" w:cs="Times New Roman"/>
                <w:b/>
                <w:bCs/>
              </w:rPr>
              <w:t>ИД-1ОПК-7</w:t>
            </w:r>
            <w:proofErr w:type="gramStart"/>
            <w:r w:rsidRPr="0073746C">
              <w:rPr>
                <w:rFonts w:ascii="Times New Roman" w:eastAsia="Calibri" w:hAnsi="Times New Roman" w:cs="Times New Roman"/>
              </w:rPr>
              <w:t xml:space="preserve"> Н</w:t>
            </w:r>
            <w:proofErr w:type="gramEnd"/>
            <w:r w:rsidRPr="0073746C">
              <w:rPr>
                <w:rFonts w:ascii="Times New Roman" w:eastAsia="Calibri" w:hAnsi="Times New Roman" w:cs="Times New Roman"/>
              </w:rPr>
              <w:t xml:space="preserve">азначает лечение при заболеваниях с учетом </w:t>
            </w:r>
            <w:proofErr w:type="spellStart"/>
            <w:r w:rsidRPr="0073746C">
              <w:rPr>
                <w:rFonts w:ascii="Times New Roman" w:eastAsia="Calibri" w:hAnsi="Times New Roman" w:cs="Times New Roman"/>
              </w:rPr>
              <w:t>фармако</w:t>
            </w:r>
            <w:proofErr w:type="spellEnd"/>
            <w:r w:rsidRPr="0073746C">
              <w:rPr>
                <w:rFonts w:ascii="Times New Roman" w:eastAsia="Calibri" w:hAnsi="Times New Roman" w:cs="Times New Roman"/>
              </w:rPr>
              <w:t xml:space="preserve">-динамических и фармакокинетических параметров, совместимости лекарственных средств, возраста, физиологических и патологических состояний пациента, избегая </w:t>
            </w:r>
            <w:proofErr w:type="spellStart"/>
            <w:r w:rsidRPr="0073746C">
              <w:rPr>
                <w:rFonts w:ascii="Times New Roman" w:eastAsia="Calibri" w:hAnsi="Times New Roman" w:cs="Times New Roman"/>
              </w:rPr>
              <w:t>полипрагмазии</w:t>
            </w:r>
            <w:proofErr w:type="spellEnd"/>
            <w:r w:rsidRPr="0073746C">
              <w:rPr>
                <w:rFonts w:ascii="Times New Roman" w:eastAsia="Calibri" w:hAnsi="Times New Roman" w:cs="Times New Roman"/>
              </w:rPr>
              <w:t>.</w:t>
            </w:r>
          </w:p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B7250" w:rsidRPr="00EA4826" w:rsidTr="0042690F">
        <w:trPr>
          <w:trHeight w:val="330"/>
        </w:trPr>
        <w:tc>
          <w:tcPr>
            <w:tcW w:w="4815" w:type="dxa"/>
            <w:gridSpan w:val="2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t>знать:</w:t>
            </w:r>
          </w:p>
        </w:tc>
        <w:tc>
          <w:tcPr>
            <w:tcW w:w="5216" w:type="dxa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</w:rPr>
              <w:t>Методы лечения заболеваний внутренних органов и показания к их применению, показания для плановой госпитализации больных.</w:t>
            </w:r>
          </w:p>
        </w:tc>
      </w:tr>
      <w:tr w:rsidR="004B7250" w:rsidRPr="00EA4826" w:rsidTr="0042690F">
        <w:trPr>
          <w:trHeight w:val="330"/>
        </w:trPr>
        <w:tc>
          <w:tcPr>
            <w:tcW w:w="4815" w:type="dxa"/>
            <w:gridSpan w:val="2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t>уметь:</w:t>
            </w:r>
          </w:p>
        </w:tc>
        <w:tc>
          <w:tcPr>
            <w:tcW w:w="5216" w:type="dxa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</w:rPr>
              <w:t>Сформулировать показания к избранному методу лечения заболеваний внутренних органов с учетом этиотропных и патогенетических средств; обосновывать принципы патогенетической терапии наиболее распространенных заболеваний.</w:t>
            </w:r>
          </w:p>
        </w:tc>
      </w:tr>
      <w:tr w:rsidR="004B7250" w:rsidRPr="00EA4826" w:rsidTr="0042690F">
        <w:trPr>
          <w:trHeight w:val="330"/>
        </w:trPr>
        <w:tc>
          <w:tcPr>
            <w:tcW w:w="4815" w:type="dxa"/>
            <w:gridSpan w:val="2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t>владеть:</w:t>
            </w:r>
          </w:p>
        </w:tc>
        <w:tc>
          <w:tcPr>
            <w:tcW w:w="5216" w:type="dxa"/>
          </w:tcPr>
          <w:p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</w:rPr>
              <w:t>Навыками назначения больным адекватного терапевтического лечения в соответствии с выставленным диагнозом.</w:t>
            </w:r>
          </w:p>
        </w:tc>
      </w:tr>
    </w:tbl>
    <w:p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4B7250" w:rsidRPr="00083395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4B7250" w:rsidRPr="00EA4826" w:rsidRDefault="004B7250" w:rsidP="004B7250">
      <w:pPr>
        <w:spacing w:line="276" w:lineRule="auto"/>
        <w:rPr>
          <w:rFonts w:ascii="Times New Roman" w:hAnsi="Times New Roman" w:cs="Times New Roman"/>
          <w:i/>
        </w:rPr>
      </w:pPr>
    </w:p>
    <w:p w:rsidR="004B7250" w:rsidRPr="00EA4826" w:rsidRDefault="004B7250" w:rsidP="004B725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lastRenderedPageBreak/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4B7250" w:rsidRPr="004B158B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  <w:spacing w:val="-6"/>
        </w:rPr>
      </w:pPr>
      <w:r w:rsidRPr="004B158B">
        <w:rPr>
          <w:rFonts w:ascii="Times New Roman" w:eastAsia="Times New Roman" w:hAnsi="Times New Roman" w:cs="Times New Roman"/>
          <w:iCs/>
          <w:color w:val="auto"/>
          <w:spacing w:val="-6"/>
        </w:rPr>
        <w:t xml:space="preserve">    Дисциплина «</w:t>
      </w:r>
      <w:r w:rsidRPr="004B158B"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>Факультетская терапия. Профессиональные болезни</w:t>
      </w:r>
      <w:r w:rsidRPr="004B158B">
        <w:rPr>
          <w:rFonts w:ascii="Times New Roman" w:eastAsia="Times New Roman" w:hAnsi="Times New Roman" w:cs="Times New Roman"/>
          <w:iCs/>
          <w:color w:val="auto"/>
          <w:spacing w:val="-6"/>
        </w:rPr>
        <w:t>» относится к обязательной части Блока 1 «</w:t>
      </w:r>
      <w:r w:rsidRPr="004B158B"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>Дисциплин</w:t>
      </w:r>
      <w:r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>ы</w:t>
      </w:r>
      <w:r w:rsidRPr="004B158B">
        <w:rPr>
          <w:rFonts w:ascii="Times New Roman" w:eastAsia="Times New Roman" w:hAnsi="Times New Roman" w:cs="Times New Roman"/>
          <w:iCs/>
          <w:color w:val="auto"/>
          <w:spacing w:val="-6"/>
        </w:rPr>
        <w:t xml:space="preserve">». </w:t>
      </w:r>
    </w:p>
    <w:p w:rsidR="004B7250" w:rsidRPr="004B158B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</w:pPr>
      <w:r w:rsidRPr="004B158B"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 xml:space="preserve">Предшествующими, на которых непосредственно базируется дисциплина «Факультетская терапия. Профессиональные болезни», являются: Анатомия, Биохимия, Биология, Биоэтика, Гигиена, Гистология, Иностранный язык, История медицины, Латинский язык, Пропедевтика внутренних болезней, Микробиология, Медицинская информатика, Нормальная физиология, Правоведение, Психология и педагогика, Физика, Философия, Химия, Патологическая анатомия, Патологическая физиология, клиническая патофизиология и </w:t>
      </w:r>
      <w:proofErr w:type="spellStart"/>
      <w:r w:rsidRPr="004B158B"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>патанатомия</w:t>
      </w:r>
      <w:proofErr w:type="spellEnd"/>
      <w:r w:rsidRPr="004B158B"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>, Экономика и прохождение учебной практики: Общий уход за больными взрослыми и детьми терапевтического и хирургического профиля.</w:t>
      </w:r>
    </w:p>
    <w:p w:rsidR="004B7250" w:rsidRPr="004B158B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</w:pPr>
      <w:r w:rsidRPr="004B158B"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 xml:space="preserve">Дисциплина «Факультетская терапия. Профессиональные болезни» является основополагающей для изучения следующих дисциплин: Анестезиология, реаниматология и интенсивная терапия, Акушерство и гинекология, </w:t>
      </w:r>
      <w:proofErr w:type="spellStart"/>
      <w:r w:rsidRPr="004B158B"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>Дерматовенерология</w:t>
      </w:r>
      <w:proofErr w:type="spellEnd"/>
      <w:r w:rsidRPr="004B158B"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>, Инфекционные болезни, профессиональные болезни, Госпитальная терапия, Неврология, медицинская генетика, Медицинская реабилитация, Онкология, лучевая терапия, Эндокринология и прохождения производственной практики: Помощник врача стационара (терапевтического, хирургического, акушерско-гинекологического профиля).</w:t>
      </w:r>
    </w:p>
    <w:p w:rsidR="004B7250" w:rsidRPr="00EA4826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Pr="00EA48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EA4826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Pr="00EA48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216 </w:t>
      </w:r>
      <w:r w:rsidRPr="00EA4826">
        <w:rPr>
          <w:rFonts w:ascii="Times New Roman" w:hAnsi="Times New Roman" w:cs="Times New Roman"/>
          <w:b/>
        </w:rPr>
        <w:t xml:space="preserve">академических </w:t>
      </w:r>
      <w:r w:rsidRPr="00EA4826">
        <w:rPr>
          <w:rFonts w:ascii="Times New Roman" w:hAnsi="Times New Roman" w:cs="Times New Roman"/>
          <w:b/>
          <w:spacing w:val="-10"/>
        </w:rPr>
        <w:t>часов.</w:t>
      </w:r>
    </w:p>
    <w:p w:rsidR="004B7250" w:rsidRPr="00EA4826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4B7250" w:rsidRPr="00EA4826" w:rsidRDefault="004B7250" w:rsidP="004B7250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Лекции - </w:t>
      </w:r>
      <w:r>
        <w:rPr>
          <w:rFonts w:ascii="Times New Roman" w:hAnsi="Times New Roman" w:cs="Times New Roman"/>
        </w:rPr>
        <w:t>34</w:t>
      </w:r>
      <w:r w:rsidRPr="00EA4826">
        <w:rPr>
          <w:rFonts w:ascii="Times New Roman" w:hAnsi="Times New Roman" w:cs="Times New Roman"/>
        </w:rPr>
        <w:t xml:space="preserve"> ч.</w:t>
      </w:r>
    </w:p>
    <w:p w:rsidR="004B7250" w:rsidRPr="00EA4826" w:rsidRDefault="004B7250" w:rsidP="004B7250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Практические занятия - </w:t>
      </w:r>
      <w:r>
        <w:rPr>
          <w:rFonts w:ascii="Times New Roman" w:hAnsi="Times New Roman" w:cs="Times New Roman"/>
        </w:rPr>
        <w:t>82</w:t>
      </w:r>
      <w:r w:rsidRPr="00EA4826">
        <w:rPr>
          <w:rFonts w:ascii="Times New Roman" w:hAnsi="Times New Roman" w:cs="Times New Roman"/>
        </w:rPr>
        <w:t>ч.</w:t>
      </w:r>
    </w:p>
    <w:p w:rsidR="004B7250" w:rsidRPr="00EA4826" w:rsidRDefault="004B7250" w:rsidP="004B7250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Самостоятельная работа - </w:t>
      </w:r>
      <w:r>
        <w:rPr>
          <w:rFonts w:ascii="Times New Roman" w:hAnsi="Times New Roman" w:cs="Times New Roman"/>
        </w:rPr>
        <w:t>64</w:t>
      </w:r>
    </w:p>
    <w:p w:rsidR="004B7250" w:rsidRPr="00EA4826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>5.  Основные разделы дисциплины</w:t>
      </w:r>
      <w:r>
        <w:rPr>
          <w:rFonts w:ascii="Times New Roman" w:hAnsi="Times New Roman" w:cs="Times New Roman"/>
          <w:b/>
          <w:spacing w:val="-10"/>
        </w:rPr>
        <w:t>.</w:t>
      </w:r>
      <w:r w:rsidRPr="00EA4826">
        <w:rPr>
          <w:rFonts w:ascii="Times New Roman" w:hAnsi="Times New Roman" w:cs="Times New Roman"/>
          <w:b/>
          <w:spacing w:val="-10"/>
        </w:rPr>
        <w:t xml:space="preserve"> </w:t>
      </w:r>
    </w:p>
    <w:p w:rsidR="004B7250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"/>
        <w:gridCol w:w="6584"/>
      </w:tblGrid>
      <w:tr w:rsidR="004B7250" w:rsidTr="0042690F">
        <w:trPr>
          <w:trHeight w:val="180"/>
        </w:trPr>
        <w:tc>
          <w:tcPr>
            <w:tcW w:w="790" w:type="dxa"/>
            <w:vAlign w:val="center"/>
          </w:tcPr>
          <w:p w:rsidR="004B7250" w:rsidRPr="005B2DC8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644642">
              <w:t>1.</w:t>
            </w:r>
          </w:p>
        </w:tc>
        <w:tc>
          <w:tcPr>
            <w:tcW w:w="6584" w:type="dxa"/>
            <w:vAlign w:val="center"/>
          </w:tcPr>
          <w:p w:rsidR="004B7250" w:rsidRPr="0038541E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541E">
              <w:rPr>
                <w:rStyle w:val="1"/>
                <w:rFonts w:eastAsia="Microsoft Sans Serif"/>
              </w:rPr>
              <w:t>Гастроэнтерология</w:t>
            </w:r>
          </w:p>
        </w:tc>
      </w:tr>
      <w:tr w:rsidR="004B7250" w:rsidTr="0042690F">
        <w:trPr>
          <w:trHeight w:val="355"/>
        </w:trPr>
        <w:tc>
          <w:tcPr>
            <w:tcW w:w="790" w:type="dxa"/>
            <w:vAlign w:val="center"/>
          </w:tcPr>
          <w:p w:rsidR="004B7250" w:rsidRPr="005B2DC8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t>2.</w:t>
            </w:r>
          </w:p>
        </w:tc>
        <w:tc>
          <w:tcPr>
            <w:tcW w:w="6584" w:type="dxa"/>
            <w:tcBorders>
              <w:top w:val="single" w:sz="4" w:space="0" w:color="auto"/>
            </w:tcBorders>
            <w:vAlign w:val="center"/>
          </w:tcPr>
          <w:p w:rsidR="004B7250" w:rsidRPr="0038541E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8541E">
              <w:rPr>
                <w:rStyle w:val="a8"/>
                <w:rFonts w:eastAsia="Microsoft Sans Serif"/>
                <w:i w:val="0"/>
                <w:sz w:val="22"/>
                <w:szCs w:val="22"/>
              </w:rPr>
              <w:t>Пульмонология и профессиональные заболевания органов дыхания</w:t>
            </w:r>
          </w:p>
        </w:tc>
      </w:tr>
      <w:tr w:rsidR="004B7250" w:rsidTr="0042690F">
        <w:trPr>
          <w:trHeight w:val="175"/>
        </w:trPr>
        <w:tc>
          <w:tcPr>
            <w:tcW w:w="790" w:type="dxa"/>
            <w:vAlign w:val="center"/>
          </w:tcPr>
          <w:p w:rsidR="004B7250" w:rsidRPr="005B2DC8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t>3</w:t>
            </w:r>
          </w:p>
        </w:tc>
        <w:tc>
          <w:tcPr>
            <w:tcW w:w="6584" w:type="dxa"/>
            <w:vAlign w:val="center"/>
          </w:tcPr>
          <w:p w:rsidR="004B7250" w:rsidRPr="0038541E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541E">
              <w:rPr>
                <w:rStyle w:val="1"/>
                <w:rFonts w:eastAsia="Microsoft Sans Serif"/>
              </w:rPr>
              <w:t>Гематология</w:t>
            </w:r>
          </w:p>
        </w:tc>
      </w:tr>
      <w:tr w:rsidR="004B7250" w:rsidTr="0042690F">
        <w:trPr>
          <w:trHeight w:val="94"/>
        </w:trPr>
        <w:tc>
          <w:tcPr>
            <w:tcW w:w="790" w:type="dxa"/>
            <w:vAlign w:val="center"/>
          </w:tcPr>
          <w:p w:rsidR="004B7250" w:rsidRPr="005B2DC8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t>4.</w:t>
            </w:r>
          </w:p>
        </w:tc>
        <w:tc>
          <w:tcPr>
            <w:tcW w:w="6584" w:type="dxa"/>
            <w:vAlign w:val="center"/>
          </w:tcPr>
          <w:p w:rsidR="004B7250" w:rsidRPr="0038541E" w:rsidRDefault="004B7250" w:rsidP="0042690F">
            <w:pPr>
              <w:rPr>
                <w:rFonts w:ascii="Times New Roman" w:hAnsi="Times New Roman" w:cs="Times New Roman"/>
                <w:i/>
                <w:iCs/>
                <w:strike/>
                <w:sz w:val="22"/>
                <w:szCs w:val="22"/>
                <w:shd w:val="clear" w:color="auto" w:fill="FFFFFF"/>
              </w:rPr>
            </w:pPr>
            <w:r w:rsidRPr="0038541E">
              <w:rPr>
                <w:rStyle w:val="a8"/>
                <w:rFonts w:eastAsia="Microsoft Sans Serif"/>
                <w:i w:val="0"/>
                <w:sz w:val="22"/>
                <w:szCs w:val="22"/>
              </w:rPr>
              <w:t>Профессиональные болезни от химиче</w:t>
            </w:r>
            <w:bookmarkStart w:id="2" w:name="_GoBack"/>
            <w:bookmarkEnd w:id="2"/>
            <w:r w:rsidRPr="0038541E">
              <w:rPr>
                <w:rStyle w:val="a8"/>
                <w:rFonts w:eastAsia="Microsoft Sans Serif"/>
                <w:i w:val="0"/>
                <w:sz w:val="22"/>
                <w:szCs w:val="22"/>
              </w:rPr>
              <w:t>ских факторов</w:t>
            </w:r>
          </w:p>
        </w:tc>
      </w:tr>
      <w:tr w:rsidR="004B7250" w:rsidTr="0042690F">
        <w:trPr>
          <w:trHeight w:val="180"/>
        </w:trPr>
        <w:tc>
          <w:tcPr>
            <w:tcW w:w="790" w:type="dxa"/>
            <w:vAlign w:val="center"/>
          </w:tcPr>
          <w:p w:rsidR="004B7250" w:rsidRPr="005B2DC8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84" w:type="dxa"/>
            <w:vAlign w:val="center"/>
          </w:tcPr>
          <w:p w:rsidR="004B7250" w:rsidRPr="0038541E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541E">
              <w:rPr>
                <w:rStyle w:val="1"/>
                <w:rFonts w:eastAsia="Microsoft Sans Serif"/>
              </w:rPr>
              <w:t>Кардиология</w:t>
            </w:r>
          </w:p>
        </w:tc>
      </w:tr>
      <w:tr w:rsidR="004B7250" w:rsidTr="0042690F">
        <w:trPr>
          <w:trHeight w:val="334"/>
        </w:trPr>
        <w:tc>
          <w:tcPr>
            <w:tcW w:w="790" w:type="dxa"/>
            <w:vAlign w:val="center"/>
          </w:tcPr>
          <w:p w:rsidR="004B7250" w:rsidRPr="005B2DC8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t>6.</w:t>
            </w:r>
          </w:p>
        </w:tc>
        <w:tc>
          <w:tcPr>
            <w:tcW w:w="6584" w:type="dxa"/>
            <w:vAlign w:val="center"/>
          </w:tcPr>
          <w:p w:rsidR="004B7250" w:rsidRPr="0038541E" w:rsidRDefault="004B7250" w:rsidP="0042690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38541E">
              <w:rPr>
                <w:rStyle w:val="1"/>
                <w:rFonts w:eastAsia="Microsoft Sans Serif"/>
              </w:rPr>
              <w:t>Нефрология</w:t>
            </w:r>
          </w:p>
        </w:tc>
      </w:tr>
    </w:tbl>
    <w:p w:rsidR="004B7250" w:rsidRPr="00EA4826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4B7250" w:rsidRPr="00EA4826" w:rsidRDefault="004B7250" w:rsidP="004B725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B7250" w:rsidRPr="00EA4826" w:rsidRDefault="004B7250" w:rsidP="004B725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</w:t>
      </w:r>
      <w:r>
        <w:rPr>
          <w:rFonts w:ascii="Times New Roman" w:hAnsi="Times New Roman" w:cs="Times New Roman"/>
          <w:b/>
          <w:iCs/>
          <w:spacing w:val="-7"/>
        </w:rPr>
        <w:t xml:space="preserve"> </w:t>
      </w:r>
      <w:r w:rsidRPr="00EA4826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4B7250" w:rsidRPr="00B16BE2" w:rsidRDefault="004B7250" w:rsidP="004B7250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>
        <w:rPr>
          <w:rFonts w:ascii="Times New Roman" w:hAnsi="Times New Roman" w:cs="Times New Roman"/>
          <w:bCs/>
          <w:spacing w:val="-7"/>
        </w:rPr>
        <w:t xml:space="preserve">Форма промежуточной аттестации -экзамен в </w:t>
      </w:r>
      <w:r>
        <w:rPr>
          <w:rFonts w:ascii="Times New Roman" w:hAnsi="Times New Roman" w:cs="Times New Roman"/>
          <w:bCs/>
          <w:spacing w:val="-7"/>
          <w:lang w:val="en-US"/>
        </w:rPr>
        <w:t>VII</w:t>
      </w:r>
      <w:r w:rsidRPr="00A811FF">
        <w:rPr>
          <w:rFonts w:ascii="Times New Roman" w:hAnsi="Times New Roman" w:cs="Times New Roman"/>
          <w:bCs/>
          <w:spacing w:val="-7"/>
        </w:rPr>
        <w:t xml:space="preserve"> </w:t>
      </w:r>
      <w:r>
        <w:rPr>
          <w:rFonts w:ascii="Times New Roman" w:hAnsi="Times New Roman" w:cs="Times New Roman"/>
          <w:bCs/>
          <w:spacing w:val="-7"/>
        </w:rPr>
        <w:t>семестре.</w:t>
      </w:r>
    </w:p>
    <w:p w:rsidR="004B7250" w:rsidRPr="00EA4826" w:rsidRDefault="004B7250" w:rsidP="004B7250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4B7250" w:rsidRPr="00EA4826" w:rsidRDefault="004B7250" w:rsidP="004B7250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4B7250" w:rsidRPr="00EA4826" w:rsidRDefault="004B7250" w:rsidP="004B7250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/>
          <w:bCs/>
          <w:spacing w:val="-7"/>
        </w:rPr>
        <w:t xml:space="preserve">Кафедра - разработчик  </w:t>
      </w:r>
      <w:r>
        <w:rPr>
          <w:rFonts w:ascii="Times New Roman" w:hAnsi="Times New Roman" w:cs="Times New Roman"/>
          <w:bCs/>
          <w:spacing w:val="-7"/>
        </w:rPr>
        <w:t>Внутренние болезни педиатрического и стоматологического факультетов</w:t>
      </w:r>
    </w:p>
    <w:p w:rsidR="004B7250" w:rsidRPr="00EA4826" w:rsidRDefault="004B7250" w:rsidP="004B7250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3867AE" w:rsidRDefault="003867AE"/>
    <w:sectPr w:rsidR="0038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635"/>
    <w:multiLevelType w:val="hybridMultilevel"/>
    <w:tmpl w:val="5E8A6A9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A8"/>
    <w:rsid w:val="0038541E"/>
    <w:rsid w:val="003867AE"/>
    <w:rsid w:val="004B7250"/>
    <w:rsid w:val="00D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2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250"/>
    <w:pPr>
      <w:ind w:left="720"/>
      <w:contextualSpacing/>
    </w:pPr>
  </w:style>
  <w:style w:type="table" w:styleId="a4">
    <w:name w:val="Table Grid"/>
    <w:basedOn w:val="a1"/>
    <w:uiPriority w:val="59"/>
    <w:qFormat/>
    <w:rsid w:val="004B72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4B72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4B7250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">
    <w:name w:val="Основной текст1"/>
    <w:basedOn w:val="a0"/>
    <w:rsid w:val="004B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4B7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qFormat/>
    <w:rsid w:val="004B7250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7">
    <w:name w:val="Основной текст Знак"/>
    <w:basedOn w:val="a0"/>
    <w:link w:val="a6"/>
    <w:rsid w:val="004B7250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+ Курсив"/>
    <w:basedOn w:val="a0"/>
    <w:rsid w:val="004B7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2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250"/>
    <w:pPr>
      <w:ind w:left="720"/>
      <w:contextualSpacing/>
    </w:pPr>
  </w:style>
  <w:style w:type="table" w:styleId="a4">
    <w:name w:val="Table Grid"/>
    <w:basedOn w:val="a1"/>
    <w:uiPriority w:val="59"/>
    <w:qFormat/>
    <w:rsid w:val="004B72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4B72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4B7250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">
    <w:name w:val="Основной текст1"/>
    <w:basedOn w:val="a0"/>
    <w:rsid w:val="004B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4B7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qFormat/>
    <w:rsid w:val="004B7250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7">
    <w:name w:val="Основной текст Знак"/>
    <w:basedOn w:val="a0"/>
    <w:link w:val="a6"/>
    <w:rsid w:val="004B7250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+ Курсив"/>
    <w:basedOn w:val="a0"/>
    <w:rsid w:val="004B7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САЙПУЛА</dc:creator>
  <cp:keywords/>
  <dc:description/>
  <cp:lastModifiedBy>Abduljappar Press</cp:lastModifiedBy>
  <cp:revision>3</cp:revision>
  <dcterms:created xsi:type="dcterms:W3CDTF">2021-12-14T09:44:00Z</dcterms:created>
  <dcterms:modified xsi:type="dcterms:W3CDTF">2021-12-14T12:53:00Z</dcterms:modified>
</cp:coreProperties>
</file>