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F8" w:rsidRDefault="004B44F8" w:rsidP="003122BC">
      <w:pPr>
        <w:pStyle w:val="31"/>
        <w:shd w:val="clear" w:color="auto" w:fill="auto"/>
        <w:spacing w:after="0" w:line="274" w:lineRule="exact"/>
        <w:ind w:left="20"/>
      </w:pPr>
    </w:p>
    <w:p w:rsidR="003122BC" w:rsidRDefault="003122BC" w:rsidP="003122BC">
      <w:pPr>
        <w:pStyle w:val="31"/>
        <w:shd w:val="clear" w:color="auto" w:fill="auto"/>
        <w:spacing w:after="0" w:line="274" w:lineRule="exact"/>
        <w:ind w:left="20"/>
      </w:pPr>
      <w:r>
        <w:t>Федеральное государственное бюджетное образовательное учреждение</w:t>
      </w:r>
    </w:p>
    <w:p w:rsidR="003122BC" w:rsidRDefault="003122BC" w:rsidP="003122BC">
      <w:pPr>
        <w:pStyle w:val="31"/>
        <w:shd w:val="clear" w:color="auto" w:fill="auto"/>
        <w:spacing w:after="0" w:line="274" w:lineRule="exact"/>
        <w:ind w:left="20"/>
      </w:pPr>
      <w:r>
        <w:t>высшего образования</w:t>
      </w:r>
    </w:p>
    <w:p w:rsidR="00887247" w:rsidRPr="003122BC" w:rsidRDefault="00887247" w:rsidP="003122BC">
      <w:pPr>
        <w:pStyle w:val="31"/>
        <w:shd w:val="clear" w:color="auto" w:fill="auto"/>
        <w:spacing w:after="0" w:line="274" w:lineRule="exact"/>
        <w:ind w:left="20" w:right="-322"/>
        <w:rPr>
          <w:b/>
        </w:rPr>
      </w:pPr>
      <w:r w:rsidRPr="003122BC">
        <w:rPr>
          <w:b/>
        </w:rPr>
        <w:t xml:space="preserve">«ДАГЕСТАНСКИЙ </w:t>
      </w:r>
      <w:r w:rsidR="003122BC">
        <w:rPr>
          <w:b/>
        </w:rPr>
        <w:t>Г</w:t>
      </w:r>
      <w:r w:rsidRPr="003122BC">
        <w:rPr>
          <w:b/>
        </w:rPr>
        <w:t>ОСУДАРСТВЕННЫЙ МЕДИЦИНСКИЙ УНИВЕРСИТЕТ»</w:t>
      </w:r>
    </w:p>
    <w:p w:rsidR="003122BC" w:rsidRPr="003122BC" w:rsidRDefault="003122BC" w:rsidP="003122BC">
      <w:pPr>
        <w:pStyle w:val="31"/>
        <w:shd w:val="clear" w:color="auto" w:fill="auto"/>
        <w:spacing w:after="0" w:line="240" w:lineRule="auto"/>
        <w:ind w:left="20"/>
        <w:rPr>
          <w:b/>
        </w:rPr>
      </w:pPr>
      <w:r w:rsidRPr="003122BC">
        <w:rPr>
          <w:b/>
        </w:rPr>
        <w:t>Министерство здравоохранения</w:t>
      </w:r>
    </w:p>
    <w:p w:rsidR="003122BC" w:rsidRPr="003122BC" w:rsidRDefault="003122BC" w:rsidP="003122BC">
      <w:pPr>
        <w:pStyle w:val="31"/>
        <w:shd w:val="clear" w:color="auto" w:fill="auto"/>
        <w:spacing w:after="0" w:line="240" w:lineRule="auto"/>
        <w:ind w:left="20"/>
        <w:rPr>
          <w:b/>
        </w:rPr>
      </w:pPr>
      <w:r w:rsidRPr="003122BC">
        <w:rPr>
          <w:b/>
        </w:rPr>
        <w:t>Российской Федерации</w:t>
      </w:r>
    </w:p>
    <w:p w:rsidR="004B44F8" w:rsidRPr="00F80BFE" w:rsidRDefault="004B44F8" w:rsidP="004B44F8">
      <w:pPr>
        <w:pStyle w:val="a8"/>
        <w:jc w:val="right"/>
        <w:rPr>
          <w:rFonts w:ascii="Times New Roman" w:hAnsi="Times New Roman" w:cs="Times New Roman"/>
          <w:b/>
          <w:i/>
        </w:rPr>
      </w:pPr>
      <w:r w:rsidRPr="00F80BFE">
        <w:rPr>
          <w:rFonts w:ascii="Times New Roman" w:hAnsi="Times New Roman" w:cs="Times New Roman"/>
          <w:b/>
          <w:i/>
        </w:rPr>
        <w:lastRenderedPageBreak/>
        <w:t>Проект</w:t>
      </w:r>
    </w:p>
    <w:p w:rsidR="003122BC" w:rsidRPr="003122BC" w:rsidRDefault="00887247" w:rsidP="003122BC">
      <w:pPr>
        <w:pStyle w:val="a8"/>
        <w:jc w:val="center"/>
        <w:rPr>
          <w:rFonts w:ascii="Times New Roman" w:hAnsi="Times New Roman" w:cs="Times New Roman"/>
        </w:rPr>
      </w:pPr>
      <w:r w:rsidRPr="003122BC">
        <w:rPr>
          <w:rFonts w:ascii="Times New Roman" w:hAnsi="Times New Roman" w:cs="Times New Roman"/>
        </w:rPr>
        <w:t>ПРИНЯТО Ученым советом</w:t>
      </w:r>
    </w:p>
    <w:p w:rsidR="00887247" w:rsidRPr="003122BC" w:rsidRDefault="00887247" w:rsidP="003122BC">
      <w:pPr>
        <w:pStyle w:val="a8"/>
        <w:tabs>
          <w:tab w:val="left" w:pos="284"/>
          <w:tab w:val="left" w:pos="1134"/>
        </w:tabs>
        <w:ind w:left="-284" w:firstLine="284"/>
        <w:jc w:val="center"/>
        <w:rPr>
          <w:rFonts w:ascii="Times New Roman" w:hAnsi="Times New Roman" w:cs="Times New Roman"/>
        </w:rPr>
      </w:pPr>
      <w:r w:rsidRPr="003122BC">
        <w:rPr>
          <w:rFonts w:ascii="Times New Roman" w:hAnsi="Times New Roman" w:cs="Times New Roman"/>
        </w:rPr>
        <w:t xml:space="preserve">ФГБОУ </w:t>
      </w:r>
      <w:r w:rsidR="004B44F8" w:rsidRPr="003122BC">
        <w:rPr>
          <w:rFonts w:ascii="Times New Roman" w:hAnsi="Times New Roman" w:cs="Times New Roman"/>
        </w:rPr>
        <w:t>ВО ДГМУ</w:t>
      </w:r>
      <w:r w:rsidRPr="003122BC">
        <w:rPr>
          <w:rFonts w:ascii="Times New Roman" w:hAnsi="Times New Roman" w:cs="Times New Roman"/>
        </w:rPr>
        <w:t xml:space="preserve"> Минздрава России</w:t>
      </w:r>
      <w:r w:rsidR="003122BC">
        <w:t xml:space="preserve"> </w:t>
      </w:r>
      <w:r w:rsidRPr="003122BC">
        <w:rPr>
          <w:rFonts w:ascii="Times New Roman" w:hAnsi="Times New Roman" w:cs="Times New Roman"/>
        </w:rPr>
        <w:t>Протокол №_</w:t>
      </w:r>
      <w:r w:rsidR="004B44F8" w:rsidRPr="003122BC">
        <w:rPr>
          <w:rFonts w:ascii="Times New Roman" w:hAnsi="Times New Roman" w:cs="Times New Roman"/>
        </w:rPr>
        <w:t>_</w:t>
      </w:r>
      <w:r w:rsidR="004B44F8">
        <w:rPr>
          <w:rFonts w:ascii="Times New Roman" w:hAnsi="Times New Roman" w:cs="Times New Roman"/>
        </w:rPr>
        <w:t xml:space="preserve"> от</w:t>
      </w:r>
      <w:r w:rsidRPr="003122BC">
        <w:rPr>
          <w:rFonts w:ascii="Times New Roman" w:hAnsi="Times New Roman" w:cs="Times New Roman"/>
        </w:rPr>
        <w:t xml:space="preserve"> «</w:t>
      </w:r>
      <w:r w:rsidR="003122BC">
        <w:rPr>
          <w:rFonts w:ascii="Times New Roman" w:hAnsi="Times New Roman" w:cs="Times New Roman"/>
        </w:rPr>
        <w:t>_</w:t>
      </w:r>
      <w:r w:rsidR="00292E4D">
        <w:rPr>
          <w:rFonts w:ascii="Times New Roman" w:hAnsi="Times New Roman" w:cs="Times New Roman"/>
        </w:rPr>
        <w:t>__</w:t>
      </w:r>
      <w:r w:rsidR="004B44F8">
        <w:rPr>
          <w:rFonts w:ascii="Times New Roman" w:hAnsi="Times New Roman" w:cs="Times New Roman"/>
        </w:rPr>
        <w:t>_» _</w:t>
      </w:r>
      <w:r w:rsidR="003122BC">
        <w:rPr>
          <w:rFonts w:ascii="Times New Roman" w:hAnsi="Times New Roman" w:cs="Times New Roman"/>
        </w:rPr>
        <w:t>___</w:t>
      </w:r>
      <w:r w:rsidR="00292E4D">
        <w:rPr>
          <w:rFonts w:ascii="Times New Roman" w:hAnsi="Times New Roman" w:cs="Times New Roman"/>
        </w:rPr>
        <w:t>__</w:t>
      </w:r>
      <w:r w:rsidRPr="003122BC">
        <w:rPr>
          <w:rFonts w:ascii="Times New Roman" w:hAnsi="Times New Roman" w:cs="Times New Roman"/>
        </w:rPr>
        <w:t>20</w:t>
      </w:r>
      <w:r w:rsidR="00661110">
        <w:rPr>
          <w:rFonts w:ascii="Times New Roman" w:hAnsi="Times New Roman" w:cs="Times New Roman"/>
        </w:rPr>
        <w:t>22</w:t>
      </w:r>
      <w:bookmarkStart w:id="0" w:name="_GoBack"/>
      <w:bookmarkEnd w:id="0"/>
      <w:r w:rsidRPr="003122BC">
        <w:rPr>
          <w:rFonts w:ascii="Times New Roman" w:hAnsi="Times New Roman" w:cs="Times New Roman"/>
        </w:rPr>
        <w:t>г.</w:t>
      </w:r>
    </w:p>
    <w:p w:rsidR="00887247" w:rsidRDefault="00887247" w:rsidP="00C33633">
      <w:pPr>
        <w:pStyle w:val="31"/>
        <w:shd w:val="clear" w:color="auto" w:fill="auto"/>
        <w:tabs>
          <w:tab w:val="left" w:pos="2848"/>
        </w:tabs>
        <w:spacing w:after="0" w:line="278" w:lineRule="exact"/>
        <w:ind w:left="40" w:right="40" w:firstLine="1378"/>
        <w:jc w:val="left"/>
      </w:pPr>
      <w:r>
        <w:t>УТВЕРЖДЕНО</w:t>
      </w:r>
    </w:p>
    <w:p w:rsidR="00C33633" w:rsidRPr="00C33633" w:rsidRDefault="00887247" w:rsidP="00C33633">
      <w:pPr>
        <w:pStyle w:val="a8"/>
        <w:jc w:val="center"/>
        <w:rPr>
          <w:rFonts w:ascii="Times New Roman" w:hAnsi="Times New Roman" w:cs="Times New Roman"/>
        </w:rPr>
      </w:pPr>
      <w:r w:rsidRPr="00C33633">
        <w:rPr>
          <w:rFonts w:ascii="Times New Roman" w:hAnsi="Times New Roman" w:cs="Times New Roman"/>
        </w:rPr>
        <w:t xml:space="preserve">Приказом </w:t>
      </w:r>
      <w:r w:rsidR="004B44F8">
        <w:rPr>
          <w:rFonts w:ascii="Times New Roman" w:hAnsi="Times New Roman" w:cs="Times New Roman"/>
        </w:rPr>
        <w:t xml:space="preserve">и. о. </w:t>
      </w:r>
      <w:r w:rsidRPr="00C33633">
        <w:rPr>
          <w:rFonts w:ascii="Times New Roman" w:hAnsi="Times New Roman" w:cs="Times New Roman"/>
        </w:rPr>
        <w:t>ректора ФГБОУ ВО ДГМУ Минздрава России</w:t>
      </w:r>
    </w:p>
    <w:p w:rsidR="00887247" w:rsidRPr="00C33633" w:rsidRDefault="00C33633" w:rsidP="00C33633">
      <w:pPr>
        <w:pStyle w:val="a8"/>
        <w:rPr>
          <w:rFonts w:ascii="Times New Roman" w:hAnsi="Times New Roman" w:cs="Times New Roman"/>
        </w:rPr>
        <w:sectPr w:rsidR="00887247" w:rsidRPr="00C33633" w:rsidSect="003122BC">
          <w:type w:val="continuous"/>
          <w:pgSz w:w="11909" w:h="16838" w:code="9"/>
          <w:pgMar w:top="1134" w:right="850" w:bottom="1134" w:left="1701" w:header="0" w:footer="0" w:gutter="0"/>
          <w:cols w:num="2" w:space="720" w:equalWidth="0">
            <w:col w:w="4678" w:space="284"/>
            <w:col w:w="4396"/>
          </w:cols>
          <w:noEndnote/>
          <w:docGrid w:linePitch="360"/>
        </w:sectPr>
      </w:pPr>
      <w:r>
        <w:rPr>
          <w:rFonts w:ascii="Times New Roman" w:hAnsi="Times New Roman" w:cs="Times New Roman"/>
        </w:rPr>
        <w:t xml:space="preserve">           </w:t>
      </w:r>
      <w:r w:rsidR="00887247" w:rsidRPr="00C33633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__</w:t>
      </w:r>
      <w:r w:rsidR="00887247" w:rsidRPr="00C33633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___</w:t>
      </w:r>
      <w:r w:rsidR="00887247" w:rsidRPr="00C33633">
        <w:rPr>
          <w:rFonts w:ascii="Times New Roman" w:hAnsi="Times New Roman" w:cs="Times New Roman"/>
        </w:rPr>
        <w:t xml:space="preserve"> »</w:t>
      </w:r>
      <w:r>
        <w:rPr>
          <w:rFonts w:ascii="Times New Roman" w:hAnsi="Times New Roman" w:cs="Times New Roman"/>
        </w:rPr>
        <w:t>______</w:t>
      </w:r>
      <w:r w:rsidR="00887247" w:rsidRPr="00C33633">
        <w:rPr>
          <w:rFonts w:ascii="Times New Roman" w:hAnsi="Times New Roman" w:cs="Times New Roman"/>
        </w:rPr>
        <w:t>__  202</w:t>
      </w:r>
      <w:r w:rsidR="004B44F8">
        <w:rPr>
          <w:rFonts w:ascii="Times New Roman" w:hAnsi="Times New Roman" w:cs="Times New Roman"/>
        </w:rPr>
        <w:t>2</w:t>
      </w:r>
      <w:r w:rsidR="00887247" w:rsidRPr="00C33633">
        <w:rPr>
          <w:rFonts w:ascii="Times New Roman" w:hAnsi="Times New Roman" w:cs="Times New Roman"/>
        </w:rPr>
        <w:t xml:space="preserve"> г.</w:t>
      </w:r>
    </w:p>
    <w:p w:rsidR="00887247" w:rsidRPr="00C33633" w:rsidRDefault="00887247" w:rsidP="00C33633">
      <w:pPr>
        <w:pStyle w:val="a8"/>
        <w:rPr>
          <w:rFonts w:ascii="Times New Roman" w:hAnsi="Times New Roman" w:cs="Times New Roman"/>
        </w:rPr>
      </w:pPr>
    </w:p>
    <w:p w:rsidR="00887247" w:rsidRDefault="00C33633" w:rsidP="00C33633">
      <w:pPr>
        <w:pStyle w:val="31"/>
        <w:shd w:val="clear" w:color="auto" w:fill="auto"/>
        <w:spacing w:after="0" w:line="480" w:lineRule="auto"/>
        <w:jc w:val="left"/>
      </w:pPr>
      <w:r>
        <w:rPr>
          <w:sz w:val="24"/>
          <w:szCs w:val="24"/>
        </w:rPr>
        <w:t xml:space="preserve">        </w:t>
      </w:r>
      <w:r w:rsidR="00887247" w:rsidRPr="00C33633">
        <w:rPr>
          <w:sz w:val="24"/>
          <w:szCs w:val="24"/>
        </w:rPr>
        <w:t xml:space="preserve">(ФГБОУ ВО ДГМУ Минздрава России)                       </w:t>
      </w:r>
      <w:r w:rsidR="003122BC" w:rsidRPr="00C33633">
        <w:rPr>
          <w:sz w:val="24"/>
          <w:szCs w:val="24"/>
        </w:rPr>
        <w:t xml:space="preserve">       </w:t>
      </w:r>
      <w:r w:rsidR="00887247" w:rsidRPr="00C33633">
        <w:rPr>
          <w:sz w:val="24"/>
          <w:szCs w:val="24"/>
        </w:rPr>
        <w:t xml:space="preserve">                 </w:t>
      </w:r>
    </w:p>
    <w:p w:rsidR="00887247" w:rsidRDefault="00887247" w:rsidP="00887247">
      <w:pPr>
        <w:pStyle w:val="20"/>
        <w:shd w:val="clear" w:color="auto" w:fill="auto"/>
        <w:tabs>
          <w:tab w:val="left" w:pos="4978"/>
        </w:tabs>
        <w:spacing w:after="0" w:line="480" w:lineRule="auto"/>
        <w:ind w:left="1580"/>
        <w:jc w:val="left"/>
      </w:pPr>
      <w:r>
        <w:t>ПОЛОЖЕНИЕ                                        __________</w:t>
      </w:r>
      <w:r w:rsidRPr="00C33633">
        <w:rPr>
          <w:b w:val="0"/>
        </w:rPr>
        <w:tab/>
      </w:r>
      <w:r w:rsidR="004B44F8">
        <w:rPr>
          <w:b w:val="0"/>
          <w:sz w:val="24"/>
          <w:szCs w:val="24"/>
        </w:rPr>
        <w:t>В.Ю. Ханалиев</w:t>
      </w:r>
    </w:p>
    <w:p w:rsidR="00887247" w:rsidRPr="00CD750C" w:rsidRDefault="00887247" w:rsidP="00887247">
      <w:pPr>
        <w:pStyle w:val="31"/>
        <w:shd w:val="clear" w:color="auto" w:fill="auto"/>
        <w:tabs>
          <w:tab w:val="left" w:leader="underscore" w:pos="2474"/>
          <w:tab w:val="left" w:leader="underscore" w:pos="4346"/>
        </w:tabs>
        <w:spacing w:after="0" w:line="485" w:lineRule="exact"/>
        <w:ind w:left="40"/>
        <w:jc w:val="left"/>
      </w:pPr>
      <w:r>
        <w:tab/>
      </w:r>
      <w:r w:rsidRPr="00CD750C">
        <w:rPr>
          <w:lang w:val="en-US"/>
        </w:rPr>
        <w:t>N</w:t>
      </w:r>
      <w:r w:rsidRPr="00CD750C">
        <w:tab/>
      </w:r>
    </w:p>
    <w:p w:rsidR="00887247" w:rsidRPr="00CD750C" w:rsidRDefault="00887247" w:rsidP="00CD750C">
      <w:pPr>
        <w:pStyle w:val="a8"/>
        <w:jc w:val="both"/>
        <w:rPr>
          <w:rFonts w:ascii="Times New Roman" w:hAnsi="Times New Roman" w:cs="Times New Roman"/>
        </w:rPr>
      </w:pPr>
      <w:r w:rsidRPr="00CD750C">
        <w:rPr>
          <w:rFonts w:ascii="Times New Roman" w:hAnsi="Times New Roman" w:cs="Times New Roman"/>
        </w:rPr>
        <w:t xml:space="preserve">о </w:t>
      </w:r>
      <w:r w:rsidR="00CD750C" w:rsidRPr="00CD750C">
        <w:rPr>
          <w:rFonts w:ascii="Times New Roman" w:hAnsi="Times New Roman" w:cs="Times New Roman"/>
        </w:rPr>
        <w:t>полномочиях и порядке деятельности</w:t>
      </w:r>
    </w:p>
    <w:p w:rsidR="00CD750C" w:rsidRPr="00CD750C" w:rsidRDefault="00CD750C" w:rsidP="00CD750C">
      <w:pPr>
        <w:pStyle w:val="a8"/>
        <w:jc w:val="both"/>
        <w:rPr>
          <w:rFonts w:ascii="Times New Roman" w:hAnsi="Times New Roman" w:cs="Times New Roman"/>
        </w:rPr>
      </w:pPr>
      <w:r w:rsidRPr="00CD750C">
        <w:rPr>
          <w:rFonts w:ascii="Times New Roman" w:hAnsi="Times New Roman" w:cs="Times New Roman"/>
        </w:rPr>
        <w:t xml:space="preserve">апелляционной комиссии при проведении </w:t>
      </w:r>
    </w:p>
    <w:p w:rsidR="00CD750C" w:rsidRDefault="00CD750C" w:rsidP="00CD750C">
      <w:pPr>
        <w:pStyle w:val="a8"/>
        <w:jc w:val="both"/>
        <w:rPr>
          <w:rFonts w:ascii="Times New Roman" w:hAnsi="Times New Roman" w:cs="Times New Roman"/>
        </w:rPr>
      </w:pPr>
      <w:r w:rsidRPr="00CD750C">
        <w:rPr>
          <w:rFonts w:ascii="Times New Roman" w:hAnsi="Times New Roman" w:cs="Times New Roman"/>
        </w:rPr>
        <w:t>вступительных</w:t>
      </w:r>
      <w:r>
        <w:rPr>
          <w:rFonts w:ascii="Times New Roman" w:hAnsi="Times New Roman" w:cs="Times New Roman"/>
        </w:rPr>
        <w:t xml:space="preserve"> испытаний при приеме на </w:t>
      </w:r>
    </w:p>
    <w:p w:rsidR="00CD750C" w:rsidRDefault="00CD750C" w:rsidP="00CD750C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по образовательным программам</w:t>
      </w:r>
    </w:p>
    <w:p w:rsidR="00CD750C" w:rsidRDefault="00CD750C" w:rsidP="00CD750C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среднего профессионального образования </w:t>
      </w:r>
    </w:p>
    <w:p w:rsidR="00F80BFE" w:rsidRDefault="00F80BFE" w:rsidP="003122BC">
      <w:pPr>
        <w:pStyle w:val="a8"/>
        <w:rPr>
          <w:rFonts w:ascii="Times New Roman" w:hAnsi="Times New Roman" w:cs="Times New Roman"/>
        </w:rPr>
      </w:pPr>
      <w:r w:rsidRPr="003D530A">
        <w:rPr>
          <w:rFonts w:ascii="Times New Roman" w:hAnsi="Times New Roman" w:cs="Times New Roman"/>
        </w:rPr>
        <w:t>на 2022-2023 учебный год</w:t>
      </w:r>
    </w:p>
    <w:p w:rsidR="003122BC" w:rsidRDefault="003122BC" w:rsidP="003122BC">
      <w:pPr>
        <w:pStyle w:val="a8"/>
      </w:pPr>
      <w:r>
        <w:t xml:space="preserve"> </w:t>
      </w:r>
    </w:p>
    <w:p w:rsidR="00AC4958" w:rsidRPr="00AC4958" w:rsidRDefault="00887247" w:rsidP="00AC4958">
      <w:pPr>
        <w:pStyle w:val="a8"/>
        <w:rPr>
          <w:rFonts w:ascii="Times New Roman" w:hAnsi="Times New Roman" w:cs="Times New Roman"/>
        </w:rPr>
      </w:pPr>
      <w:r w:rsidRPr="003122BC">
        <w:rPr>
          <w:rFonts w:ascii="Times New Roman" w:hAnsi="Times New Roman" w:cs="Times New Roman"/>
        </w:rPr>
        <w:t>Махачкала</w:t>
      </w:r>
    </w:p>
    <w:p w:rsidR="0066554D" w:rsidRPr="0066554D" w:rsidRDefault="0066554D" w:rsidP="0066554D">
      <w:pPr>
        <w:widowControl/>
        <w:numPr>
          <w:ilvl w:val="0"/>
          <w:numId w:val="18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Общие положения</w:t>
      </w:r>
    </w:p>
    <w:p w:rsidR="0066554D" w:rsidRPr="0066554D" w:rsidRDefault="0066554D" w:rsidP="0066554D">
      <w:pPr>
        <w:widowControl/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51A57" w:rsidRPr="00C51A57" w:rsidRDefault="00C51A57" w:rsidP="00C51A57">
      <w:pPr>
        <w:widowControl/>
        <w:numPr>
          <w:ilvl w:val="1"/>
          <w:numId w:val="18"/>
        </w:numPr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51A5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Настоящее положение разработано на основании:</w:t>
      </w:r>
    </w:p>
    <w:p w:rsidR="00C51A57" w:rsidRPr="00C51A57" w:rsidRDefault="00C51A57" w:rsidP="00C51A57">
      <w:pPr>
        <w:pStyle w:val="a5"/>
        <w:widowControl/>
        <w:numPr>
          <w:ilvl w:val="0"/>
          <w:numId w:val="21"/>
        </w:numPr>
        <w:tabs>
          <w:tab w:val="num" w:pos="1200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51A5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Федерального закона от 29 декабря 2012 года № 273 ФЗ «Об образовании в Российской Федерации» (далее – Федеральный закон);</w:t>
      </w:r>
    </w:p>
    <w:p w:rsidR="00C51A57" w:rsidRPr="00C51A57" w:rsidRDefault="00C51A57" w:rsidP="00C51A57">
      <w:pPr>
        <w:pStyle w:val="a5"/>
        <w:widowControl/>
        <w:numPr>
          <w:ilvl w:val="0"/>
          <w:numId w:val="21"/>
        </w:numPr>
        <w:tabs>
          <w:tab w:val="num" w:pos="1200"/>
        </w:tabs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</w:t>
      </w:r>
      <w:r w:rsidRPr="00C51A5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риказа Минпросвещения России от 02.09.2020 г. № 457 «Об утверждении порядка приема на обучение по образовательным программам среднего профессионального образования»;</w:t>
      </w:r>
    </w:p>
    <w:p w:rsidR="00C51A57" w:rsidRPr="00C51A57" w:rsidRDefault="00C51A57" w:rsidP="00C51A57">
      <w:pPr>
        <w:pStyle w:val="a5"/>
        <w:widowControl/>
        <w:numPr>
          <w:ilvl w:val="0"/>
          <w:numId w:val="21"/>
        </w:numPr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51A5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Устава ФГБОУ ВО ДГМУ Минздрава России</w:t>
      </w:r>
    </w:p>
    <w:p w:rsidR="00C51A57" w:rsidRPr="00C51A57" w:rsidRDefault="00C51A57" w:rsidP="00C51A57">
      <w:pPr>
        <w:pStyle w:val="a5"/>
        <w:widowControl/>
        <w:numPr>
          <w:ilvl w:val="0"/>
          <w:numId w:val="21"/>
        </w:numPr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51A5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Правил приема в Медицинский колледж ФГБОУ ВО ДГМУ Минздрава России на обучение по основным образовательным программам среднего профессионального </w:t>
      </w:r>
      <w:r w:rsidR="004B44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</w:t>
      </w:r>
      <w:r w:rsidRPr="00C51A5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202</w:t>
      </w:r>
      <w:r w:rsidR="004B44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 w:rsidRPr="00C51A5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год</w:t>
      </w:r>
      <w:r w:rsidR="004B44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</w:t>
      </w:r>
      <w:r w:rsidRPr="00C51A5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960051" w:rsidRPr="0066554D" w:rsidRDefault="00960051" w:rsidP="00960051">
      <w:pPr>
        <w:widowControl/>
        <w:numPr>
          <w:ilvl w:val="1"/>
          <w:numId w:val="18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Настоящее положение </w:t>
      </w:r>
      <w:r w:rsidR="004B44F8"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определяет состав</w:t>
      </w: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Pr="006446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функции, полномочия и порядок деятельности апелляционной комиссии по вопросам приема по образовательным программам СПО в Медицинский колледж </w:t>
      </w:r>
      <w:r w:rsidR="00AC4958" w:rsidRPr="00AC49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федерального государственного бюджетного образовательного учреждения высшего образования «Дагестанский государстве</w:t>
      </w:r>
      <w:r w:rsidR="00A7261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нный медицинский университет» М</w:t>
      </w:r>
      <w:r w:rsidR="00AC4958" w:rsidRPr="00AC49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инистерства здравоохранения Российской Федерации (далее Колледж, Университет, Комиссия)</w:t>
      </w:r>
      <w:r w:rsidR="006446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4B44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Комиссия </w:t>
      </w:r>
      <w:r w:rsidR="004B44F8"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создается</w:t>
      </w: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для рассмотрения апелляци</w:t>
      </w:r>
      <w:r w:rsidR="006446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й</w:t>
      </w: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абитуриентов. Комиссия не принимает и не рассматривает апелляции по вопросам не касающихся вступительных испытаний.</w:t>
      </w:r>
    </w:p>
    <w:p w:rsidR="0066554D" w:rsidRDefault="0066554D" w:rsidP="0066554D">
      <w:pPr>
        <w:widowControl/>
        <w:numPr>
          <w:ilvl w:val="1"/>
          <w:numId w:val="18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Комиссия руководствуется в своей деятельности требованиями законодательства Российской Федерации, федеральными нормативными </w:t>
      </w: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правовыми актами, регламентирующие вопросы приема в образовательные организации </w:t>
      </w:r>
      <w:r w:rsidR="00644691" w:rsidRPr="006446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образовательным программам</w:t>
      </w: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среднего профессионального образования, а также Правилами приёма в </w:t>
      </w:r>
      <w:r w:rsidR="00542F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</w:t>
      </w: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олледж </w:t>
      </w:r>
      <w:r w:rsidR="00542F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Университета</w:t>
      </w:r>
      <w:r w:rsidR="006446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644691" w:rsidRPr="0066554D" w:rsidRDefault="00644691" w:rsidP="00644691">
      <w:pPr>
        <w:widowControl/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66554D" w:rsidRPr="0066554D" w:rsidRDefault="0066554D" w:rsidP="0066554D">
      <w:pPr>
        <w:widowControl/>
        <w:numPr>
          <w:ilvl w:val="0"/>
          <w:numId w:val="18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Состав Комиссии</w:t>
      </w:r>
    </w:p>
    <w:p w:rsidR="0066554D" w:rsidRPr="0066554D" w:rsidRDefault="0066554D" w:rsidP="0066554D">
      <w:pPr>
        <w:widowControl/>
        <w:spacing w:after="200" w:line="276" w:lineRule="auto"/>
        <w:ind w:left="45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66554D" w:rsidRPr="0066554D" w:rsidRDefault="0066554D" w:rsidP="0066554D">
      <w:pPr>
        <w:widowControl/>
        <w:numPr>
          <w:ilvl w:val="1"/>
          <w:numId w:val="18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Комиссия создается приказом ректора Университета, в котором определяется персональный состав указанной </w:t>
      </w:r>
      <w:r w:rsidR="004B44F8"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комиссии, назначается</w:t>
      </w: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председатель </w:t>
      </w:r>
      <w:r w:rsidR="00681C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</w:t>
      </w: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омиссии, заместитель председателя</w:t>
      </w:r>
      <w:r w:rsidR="00681C0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(при необходимости)</w:t>
      </w: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секретарь и члены Комиссии. </w:t>
      </w:r>
    </w:p>
    <w:p w:rsidR="0066554D" w:rsidRPr="0066554D" w:rsidRDefault="0066554D" w:rsidP="0066554D">
      <w:pPr>
        <w:widowControl/>
        <w:numPr>
          <w:ilvl w:val="1"/>
          <w:numId w:val="18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Комиссии формируется из числа квалифицированных преподавателей Колледжа, в состав Комиссии могут быть включены в качестве независимых экспертов представители </w:t>
      </w:r>
      <w:r w:rsidR="00A7261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Министерства </w:t>
      </w:r>
      <w:r w:rsidR="009F6D0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образования</w:t>
      </w:r>
      <w:r w:rsidR="00A7261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Республики Дагестан</w:t>
      </w: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440A81" w:rsidRDefault="0066554D" w:rsidP="00440A81">
      <w:pPr>
        <w:widowControl/>
        <w:numPr>
          <w:ilvl w:val="1"/>
          <w:numId w:val="18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Работу Комиссии возглавляет председатель Комиссии, который руководит деятельностью Комиссии, отвечает за своевременное и качественное выполнение поставленных перед ней </w:t>
      </w:r>
      <w:r w:rsidR="006446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функций</w:t>
      </w: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а </w:t>
      </w:r>
      <w:r w:rsidR="004B44F8"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также</w:t>
      </w: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контролирует соблюдение порядка работы Комиссии в соответствии с Правилами приема в Колледж Университета.</w:t>
      </w:r>
    </w:p>
    <w:p w:rsidR="0066554D" w:rsidRPr="007F0C90" w:rsidRDefault="003A5740" w:rsidP="00440A81">
      <w:pPr>
        <w:widowControl/>
        <w:numPr>
          <w:ilvl w:val="1"/>
          <w:numId w:val="18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801B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Апелляционная комиссия осуществляет свою работу в период проведения вступительных испытаний и апелляций. </w:t>
      </w:r>
      <w:r w:rsidR="0066554D" w:rsidRPr="00801B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Деятельность Комиссии </w:t>
      </w:r>
      <w:r w:rsidR="0066554D" w:rsidRPr="007F0C9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является правомочной при наличии </w:t>
      </w:r>
      <w:r w:rsidR="00292E4D" w:rsidRPr="007F0C9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кворума </w:t>
      </w:r>
      <w:r w:rsidR="0066554D" w:rsidRPr="007F0C9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не менее </w:t>
      </w:r>
      <w:r w:rsidR="00A72616" w:rsidRPr="007F0C9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трех</w:t>
      </w:r>
      <w:r w:rsidR="0066554D" w:rsidRPr="007F0C9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членов</w:t>
      </w:r>
      <w:r w:rsidR="00292E4D" w:rsidRPr="007F0C9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Комиссии</w:t>
      </w:r>
      <w:r w:rsidR="0066554D" w:rsidRPr="007F0C9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292E4D" w:rsidRPr="0066554D" w:rsidRDefault="00292E4D" w:rsidP="00292E4D">
      <w:pPr>
        <w:widowControl/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highlight w:val="yellow"/>
          <w:lang w:eastAsia="en-US"/>
        </w:rPr>
      </w:pPr>
    </w:p>
    <w:p w:rsidR="0066554D" w:rsidRPr="0066554D" w:rsidRDefault="0066554D" w:rsidP="0066554D">
      <w:pPr>
        <w:widowControl/>
        <w:numPr>
          <w:ilvl w:val="0"/>
          <w:numId w:val="18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Функции Комиссии</w:t>
      </w:r>
    </w:p>
    <w:p w:rsidR="0066554D" w:rsidRPr="0066554D" w:rsidRDefault="0066554D" w:rsidP="0066554D">
      <w:pPr>
        <w:widowControl/>
        <w:spacing w:after="200" w:line="276" w:lineRule="auto"/>
        <w:ind w:left="45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66554D" w:rsidRPr="0066554D" w:rsidRDefault="0066554D" w:rsidP="0066554D">
      <w:pPr>
        <w:widowControl/>
        <w:numPr>
          <w:ilvl w:val="1"/>
          <w:numId w:val="18"/>
        </w:numPr>
        <w:spacing w:after="200" w:line="276" w:lineRule="auto"/>
        <w:ind w:left="0" w:firstLine="709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Основными функциями Комиссии являются:</w:t>
      </w:r>
    </w:p>
    <w:p w:rsidR="0066554D" w:rsidRPr="0066554D" w:rsidRDefault="0066554D" w:rsidP="0066554D">
      <w:pPr>
        <w:widowControl/>
        <w:tabs>
          <w:tab w:val="left" w:pos="7088"/>
        </w:tabs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принимать и рассматривать апелляции абитуриентов, поступающих в Колледж;</w:t>
      </w:r>
    </w:p>
    <w:p w:rsidR="0066554D" w:rsidRPr="0066554D" w:rsidRDefault="0066554D" w:rsidP="0066554D">
      <w:pPr>
        <w:widowControl/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оформлять протокол о принятом решении и доводить его до сведения абитуриента (под подпись).</w:t>
      </w:r>
    </w:p>
    <w:p w:rsidR="0066554D" w:rsidRPr="0066554D" w:rsidRDefault="0066554D" w:rsidP="0066554D">
      <w:pPr>
        <w:widowControl/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3.2. В целях выполнения своих функций Комиссия вправе рассмотреть материалы вступительного испытания, сведения об </w:t>
      </w:r>
      <w:r w:rsidR="00543824"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абитуриентах, присутствующих</w:t>
      </w: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вступительном испытании, о соблюдении процедуры проведения вступительного испытания и т.п.</w:t>
      </w:r>
    </w:p>
    <w:p w:rsidR="0066554D" w:rsidRPr="0066554D" w:rsidRDefault="0066554D" w:rsidP="0066554D">
      <w:pPr>
        <w:widowControl/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66554D" w:rsidRPr="0066554D" w:rsidRDefault="0066554D" w:rsidP="0066554D">
      <w:pPr>
        <w:widowControl/>
        <w:numPr>
          <w:ilvl w:val="0"/>
          <w:numId w:val="18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Организация работы Комиссии</w:t>
      </w:r>
    </w:p>
    <w:p w:rsidR="0066554D" w:rsidRPr="0066554D" w:rsidRDefault="0066554D" w:rsidP="0066554D">
      <w:pPr>
        <w:widowControl/>
        <w:spacing w:after="200" w:line="276" w:lineRule="auto"/>
        <w:ind w:left="45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66554D" w:rsidRPr="0066554D" w:rsidRDefault="0066554D" w:rsidP="0066554D">
      <w:pPr>
        <w:widowControl/>
        <w:numPr>
          <w:ilvl w:val="1"/>
          <w:numId w:val="18"/>
        </w:numPr>
        <w:spacing w:after="20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Работу Комиссии возглавляет председатель Комиссии, в его отсутствие – заместитель председателя</w:t>
      </w:r>
      <w:r w:rsidR="006446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66554D" w:rsidRPr="0066554D" w:rsidRDefault="0066554D" w:rsidP="0066554D">
      <w:pPr>
        <w:widowControl/>
        <w:numPr>
          <w:ilvl w:val="1"/>
          <w:numId w:val="18"/>
        </w:numPr>
        <w:spacing w:after="20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По результатам вступительного испытания абитуриент имеет право подать в Комиссию письменное заявление о нарушении, по его мнению, установленного порядка проведения вступительного испытания и (или) несогласия с его результатами</w:t>
      </w:r>
      <w:r w:rsidR="006446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(далее апелляция)</w:t>
      </w: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66554D" w:rsidRPr="0066554D" w:rsidRDefault="0066554D" w:rsidP="0066554D">
      <w:pPr>
        <w:widowControl/>
        <w:numPr>
          <w:ilvl w:val="1"/>
          <w:numId w:val="18"/>
        </w:numPr>
        <w:spacing w:after="20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Подача апелляции:</w:t>
      </w:r>
    </w:p>
    <w:p w:rsidR="0066554D" w:rsidRPr="0066554D" w:rsidRDefault="0066554D" w:rsidP="0066554D">
      <w:pPr>
        <w:widowControl/>
        <w:numPr>
          <w:ilvl w:val="2"/>
          <w:numId w:val="18"/>
        </w:numPr>
        <w:spacing w:after="20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Апелляция подается лично абитуриентом </w:t>
      </w:r>
      <w:r w:rsidR="006446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следующий день</w:t>
      </w: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после объявления результатов вступительного испытания. </w:t>
      </w:r>
      <w:r w:rsidR="00543824"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 этом</w:t>
      </w: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абитуриент имеет право ознакомит</w:t>
      </w:r>
      <w:r w:rsidR="00C0535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ь</w:t>
      </w: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ся со своей работой, выполненной в ходе вступительного испытания.                                                                                                             </w:t>
      </w:r>
    </w:p>
    <w:p w:rsidR="0066554D" w:rsidRPr="0066554D" w:rsidRDefault="0066554D" w:rsidP="0066554D">
      <w:pPr>
        <w:widowControl/>
        <w:spacing w:after="200" w:line="276" w:lineRule="auto"/>
        <w:ind w:firstLine="72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Приемная комиссия обеспечивает прием апелляций в течение всего рабочего дня. Письменная апелляция подается на имя председателя </w:t>
      </w:r>
      <w:r w:rsidRPr="00801B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Комиссии и регистрируется </w:t>
      </w:r>
      <w:r w:rsidR="00C05351" w:rsidRPr="00801B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</w:t>
      </w:r>
      <w:r w:rsidRPr="00801B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44691" w:rsidRPr="00801B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журнале</w:t>
      </w:r>
      <w:r w:rsidR="00440A81" w:rsidRPr="00801B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регистрации апелляций</w:t>
      </w:r>
      <w:r w:rsidRPr="00801BB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66554D" w:rsidRPr="0066554D" w:rsidRDefault="0066554D" w:rsidP="0066554D">
      <w:pPr>
        <w:widowControl/>
        <w:numPr>
          <w:ilvl w:val="1"/>
          <w:numId w:val="18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Апелляции не принимаются по вопросам:</w:t>
      </w:r>
    </w:p>
    <w:p w:rsidR="0066554D" w:rsidRPr="0066554D" w:rsidRDefault="0066554D" w:rsidP="0066554D">
      <w:pPr>
        <w:widowControl/>
        <w:numPr>
          <w:ilvl w:val="2"/>
          <w:numId w:val="18"/>
        </w:numPr>
        <w:tabs>
          <w:tab w:val="left" w:pos="0"/>
          <w:tab w:val="left" w:pos="851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Содержания и структуры заданий вступительных испытаний.</w:t>
      </w:r>
    </w:p>
    <w:p w:rsidR="0066554D" w:rsidRPr="0066554D" w:rsidRDefault="0066554D" w:rsidP="0066554D">
      <w:pPr>
        <w:widowControl/>
        <w:numPr>
          <w:ilvl w:val="2"/>
          <w:numId w:val="18"/>
        </w:numPr>
        <w:tabs>
          <w:tab w:val="left" w:pos="0"/>
          <w:tab w:val="left" w:pos="851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Связанными с нарушениями абитуриентом правил поведения на вступительном испытании.</w:t>
      </w:r>
    </w:p>
    <w:p w:rsidR="0066554D" w:rsidRPr="0066554D" w:rsidRDefault="0066554D" w:rsidP="0066554D">
      <w:pPr>
        <w:widowControl/>
        <w:numPr>
          <w:ilvl w:val="2"/>
          <w:numId w:val="18"/>
        </w:numPr>
        <w:tabs>
          <w:tab w:val="left" w:pos="0"/>
          <w:tab w:val="left" w:pos="851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Неправильного заполнения бланков работы.</w:t>
      </w:r>
    </w:p>
    <w:p w:rsidR="0066554D" w:rsidRPr="0066554D" w:rsidRDefault="0066554D" w:rsidP="0066554D">
      <w:pPr>
        <w:widowControl/>
        <w:numPr>
          <w:ilvl w:val="2"/>
          <w:numId w:val="18"/>
        </w:numPr>
        <w:tabs>
          <w:tab w:val="left" w:pos="0"/>
          <w:tab w:val="left" w:pos="851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Связанными с нарушением абитуриентом инструкции по выполнению работы.</w:t>
      </w:r>
    </w:p>
    <w:p w:rsidR="0066554D" w:rsidRPr="0066554D" w:rsidRDefault="0066554D" w:rsidP="0066554D">
      <w:pPr>
        <w:widowControl/>
        <w:numPr>
          <w:ilvl w:val="2"/>
          <w:numId w:val="18"/>
        </w:numPr>
        <w:tabs>
          <w:tab w:val="left" w:pos="0"/>
          <w:tab w:val="left" w:pos="851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 вторых лиц, в том числе родственников абитуриентов.</w:t>
      </w:r>
    </w:p>
    <w:p w:rsidR="0066554D" w:rsidRPr="0066554D" w:rsidRDefault="0066554D" w:rsidP="0066554D">
      <w:pPr>
        <w:widowControl/>
        <w:numPr>
          <w:ilvl w:val="2"/>
          <w:numId w:val="18"/>
        </w:numPr>
        <w:tabs>
          <w:tab w:val="left" w:pos="0"/>
          <w:tab w:val="left" w:pos="851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Ссылка на плохое самочувствие абитуриента не является поводом для апелляции и отклоняется без рассмотрения. </w:t>
      </w:r>
    </w:p>
    <w:p w:rsidR="0066554D" w:rsidRPr="0066554D" w:rsidRDefault="0066554D" w:rsidP="0066554D">
      <w:pPr>
        <w:widowControl/>
        <w:numPr>
          <w:ilvl w:val="1"/>
          <w:numId w:val="18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Порядок рассмотрения апелляций:</w:t>
      </w:r>
    </w:p>
    <w:p w:rsidR="0066554D" w:rsidRPr="0066554D" w:rsidRDefault="0066554D" w:rsidP="0066554D">
      <w:pPr>
        <w:widowControl/>
        <w:numPr>
          <w:ilvl w:val="2"/>
          <w:numId w:val="18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Рассмотрение апелляций проводится не позднее следующего дня после дня ознакомления с работами, выполненными в ходе вступительных испытаний. </w:t>
      </w:r>
    </w:p>
    <w:p w:rsidR="00644691" w:rsidRPr="00644691" w:rsidRDefault="0066554D" w:rsidP="00644691">
      <w:pPr>
        <w:widowControl/>
        <w:numPr>
          <w:ilvl w:val="2"/>
          <w:numId w:val="18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Рассмотрение апелляции не является пересдачей экзамена. В ходе рассмотрения апелляции проверяется </w:t>
      </w:r>
      <w:r w:rsidR="006446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только </w:t>
      </w: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правильность оценки результатов сдачи вступительного испытания</w:t>
      </w:r>
      <w:r w:rsidR="006446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66554D" w:rsidRPr="0066554D" w:rsidRDefault="0066554D" w:rsidP="0066554D">
      <w:pPr>
        <w:widowControl/>
        <w:numPr>
          <w:ilvl w:val="2"/>
          <w:numId w:val="18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Абитуриент имеет право присутствовать при рассмотрении апелляции. С абитуриентом при рассмотрении </w:t>
      </w:r>
      <w:r w:rsidR="00543824"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апелляции в случае</w:t>
      </w: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если он является несовершеннолетним (до 18 лет) и не признан в соответствии с законодательством Российской Федерации полностью дееспособным до достижения совершеннолетия, имеет право присутствовать один из его родителей (законных представителей). Указанные лица должны иметь при себе документы, удостоверяющие их личность, абитуриент также должен </w:t>
      </w:r>
      <w:r w:rsidR="00543824"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предъявить документ</w:t>
      </w: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удостоверяющий его личность</w:t>
      </w:r>
      <w:r w:rsidR="006446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экзаменационный лист</w:t>
      </w: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DD08A3" w:rsidRPr="005A028D" w:rsidRDefault="00DD08A3" w:rsidP="005A028D">
      <w:pPr>
        <w:widowControl/>
        <w:numPr>
          <w:ilvl w:val="2"/>
          <w:numId w:val="18"/>
        </w:numPr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A028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По результатам апелляции </w:t>
      </w:r>
      <w:r w:rsidR="005A028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Комиссией </w:t>
      </w:r>
      <w:r w:rsidRPr="005A028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принимается одно из следующих решений:</w:t>
      </w:r>
    </w:p>
    <w:p w:rsidR="00DD08A3" w:rsidRDefault="00DD08A3" w:rsidP="005A028D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D08A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оставить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результат, полученный абитуриентом на вступительных испытаниях без изменения, апелляцию </w:t>
      </w:r>
      <w:r w:rsidRPr="00DD08A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без удовлетворения;</w:t>
      </w:r>
    </w:p>
    <w:p w:rsidR="00DD08A3" w:rsidRDefault="005A028D" w:rsidP="005A028D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изменить</w:t>
      </w:r>
      <w:r w:rsidR="00DD08A3" w:rsidRPr="00DD08A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результат, полученный абитуриентом на вступительных испытаниях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66554D" w:rsidRPr="0066554D" w:rsidRDefault="0066554D" w:rsidP="005A028D">
      <w:pPr>
        <w:widowControl/>
        <w:numPr>
          <w:ilvl w:val="2"/>
          <w:numId w:val="18"/>
        </w:numPr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Решение </w:t>
      </w:r>
      <w:r w:rsidR="006446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</w:t>
      </w: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омиссии </w:t>
      </w:r>
      <w:r w:rsidR="0064469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принимаются</w:t>
      </w: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большинством голосов от </w:t>
      </w:r>
      <w:r w:rsidR="00644691" w:rsidRPr="00CD750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числа лиц входящих в состав и присутствующих на ее заседании</w:t>
      </w: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В случае равенства голосов председатель Комиссии имеет право решающего голоса. </w:t>
      </w:r>
    </w:p>
    <w:p w:rsidR="0066554D" w:rsidRPr="0066554D" w:rsidRDefault="0066554D" w:rsidP="0066554D">
      <w:pPr>
        <w:widowControl/>
        <w:numPr>
          <w:ilvl w:val="2"/>
          <w:numId w:val="18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Оформленное протоколом решение Комиссии доводят до сведения абитуриента (под подпись) и хранится в личном деле, как документ строгой отчетности.</w:t>
      </w:r>
    </w:p>
    <w:p w:rsidR="0066554D" w:rsidRPr="0066554D" w:rsidRDefault="0066554D" w:rsidP="0066554D">
      <w:pPr>
        <w:widowControl/>
        <w:numPr>
          <w:ilvl w:val="2"/>
          <w:numId w:val="18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Решение Комиссии является окончательным и пересмотру не подлежит.</w:t>
      </w:r>
    </w:p>
    <w:p w:rsidR="0066554D" w:rsidRPr="0066554D" w:rsidRDefault="0066554D" w:rsidP="0066554D">
      <w:pPr>
        <w:widowControl/>
        <w:numPr>
          <w:ilvl w:val="2"/>
          <w:numId w:val="18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Протокол Комиссии вместе с заявлением на апелляцию, результатами вступительного испытания, работой, выполненной в ходе вступительного испытания, предаются в приемную комиссию. </w:t>
      </w:r>
    </w:p>
    <w:p w:rsidR="0066554D" w:rsidRDefault="0066554D" w:rsidP="0066554D">
      <w:pPr>
        <w:pStyle w:val="a5"/>
        <w:widowControl/>
        <w:numPr>
          <w:ilvl w:val="0"/>
          <w:numId w:val="18"/>
        </w:num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Права и ответственность</w:t>
      </w:r>
    </w:p>
    <w:p w:rsidR="00812BD1" w:rsidRDefault="00812BD1" w:rsidP="00812BD1">
      <w:pPr>
        <w:pStyle w:val="a5"/>
        <w:widowControl/>
        <w:spacing w:after="200" w:line="276" w:lineRule="auto"/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D750C" w:rsidRPr="00CD750C" w:rsidRDefault="0066554D" w:rsidP="00CD750C">
      <w:pPr>
        <w:pStyle w:val="a5"/>
        <w:widowControl/>
        <w:numPr>
          <w:ilvl w:val="1"/>
          <w:numId w:val="18"/>
        </w:numPr>
        <w:spacing w:after="200"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D750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Председатель и члены </w:t>
      </w:r>
      <w:r w:rsidR="001B090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</w:t>
      </w:r>
      <w:r w:rsidRPr="00CD750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омиссии имеют право:</w:t>
      </w:r>
    </w:p>
    <w:p w:rsidR="00CD750C" w:rsidRDefault="0066554D" w:rsidP="00CD750C">
      <w:pPr>
        <w:pStyle w:val="a5"/>
        <w:widowControl/>
        <w:spacing w:after="200"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D750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D750C">
        <w:rPr>
          <w:lang w:eastAsia="en-US"/>
        </w:rPr>
        <w:sym w:font="Symbol" w:char="F02D"/>
      </w:r>
      <w:r w:rsidRPr="00CD750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использовать в своей работе локальные</w:t>
      </w:r>
      <w:r w:rsidR="00CD750C" w:rsidRPr="00CD750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нормативные</w:t>
      </w:r>
      <w:r w:rsidRPr="00CD750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акты</w:t>
      </w:r>
      <w:r w:rsidR="00CD750C" w:rsidRPr="00CD750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Университета</w:t>
      </w:r>
      <w:r w:rsidRPr="00CD750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касающиеся их деятельности; </w:t>
      </w:r>
    </w:p>
    <w:p w:rsidR="00812BD1" w:rsidRDefault="0066554D" w:rsidP="00812BD1">
      <w:pPr>
        <w:pStyle w:val="a5"/>
        <w:widowControl/>
        <w:spacing w:after="200"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6554D">
        <w:rPr>
          <w:lang w:eastAsia="en-US"/>
        </w:rPr>
        <w:sym w:font="Symbol" w:char="F02D"/>
      </w:r>
      <w:r w:rsidRPr="00CD750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вносить предложения по совершенствованию форм и методов работы, связанной с организацией и проведением вступительных испытаний. </w:t>
      </w:r>
    </w:p>
    <w:p w:rsidR="00812BD1" w:rsidRDefault="0066554D" w:rsidP="00812BD1">
      <w:pPr>
        <w:pStyle w:val="a5"/>
        <w:widowControl/>
        <w:spacing w:after="200"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5.2. Члены </w:t>
      </w:r>
      <w:r w:rsidR="001B090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</w:t>
      </w: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омиссии несут ответственность за организацию работы комиссии и объективность результатов рассмотрения апелляций.</w:t>
      </w:r>
    </w:p>
    <w:p w:rsidR="0066554D" w:rsidRDefault="0066554D" w:rsidP="00812BD1">
      <w:pPr>
        <w:pStyle w:val="a5"/>
        <w:widowControl/>
        <w:spacing w:after="200"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5.3. В случае установленных злоупотреблений полномочиями, совершенных из корыстной или иной личной заинтересованности, члены апелляционной комиссии несут ответственность в соответствии с законодательством Российской Федерации.</w:t>
      </w:r>
    </w:p>
    <w:p w:rsidR="007F0C90" w:rsidRDefault="007F0C90" w:rsidP="00812BD1">
      <w:pPr>
        <w:pStyle w:val="a5"/>
        <w:widowControl/>
        <w:spacing w:after="200" w:line="276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66554D" w:rsidRPr="0066554D" w:rsidRDefault="0066554D" w:rsidP="0066554D">
      <w:pPr>
        <w:pStyle w:val="a5"/>
        <w:widowControl/>
        <w:numPr>
          <w:ilvl w:val="0"/>
          <w:numId w:val="18"/>
        </w:num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Взаимодействие</w:t>
      </w:r>
    </w:p>
    <w:p w:rsidR="0066554D" w:rsidRPr="0066554D" w:rsidRDefault="0066554D" w:rsidP="0066554D">
      <w:pPr>
        <w:widowControl/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6.1. </w:t>
      </w:r>
      <w:r w:rsidR="001B090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</w:t>
      </w: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омиссия в своей работе взаимодействует с </w:t>
      </w:r>
      <w:r w:rsidR="00CD750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</w:t>
      </w: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риемной комиссией, с председател</w:t>
      </w:r>
      <w:r w:rsidR="001B090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ем</w:t>
      </w: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членами экзаменационн</w:t>
      </w:r>
      <w:r w:rsidR="001B090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ой</w:t>
      </w: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комисси</w:t>
      </w:r>
      <w:r w:rsidR="001B090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Pr="0066554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201019" w:rsidRDefault="00201019" w:rsidP="0066554D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CA0F24" w:rsidRPr="00E1257D" w:rsidRDefault="00CA0F24" w:rsidP="00BC0E0A">
      <w:pPr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E1257D">
        <w:rPr>
          <w:rFonts w:ascii="Times New Roman" w:hAnsi="Times New Roman"/>
          <w:b/>
        </w:rPr>
        <w:t>СОГЛАСОВАНО:</w:t>
      </w:r>
    </w:p>
    <w:p w:rsidR="00CA0F24" w:rsidRDefault="00CA0F24" w:rsidP="00BC0E0A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CA0F24" w:rsidRDefault="00CD750C" w:rsidP="00CD750C">
      <w:pPr>
        <w:spacing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Колледжа                   </w:t>
      </w:r>
      <w:r w:rsidR="00CA0F24">
        <w:rPr>
          <w:rFonts w:ascii="Times New Roman" w:hAnsi="Times New Roman"/>
        </w:rPr>
        <w:t xml:space="preserve"> </w:t>
      </w:r>
      <w:r w:rsidR="00CA0F24">
        <w:rPr>
          <w:rFonts w:ascii="Times New Roman" w:hAnsi="Times New Roman"/>
        </w:rPr>
        <w:tab/>
      </w:r>
      <w:r w:rsidR="00CA0F24">
        <w:rPr>
          <w:rFonts w:ascii="Times New Roman" w:hAnsi="Times New Roman"/>
        </w:rPr>
        <w:tab/>
        <w:t xml:space="preserve">   _______________</w:t>
      </w:r>
      <w:r w:rsidR="00CA0F24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>М</w:t>
      </w:r>
      <w:r w:rsidR="00CA0F24">
        <w:rPr>
          <w:rFonts w:ascii="Times New Roman" w:hAnsi="Times New Roman"/>
        </w:rPr>
        <w:t>.</w:t>
      </w:r>
      <w:r>
        <w:rPr>
          <w:rFonts w:ascii="Times New Roman" w:hAnsi="Times New Roman"/>
        </w:rPr>
        <w:t>Ш</w:t>
      </w:r>
      <w:r w:rsidR="00C65F22">
        <w:rPr>
          <w:rFonts w:ascii="Times New Roman" w:hAnsi="Times New Roman"/>
        </w:rPr>
        <w:t>.</w:t>
      </w:r>
      <w:r w:rsidR="00CA0F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Магомаев</w:t>
      </w:r>
    </w:p>
    <w:p w:rsidR="00CA0F24" w:rsidRDefault="00CA0F24" w:rsidP="00BC0E0A">
      <w:pPr>
        <w:spacing w:line="276" w:lineRule="auto"/>
        <w:ind w:firstLine="426"/>
        <w:jc w:val="both"/>
        <w:rPr>
          <w:rFonts w:ascii="Times New Roman" w:hAnsi="Times New Roman"/>
        </w:rPr>
      </w:pPr>
    </w:p>
    <w:p w:rsidR="00CA0F24" w:rsidRDefault="00CA0F24" w:rsidP="00801BBF">
      <w:pPr>
        <w:tabs>
          <w:tab w:val="left" w:pos="7513"/>
          <w:tab w:val="left" w:pos="7655"/>
        </w:tabs>
        <w:spacing w:line="276" w:lineRule="auto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Начальник юридического</w:t>
      </w:r>
      <w:r w:rsidR="009129B1">
        <w:rPr>
          <w:rFonts w:ascii="Times New Roman" w:hAnsi="Times New Roman"/>
        </w:rPr>
        <w:t xml:space="preserve"> отдела</w:t>
      </w:r>
      <w:r>
        <w:rPr>
          <w:rFonts w:ascii="Times New Roman" w:hAnsi="Times New Roman"/>
        </w:rPr>
        <w:t xml:space="preserve"> </w:t>
      </w:r>
      <w:r w:rsidR="005701FC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</w:t>
      </w:r>
      <w:r w:rsidR="006617A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_______________       </w:t>
      </w:r>
      <w:r w:rsidR="0020101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Б.М. Багандов  </w:t>
      </w:r>
    </w:p>
    <w:sectPr w:rsidR="00CA0F24" w:rsidSect="00D05DBC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338" w:rsidRDefault="00FF0338">
      <w:r>
        <w:separator/>
      </w:r>
    </w:p>
  </w:endnote>
  <w:endnote w:type="continuationSeparator" w:id="0">
    <w:p w:rsidR="00FF0338" w:rsidRDefault="00FF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338" w:rsidRDefault="00FF0338"/>
  </w:footnote>
  <w:footnote w:type="continuationSeparator" w:id="0">
    <w:p w:rsidR="00FF0338" w:rsidRDefault="00FF03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284C420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3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E3F34AF"/>
    <w:multiLevelType w:val="multilevel"/>
    <w:tmpl w:val="CFC68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823327"/>
    <w:multiLevelType w:val="multilevel"/>
    <w:tmpl w:val="563CA5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D578AD"/>
    <w:multiLevelType w:val="multilevel"/>
    <w:tmpl w:val="C52019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6A306F"/>
    <w:multiLevelType w:val="hybridMultilevel"/>
    <w:tmpl w:val="7F9E6034"/>
    <w:lvl w:ilvl="0" w:tplc="1DFC909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70C20"/>
    <w:multiLevelType w:val="multilevel"/>
    <w:tmpl w:val="A830B8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1B3848"/>
    <w:multiLevelType w:val="multilevel"/>
    <w:tmpl w:val="A4C0FC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AB1A9C"/>
    <w:multiLevelType w:val="hybridMultilevel"/>
    <w:tmpl w:val="72164E2A"/>
    <w:lvl w:ilvl="0" w:tplc="1DFC9094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Courier New" w:eastAsia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3D676AA1"/>
    <w:multiLevelType w:val="multilevel"/>
    <w:tmpl w:val="CDB093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FAD0A77"/>
    <w:multiLevelType w:val="multilevel"/>
    <w:tmpl w:val="9BD26A7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4BCB63CD"/>
    <w:multiLevelType w:val="hybridMultilevel"/>
    <w:tmpl w:val="43BCEC92"/>
    <w:lvl w:ilvl="0" w:tplc="CAA49E8E">
      <w:start w:val="1"/>
      <w:numFmt w:val="decimal"/>
      <w:lvlText w:val="%1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4" w15:restartNumberingAfterBreak="0">
    <w:nsid w:val="510E3D4C"/>
    <w:multiLevelType w:val="multilevel"/>
    <w:tmpl w:val="7EEA6A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AF40F65"/>
    <w:multiLevelType w:val="multilevel"/>
    <w:tmpl w:val="6C80E7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5E576E46"/>
    <w:multiLevelType w:val="hybridMultilevel"/>
    <w:tmpl w:val="22FC69FC"/>
    <w:lvl w:ilvl="0" w:tplc="01E60F88">
      <w:start w:val="1"/>
      <w:numFmt w:val="decimal"/>
      <w:lvlText w:val="%1."/>
      <w:lvlJc w:val="left"/>
      <w:pPr>
        <w:ind w:left="3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00" w:hanging="360"/>
      </w:pPr>
    </w:lvl>
    <w:lvl w:ilvl="2" w:tplc="0419001B" w:tentative="1">
      <w:start w:val="1"/>
      <w:numFmt w:val="lowerRoman"/>
      <w:lvlText w:val="%3."/>
      <w:lvlJc w:val="right"/>
      <w:pPr>
        <w:ind w:left="5420" w:hanging="180"/>
      </w:pPr>
    </w:lvl>
    <w:lvl w:ilvl="3" w:tplc="0419000F" w:tentative="1">
      <w:start w:val="1"/>
      <w:numFmt w:val="decimal"/>
      <w:lvlText w:val="%4."/>
      <w:lvlJc w:val="left"/>
      <w:pPr>
        <w:ind w:left="6140" w:hanging="360"/>
      </w:pPr>
    </w:lvl>
    <w:lvl w:ilvl="4" w:tplc="04190019" w:tentative="1">
      <w:start w:val="1"/>
      <w:numFmt w:val="lowerLetter"/>
      <w:lvlText w:val="%5."/>
      <w:lvlJc w:val="left"/>
      <w:pPr>
        <w:ind w:left="6860" w:hanging="360"/>
      </w:pPr>
    </w:lvl>
    <w:lvl w:ilvl="5" w:tplc="0419001B" w:tentative="1">
      <w:start w:val="1"/>
      <w:numFmt w:val="lowerRoman"/>
      <w:lvlText w:val="%6."/>
      <w:lvlJc w:val="right"/>
      <w:pPr>
        <w:ind w:left="7580" w:hanging="180"/>
      </w:pPr>
    </w:lvl>
    <w:lvl w:ilvl="6" w:tplc="0419000F" w:tentative="1">
      <w:start w:val="1"/>
      <w:numFmt w:val="decimal"/>
      <w:lvlText w:val="%7."/>
      <w:lvlJc w:val="left"/>
      <w:pPr>
        <w:ind w:left="8300" w:hanging="360"/>
      </w:pPr>
    </w:lvl>
    <w:lvl w:ilvl="7" w:tplc="04190019" w:tentative="1">
      <w:start w:val="1"/>
      <w:numFmt w:val="lowerLetter"/>
      <w:lvlText w:val="%8."/>
      <w:lvlJc w:val="left"/>
      <w:pPr>
        <w:ind w:left="9020" w:hanging="360"/>
      </w:pPr>
    </w:lvl>
    <w:lvl w:ilvl="8" w:tplc="0419001B" w:tentative="1">
      <w:start w:val="1"/>
      <w:numFmt w:val="lowerRoman"/>
      <w:lvlText w:val="%9."/>
      <w:lvlJc w:val="right"/>
      <w:pPr>
        <w:ind w:left="9740" w:hanging="180"/>
      </w:pPr>
    </w:lvl>
  </w:abstractNum>
  <w:abstractNum w:abstractNumId="17" w15:restartNumberingAfterBreak="0">
    <w:nsid w:val="6E132EBA"/>
    <w:multiLevelType w:val="multilevel"/>
    <w:tmpl w:val="9BD26A7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 w15:restartNumberingAfterBreak="0">
    <w:nsid w:val="6FC23ED7"/>
    <w:multiLevelType w:val="multilevel"/>
    <w:tmpl w:val="064609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B11024"/>
    <w:multiLevelType w:val="multilevel"/>
    <w:tmpl w:val="CC50C2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9"/>
  </w:num>
  <w:num w:numId="7">
    <w:abstractNumId w:val="18"/>
  </w:num>
  <w:num w:numId="8">
    <w:abstractNumId w:val="5"/>
  </w:num>
  <w:num w:numId="9">
    <w:abstractNumId w:val="13"/>
  </w:num>
  <w:num w:numId="10">
    <w:abstractNumId w:val="11"/>
  </w:num>
  <w:num w:numId="11">
    <w:abstractNumId w:val="17"/>
  </w:num>
  <w:num w:numId="12">
    <w:abstractNumId w:val="12"/>
  </w:num>
  <w:num w:numId="13">
    <w:abstractNumId w:val="16"/>
  </w:num>
  <w:num w:numId="14">
    <w:abstractNumId w:val="4"/>
  </w:num>
  <w:num w:numId="15">
    <w:abstractNumId w:val="6"/>
  </w:num>
  <w:num w:numId="16">
    <w:abstractNumId w:val="9"/>
  </w:num>
  <w:num w:numId="17">
    <w:abstractNumId w:val="14"/>
  </w:num>
  <w:num w:numId="18">
    <w:abstractNumId w:val="15"/>
  </w:num>
  <w:num w:numId="19">
    <w:abstractNumId w:val="10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02"/>
    <w:rsid w:val="000002D9"/>
    <w:rsid w:val="00016194"/>
    <w:rsid w:val="00084B21"/>
    <w:rsid w:val="000C40F1"/>
    <w:rsid w:val="00105DB4"/>
    <w:rsid w:val="0014464A"/>
    <w:rsid w:val="00146279"/>
    <w:rsid w:val="00172541"/>
    <w:rsid w:val="001824BA"/>
    <w:rsid w:val="0019735B"/>
    <w:rsid w:val="001A253B"/>
    <w:rsid w:val="001A2C0E"/>
    <w:rsid w:val="001A7811"/>
    <w:rsid w:val="001B0900"/>
    <w:rsid w:val="001B6EBF"/>
    <w:rsid w:val="001C01C3"/>
    <w:rsid w:val="001C0786"/>
    <w:rsid w:val="001C0E34"/>
    <w:rsid w:val="00201019"/>
    <w:rsid w:val="00201870"/>
    <w:rsid w:val="00202C45"/>
    <w:rsid w:val="002462E9"/>
    <w:rsid w:val="00292E4D"/>
    <w:rsid w:val="002C1B6D"/>
    <w:rsid w:val="002C499E"/>
    <w:rsid w:val="002D623D"/>
    <w:rsid w:val="002E1329"/>
    <w:rsid w:val="002F4F22"/>
    <w:rsid w:val="002F6DED"/>
    <w:rsid w:val="003122BC"/>
    <w:rsid w:val="00331000"/>
    <w:rsid w:val="00340F4B"/>
    <w:rsid w:val="0035044E"/>
    <w:rsid w:val="00353C69"/>
    <w:rsid w:val="0039515D"/>
    <w:rsid w:val="003A232F"/>
    <w:rsid w:val="003A5740"/>
    <w:rsid w:val="003D592B"/>
    <w:rsid w:val="00411CA6"/>
    <w:rsid w:val="004169F9"/>
    <w:rsid w:val="00440A81"/>
    <w:rsid w:val="004B44F8"/>
    <w:rsid w:val="004E2A4F"/>
    <w:rsid w:val="00542F3D"/>
    <w:rsid w:val="00543824"/>
    <w:rsid w:val="005701FC"/>
    <w:rsid w:val="005A028D"/>
    <w:rsid w:val="005A126A"/>
    <w:rsid w:val="005A4E75"/>
    <w:rsid w:val="005B4229"/>
    <w:rsid w:val="005C5BF6"/>
    <w:rsid w:val="006230BB"/>
    <w:rsid w:val="00637947"/>
    <w:rsid w:val="006408A6"/>
    <w:rsid w:val="00644691"/>
    <w:rsid w:val="00646120"/>
    <w:rsid w:val="00650296"/>
    <w:rsid w:val="00661110"/>
    <w:rsid w:val="006617A9"/>
    <w:rsid w:val="0066554D"/>
    <w:rsid w:val="006767DF"/>
    <w:rsid w:val="00681C01"/>
    <w:rsid w:val="00687ED2"/>
    <w:rsid w:val="00697F81"/>
    <w:rsid w:val="006C06B4"/>
    <w:rsid w:val="006C21E8"/>
    <w:rsid w:val="006C2C39"/>
    <w:rsid w:val="006C468A"/>
    <w:rsid w:val="006D7D46"/>
    <w:rsid w:val="00703990"/>
    <w:rsid w:val="00734302"/>
    <w:rsid w:val="00743EC5"/>
    <w:rsid w:val="007503FF"/>
    <w:rsid w:val="00761C3A"/>
    <w:rsid w:val="007A0523"/>
    <w:rsid w:val="007F0C90"/>
    <w:rsid w:val="00801BBF"/>
    <w:rsid w:val="008126FB"/>
    <w:rsid w:val="00812BD1"/>
    <w:rsid w:val="00887247"/>
    <w:rsid w:val="008B0721"/>
    <w:rsid w:val="008B3807"/>
    <w:rsid w:val="008B4160"/>
    <w:rsid w:val="008C29C9"/>
    <w:rsid w:val="008E084C"/>
    <w:rsid w:val="009011F6"/>
    <w:rsid w:val="009129B1"/>
    <w:rsid w:val="00930564"/>
    <w:rsid w:val="0093092B"/>
    <w:rsid w:val="0093361F"/>
    <w:rsid w:val="0094445E"/>
    <w:rsid w:val="00960051"/>
    <w:rsid w:val="00962DA7"/>
    <w:rsid w:val="009D1BC2"/>
    <w:rsid w:val="009D3ED3"/>
    <w:rsid w:val="009D79A1"/>
    <w:rsid w:val="009F6D08"/>
    <w:rsid w:val="00A15818"/>
    <w:rsid w:val="00A72616"/>
    <w:rsid w:val="00A8476C"/>
    <w:rsid w:val="00A97B78"/>
    <w:rsid w:val="00AB1E99"/>
    <w:rsid w:val="00AC4958"/>
    <w:rsid w:val="00B12F58"/>
    <w:rsid w:val="00B64C50"/>
    <w:rsid w:val="00B670DE"/>
    <w:rsid w:val="00BA1B63"/>
    <w:rsid w:val="00BB3996"/>
    <w:rsid w:val="00BC0E0A"/>
    <w:rsid w:val="00BC20D3"/>
    <w:rsid w:val="00BC7D0E"/>
    <w:rsid w:val="00BE55D2"/>
    <w:rsid w:val="00C05351"/>
    <w:rsid w:val="00C111B4"/>
    <w:rsid w:val="00C33633"/>
    <w:rsid w:val="00C51A57"/>
    <w:rsid w:val="00C52A8C"/>
    <w:rsid w:val="00C65F22"/>
    <w:rsid w:val="00C76AE5"/>
    <w:rsid w:val="00C877B2"/>
    <w:rsid w:val="00CA0F24"/>
    <w:rsid w:val="00CC77F5"/>
    <w:rsid w:val="00CD6BAC"/>
    <w:rsid w:val="00CD750C"/>
    <w:rsid w:val="00CE5243"/>
    <w:rsid w:val="00D00CFC"/>
    <w:rsid w:val="00D04E76"/>
    <w:rsid w:val="00D05DBC"/>
    <w:rsid w:val="00D56F84"/>
    <w:rsid w:val="00D75C77"/>
    <w:rsid w:val="00DA3DFC"/>
    <w:rsid w:val="00DD08A3"/>
    <w:rsid w:val="00DD2FF1"/>
    <w:rsid w:val="00DE7B9F"/>
    <w:rsid w:val="00DF4283"/>
    <w:rsid w:val="00E074DC"/>
    <w:rsid w:val="00E1477D"/>
    <w:rsid w:val="00E24B33"/>
    <w:rsid w:val="00E36B46"/>
    <w:rsid w:val="00E3729A"/>
    <w:rsid w:val="00E55C32"/>
    <w:rsid w:val="00E671A4"/>
    <w:rsid w:val="00E73C95"/>
    <w:rsid w:val="00E83B08"/>
    <w:rsid w:val="00EA3D6D"/>
    <w:rsid w:val="00EB0941"/>
    <w:rsid w:val="00EB60AE"/>
    <w:rsid w:val="00ED2892"/>
    <w:rsid w:val="00ED515F"/>
    <w:rsid w:val="00EF3471"/>
    <w:rsid w:val="00F23104"/>
    <w:rsid w:val="00F413A4"/>
    <w:rsid w:val="00F80BFE"/>
    <w:rsid w:val="00F869CF"/>
    <w:rsid w:val="00FA6FCC"/>
    <w:rsid w:val="00FE7405"/>
    <w:rsid w:val="00FF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93BD"/>
  <w15:docId w15:val="{9211F855-2644-4410-B13C-2C1E223E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C468A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C33633"/>
    <w:pPr>
      <w:keepNext/>
      <w:widowControl/>
      <w:spacing w:after="200"/>
      <w:jc w:val="center"/>
      <w:outlineLvl w:val="0"/>
    </w:pPr>
    <w:rPr>
      <w:rFonts w:ascii="Times New Roman" w:eastAsia="Calibri" w:hAnsi="Times New Roman" w:cs="Times New Roman"/>
      <w:b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627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46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uiPriority w:val="99"/>
    <w:rsid w:val="001462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ylfaen9pt-1pt">
    <w:name w:val="Основной текст + Sylfaen;9 pt;Курсив;Интервал -1 pt"/>
    <w:basedOn w:val="a4"/>
    <w:rsid w:val="0014627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/>
    </w:rPr>
  </w:style>
  <w:style w:type="character" w:customStyle="1" w:styleId="23pt">
    <w:name w:val="Основной текст + Интервал 23 pt"/>
    <w:basedOn w:val="a4"/>
    <w:rsid w:val="001462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6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sid w:val="001462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Consolas6pt">
    <w:name w:val="Основной текст (3) + Consolas;6 pt;Курсив"/>
    <w:basedOn w:val="3"/>
    <w:rsid w:val="00146279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sid w:val="00146279"/>
    <w:rPr>
      <w:rFonts w:ascii="Tahoma" w:eastAsia="Tahoma" w:hAnsi="Tahoma" w:cs="Tahoma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475pt">
    <w:name w:val="Основной текст (4) + 7;5 pt;Не курсив"/>
    <w:basedOn w:val="4"/>
    <w:rsid w:val="0014627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">
    <w:name w:val="Основной текст (5)_"/>
    <w:basedOn w:val="a0"/>
    <w:link w:val="50"/>
    <w:rsid w:val="001462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146279"/>
    <w:pPr>
      <w:shd w:val="clear" w:color="auto" w:fill="FFFFFF"/>
      <w:spacing w:after="5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146279"/>
    <w:pPr>
      <w:shd w:val="clear" w:color="auto" w:fill="FFFFFF"/>
      <w:spacing w:before="540" w:after="60" w:line="28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1462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rsid w:val="00146279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14"/>
      <w:szCs w:val="14"/>
    </w:rPr>
  </w:style>
  <w:style w:type="paragraph" w:customStyle="1" w:styleId="50">
    <w:name w:val="Основной текст (5)"/>
    <w:basedOn w:val="a"/>
    <w:link w:val="5"/>
    <w:rsid w:val="00146279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16194"/>
    <w:pPr>
      <w:ind w:left="720"/>
      <w:contextualSpacing/>
    </w:pPr>
  </w:style>
  <w:style w:type="paragraph" w:customStyle="1" w:styleId="31">
    <w:name w:val="Основной текст3"/>
    <w:basedOn w:val="a"/>
    <w:rsid w:val="00887247"/>
    <w:pPr>
      <w:shd w:val="clear" w:color="auto" w:fill="FFFFFF"/>
      <w:spacing w:after="180" w:line="283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21">
    <w:name w:val="Основной текст (2) + Не полужирный"/>
    <w:basedOn w:val="2"/>
    <w:rsid w:val="008872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B07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721"/>
    <w:rPr>
      <w:rFonts w:ascii="Segoe UI" w:hAnsi="Segoe UI" w:cs="Segoe UI"/>
      <w:color w:val="000000"/>
      <w:sz w:val="18"/>
      <w:szCs w:val="18"/>
    </w:rPr>
  </w:style>
  <w:style w:type="paragraph" w:styleId="a8">
    <w:name w:val="No Spacing"/>
    <w:uiPriority w:val="1"/>
    <w:qFormat/>
    <w:rsid w:val="003122BC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C33633"/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customStyle="1" w:styleId="22">
    <w:name w:val="Основной текст2"/>
    <w:basedOn w:val="a"/>
    <w:uiPriority w:val="99"/>
    <w:rsid w:val="00C33633"/>
    <w:pPr>
      <w:shd w:val="clear" w:color="auto" w:fill="FFFFFF"/>
      <w:spacing w:before="240" w:line="274" w:lineRule="exact"/>
    </w:pPr>
    <w:rPr>
      <w:rFonts w:ascii="Times New Roman" w:eastAsiaTheme="minorHAnsi" w:hAnsi="Times New Roman" w:cs="Times New Roman"/>
      <w:color w:val="auto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C33633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C0E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E0A"/>
    <w:rPr>
      <w:color w:val="000000"/>
    </w:rPr>
  </w:style>
  <w:style w:type="paragraph" w:styleId="ab">
    <w:name w:val="footer"/>
    <w:basedOn w:val="a"/>
    <w:link w:val="ac"/>
    <w:uiPriority w:val="99"/>
    <w:unhideWhenUsed/>
    <w:rsid w:val="00BC0E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E0A"/>
    <w:rPr>
      <w:color w:val="000000"/>
    </w:rPr>
  </w:style>
  <w:style w:type="paragraph" w:styleId="ad">
    <w:name w:val="Normal (Web)"/>
    <w:basedOn w:val="a"/>
    <w:uiPriority w:val="99"/>
    <w:semiHidden/>
    <w:unhideWhenUsed/>
    <w:rsid w:val="00C51A57"/>
    <w:pPr>
      <w:widowControl/>
      <w:spacing w:after="160" w:line="256" w:lineRule="auto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210">
    <w:name w:val="Основной текст (2)1"/>
    <w:basedOn w:val="a"/>
    <w:semiHidden/>
    <w:rsid w:val="00C51A57"/>
    <w:pPr>
      <w:widowControl/>
      <w:shd w:val="clear" w:color="auto" w:fill="FFFFFF"/>
      <w:spacing w:after="300" w:line="322" w:lineRule="exact"/>
      <w:ind w:firstLine="720"/>
      <w:jc w:val="both"/>
    </w:pPr>
    <w:rPr>
      <w:color w:val="auto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6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9</cp:revision>
  <cp:lastPrinted>2022-02-21T07:58:00Z</cp:lastPrinted>
  <dcterms:created xsi:type="dcterms:W3CDTF">2021-08-11T10:30:00Z</dcterms:created>
  <dcterms:modified xsi:type="dcterms:W3CDTF">2022-02-22T08:41:00Z</dcterms:modified>
</cp:coreProperties>
</file>