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6B" w:rsidRPr="007B5917" w:rsidRDefault="00C80B6B" w:rsidP="00C80B6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Информация о наличии общежитий, </w:t>
      </w:r>
    </w:p>
    <w:p w:rsidR="00C80B6B" w:rsidRPr="007B5917" w:rsidRDefault="00C80B6B" w:rsidP="00C80B6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>и количества мест в общежитии для иногородних поступивших</w:t>
      </w:r>
    </w:p>
    <w:p w:rsidR="00C80B6B" w:rsidRPr="007B5917" w:rsidRDefault="00C80B6B" w:rsidP="00C80B6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в ФГБОУ ВО ДГМУ Минздрава России </w:t>
      </w:r>
    </w:p>
    <w:p w:rsidR="00C80B6B" w:rsidRPr="007B5917" w:rsidRDefault="00C80B6B" w:rsidP="00C80B6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на обучение по программам подготовки </w:t>
      </w:r>
      <w:r w:rsidR="008B286E">
        <w:rPr>
          <w:rStyle w:val="a4"/>
          <w:sz w:val="28"/>
          <w:szCs w:val="28"/>
        </w:rPr>
        <w:t xml:space="preserve">научных и научно-педагогических </w:t>
      </w:r>
      <w:r w:rsidRPr="007B5917">
        <w:rPr>
          <w:rStyle w:val="a4"/>
          <w:sz w:val="28"/>
          <w:szCs w:val="28"/>
        </w:rPr>
        <w:t xml:space="preserve">кадров в </w:t>
      </w:r>
      <w:r w:rsidR="008B286E">
        <w:rPr>
          <w:rStyle w:val="a4"/>
          <w:sz w:val="28"/>
          <w:szCs w:val="28"/>
        </w:rPr>
        <w:t>аспирантуре</w:t>
      </w:r>
      <w:r w:rsidRPr="007B5917"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</w:rPr>
        <w:t>2022/23</w:t>
      </w:r>
      <w:r w:rsidRPr="007B5917">
        <w:rPr>
          <w:rStyle w:val="a4"/>
          <w:sz w:val="28"/>
          <w:szCs w:val="28"/>
        </w:rPr>
        <w:t xml:space="preserve"> учебный год</w:t>
      </w:r>
    </w:p>
    <w:p w:rsidR="00C80B6B" w:rsidRPr="007B5917" w:rsidRDefault="00C80B6B" w:rsidP="00C80B6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C80B6B" w:rsidRPr="007B5917" w:rsidRDefault="00C80B6B" w:rsidP="00C80B6B">
      <w:pPr>
        <w:pStyle w:val="a3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C80B6B" w:rsidRPr="007B5917" w:rsidRDefault="00C80B6B" w:rsidP="00C80B6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B5917">
        <w:rPr>
          <w:sz w:val="28"/>
          <w:szCs w:val="28"/>
        </w:rPr>
        <w:t>Всем поступившим на бюджетные места в рамках контрольных цифр приема в Дагестанском государственном медицинском университета предоставляется общежитие, в соответствии с установленным в Университете</w:t>
      </w:r>
      <w:r>
        <w:rPr>
          <w:sz w:val="28"/>
          <w:szCs w:val="28"/>
        </w:rPr>
        <w:t xml:space="preserve"> порядком</w:t>
      </w:r>
      <w:r w:rsidRPr="007B5917">
        <w:rPr>
          <w:sz w:val="28"/>
          <w:szCs w:val="28"/>
        </w:rPr>
        <w:t>.</w:t>
      </w:r>
    </w:p>
    <w:p w:rsidR="00E64C59" w:rsidRDefault="00E64C59"/>
    <w:sectPr w:rsidR="00E6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8"/>
    <w:rsid w:val="004246E8"/>
    <w:rsid w:val="008B286E"/>
    <w:rsid w:val="00C80B6B"/>
    <w:rsid w:val="00E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240E"/>
  <w15:chartTrackingRefBased/>
  <w15:docId w15:val="{C783D94C-A0A4-477A-B6F5-EFAF307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2022-04-12T18:29:00Z</dcterms:created>
  <dcterms:modified xsi:type="dcterms:W3CDTF">2022-06-01T06:45:00Z</dcterms:modified>
</cp:coreProperties>
</file>