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CB" w:rsidRPr="00BE1805" w:rsidRDefault="007659CB" w:rsidP="007659CB">
      <w:pPr>
        <w:spacing w:line="276" w:lineRule="auto"/>
        <w:jc w:val="both"/>
        <w:rPr>
          <w:rFonts w:ascii="Times New Roman" w:hAnsi="Times New Roman" w:cs="Times New Roman"/>
        </w:rPr>
      </w:pPr>
    </w:p>
    <w:p w:rsidR="007659CB" w:rsidRPr="00623685" w:rsidRDefault="007659CB" w:rsidP="0013087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659CB" w:rsidRPr="00623685" w:rsidRDefault="007659CB" w:rsidP="0013087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659CB" w:rsidRPr="00623685" w:rsidRDefault="007659CB" w:rsidP="0013087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659CB" w:rsidRPr="00623685" w:rsidRDefault="007659CB" w:rsidP="007659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659CB" w:rsidRPr="00623685" w:rsidRDefault="007659CB" w:rsidP="007659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9CB" w:rsidRDefault="007659CB" w:rsidP="007659CB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7659CB" w:rsidRDefault="007659CB" w:rsidP="007659CB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7659CB" w:rsidRPr="00623685" w:rsidRDefault="007659CB" w:rsidP="007659CB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7659CB" w:rsidRPr="00455CDB" w:rsidRDefault="007659CB" w:rsidP="007659CB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7659CB" w:rsidRPr="00EA4826" w:rsidRDefault="007659CB" w:rsidP="007659CB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(МОДУЛЯ)</w:t>
      </w:r>
    </w:p>
    <w:p w:rsidR="007659CB" w:rsidRPr="004E2BD6" w:rsidRDefault="007659CB" w:rsidP="007659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E2BD6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НЕВРОЛОГИЯ, МЕДИЦИНСКАЯ ГЕНЕТИКА, НЕЙРОХИРУРГИЯ</w:t>
      </w:r>
      <w:r w:rsidRPr="004E2BD6">
        <w:rPr>
          <w:rFonts w:ascii="Times New Roman" w:hAnsi="Times New Roman" w:cs="Times New Roman"/>
          <w:b/>
          <w:bCs/>
        </w:rPr>
        <w:t>»</w:t>
      </w:r>
    </w:p>
    <w:p w:rsidR="007659CB" w:rsidRPr="001B75A2" w:rsidRDefault="007659CB" w:rsidP="007659CB">
      <w:pPr>
        <w:pStyle w:val="a7"/>
        <w:ind w:left="0" w:firstLine="709"/>
        <w:jc w:val="center"/>
        <w:rPr>
          <w:rFonts w:ascii="Times New Roman" w:hAnsi="Times New Roman" w:cs="Times New Roman"/>
        </w:rPr>
      </w:pPr>
    </w:p>
    <w:p w:rsidR="007659CB" w:rsidRPr="001B75A2" w:rsidRDefault="007659CB" w:rsidP="007659C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7659CB" w:rsidRPr="00720511" w:rsidRDefault="007659CB" w:rsidP="007659C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  </w:t>
      </w:r>
      <w:r w:rsidR="00130878">
        <w:rPr>
          <w:rFonts w:ascii="Times New Roman" w:hAnsi="Times New Roman" w:cs="Times New Roman"/>
        </w:rPr>
        <w:t>Б1.0.42</w:t>
      </w:r>
    </w:p>
    <w:p w:rsidR="007659CB" w:rsidRDefault="007659CB" w:rsidP="007659CB">
      <w:pPr>
        <w:spacing w:line="276" w:lineRule="auto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>Направление подготовки (с</w:t>
      </w:r>
      <w:r>
        <w:rPr>
          <w:rFonts w:ascii="Times New Roman" w:hAnsi="Times New Roman" w:cs="Times New Roman"/>
          <w:bCs/>
        </w:rPr>
        <w:t>пециальность) 31.05.01  Лечебное дело</w:t>
      </w:r>
    </w:p>
    <w:p w:rsidR="007659CB" w:rsidRPr="00EA4826" w:rsidRDefault="007659CB" w:rsidP="007659C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 w:rsidR="00130878"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7659CB" w:rsidRDefault="007659CB" w:rsidP="007659C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</w:t>
      </w:r>
      <w:r w:rsidR="00130878">
        <w:rPr>
          <w:rFonts w:ascii="Times New Roman" w:hAnsi="Times New Roman" w:cs="Times New Roman"/>
        </w:rPr>
        <w:t>-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врач-лечебник</w:t>
      </w:r>
    </w:p>
    <w:p w:rsidR="007659CB" w:rsidRPr="00EA4826" w:rsidRDefault="007659CB" w:rsidP="007659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</w:t>
      </w:r>
      <w:r w:rsidR="0013087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лечебный </w:t>
      </w:r>
    </w:p>
    <w:p w:rsidR="007659CB" w:rsidRDefault="007659CB" w:rsidP="007659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нервных болезней, медицинской генетики и нейрохирургии</w:t>
      </w:r>
    </w:p>
    <w:p w:rsidR="007659CB" w:rsidRPr="00EA4826" w:rsidRDefault="007659CB" w:rsidP="007659C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Форма обучения </w:t>
      </w:r>
      <w:r w:rsidR="0013087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очная</w:t>
      </w:r>
    </w:p>
    <w:p w:rsidR="007659CB" w:rsidRDefault="007659CB" w:rsidP="007659C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</w:t>
      </w:r>
      <w:r>
        <w:rPr>
          <w:rFonts w:ascii="Times New Roman" w:hAnsi="Times New Roman" w:cs="Times New Roman"/>
        </w:rPr>
        <w:t>с 4</w:t>
      </w:r>
    </w:p>
    <w:p w:rsidR="007659CB" w:rsidRPr="00EA4826" w:rsidRDefault="007659CB" w:rsidP="007659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VΙΙ- VΙΙΙ</w:t>
      </w:r>
    </w:p>
    <w:p w:rsidR="007659CB" w:rsidRDefault="007659CB" w:rsidP="007659C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Всего трудоёмкость (в зачётных единицах/часах) </w:t>
      </w:r>
      <w:r>
        <w:rPr>
          <w:rFonts w:ascii="Times New Roman" w:hAnsi="Times New Roman" w:cs="Times New Roman"/>
        </w:rPr>
        <w:t>6 З.Е./ 216 часов</w:t>
      </w:r>
    </w:p>
    <w:p w:rsidR="007659CB" w:rsidRPr="00EA4826" w:rsidRDefault="00E1504E" w:rsidP="00765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59CB" w:rsidRPr="00EA4826">
        <w:rPr>
          <w:rFonts w:ascii="Times New Roman" w:hAnsi="Times New Roman" w:cs="Times New Roman"/>
        </w:rPr>
        <w:t xml:space="preserve">Форма контроля </w:t>
      </w:r>
      <w:r w:rsidR="007659CB">
        <w:rPr>
          <w:rFonts w:ascii="Times New Roman" w:hAnsi="Times New Roman" w:cs="Times New Roman"/>
        </w:rPr>
        <w:t xml:space="preserve">экзамен  </w:t>
      </w:r>
      <w:r w:rsidR="00130878">
        <w:rPr>
          <w:rFonts w:ascii="Times New Roman" w:hAnsi="Times New Roman" w:cs="Times New Roman"/>
        </w:rPr>
        <w:t xml:space="preserve">- </w:t>
      </w:r>
      <w:r w:rsidR="007659CB">
        <w:rPr>
          <w:rFonts w:ascii="Times New Roman" w:hAnsi="Times New Roman" w:cs="Times New Roman"/>
        </w:rPr>
        <w:t>36 часов</w:t>
      </w:r>
    </w:p>
    <w:p w:rsidR="007659CB" w:rsidRDefault="007659CB" w:rsidP="007659CB">
      <w:pPr>
        <w:spacing w:line="276" w:lineRule="auto"/>
        <w:rPr>
          <w:rFonts w:ascii="Times New Roman" w:hAnsi="Times New Roman" w:cs="Times New Roman"/>
          <w:b/>
        </w:rPr>
      </w:pPr>
    </w:p>
    <w:p w:rsidR="007659CB" w:rsidRDefault="007659CB" w:rsidP="007659CB">
      <w:pPr>
        <w:spacing w:line="276" w:lineRule="auto"/>
        <w:rPr>
          <w:rFonts w:ascii="Times New Roman" w:hAnsi="Times New Roman" w:cs="Times New Roman"/>
          <w:b/>
        </w:rPr>
      </w:pPr>
    </w:p>
    <w:p w:rsidR="007659CB" w:rsidRPr="00EA4826" w:rsidRDefault="007659CB" w:rsidP="007659CB">
      <w:pPr>
        <w:spacing w:line="276" w:lineRule="auto"/>
        <w:rPr>
          <w:rFonts w:ascii="Times New Roman" w:hAnsi="Times New Roman" w:cs="Times New Roman"/>
          <w:i/>
        </w:rPr>
      </w:pPr>
    </w:p>
    <w:p w:rsidR="007659CB" w:rsidRPr="00EA4826" w:rsidRDefault="007659CB" w:rsidP="007659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spacing w:val="-7"/>
        </w:rPr>
        <w:t xml:space="preserve">Целью освоения дисциплины </w:t>
      </w:r>
      <w:r w:rsidRPr="00EA4826">
        <w:rPr>
          <w:rFonts w:ascii="Times New Roman" w:hAnsi="Times New Roman" w:cs="Times New Roman"/>
          <w:spacing w:val="-9"/>
        </w:rPr>
        <w:t xml:space="preserve">является </w:t>
      </w:r>
      <w:r>
        <w:rPr>
          <w:rFonts w:ascii="Times New Roman" w:hAnsi="Times New Roman" w:cs="Times New Roman"/>
        </w:rPr>
        <w:t>сформировать систему компетенций для усвоения теоретических основ и закономерностей механизмов функционирования нервной системы в норме и при патологических состояниях и формирование на основании этого знаний о причинах и механизмах развития и течения заболеваний нервной системы, о клинических проявлениях, методах диагностики, дифференциальной  диагностики, лечения и профилактики.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4B42C0">
        <w:rPr>
          <w:rFonts w:ascii="Times New Roman" w:hAnsi="Times New Roman" w:cs="Times New Roman"/>
          <w:spacing w:val="-9"/>
        </w:rPr>
        <w:t>Задачами освоения дисциплины являются: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4B42C0">
        <w:rPr>
          <w:rFonts w:ascii="Times New Roman" w:eastAsia="Times New Roman" w:hAnsi="Times New Roman"/>
        </w:rPr>
        <w:t xml:space="preserve">Формирование у студентов представления о распространённости и значении заболеваний нервной системы </w:t>
      </w:r>
      <w:proofErr w:type="spellStart"/>
      <w:r w:rsidRPr="004B42C0">
        <w:rPr>
          <w:rFonts w:ascii="Times New Roman" w:eastAsia="Times New Roman" w:hAnsi="Times New Roman"/>
        </w:rPr>
        <w:t>вклинической</w:t>
      </w:r>
      <w:proofErr w:type="spellEnd"/>
      <w:r w:rsidRPr="004B42C0">
        <w:rPr>
          <w:rFonts w:ascii="Times New Roman" w:eastAsia="Times New Roman" w:hAnsi="Times New Roman"/>
        </w:rPr>
        <w:t xml:space="preserve"> медицине, и о взаимосвязях заболеваний нервной системы с патологией других </w:t>
      </w:r>
      <w:proofErr w:type="spellStart"/>
      <w:r w:rsidRPr="004B42C0">
        <w:rPr>
          <w:rFonts w:ascii="Times New Roman" w:eastAsia="Times New Roman" w:hAnsi="Times New Roman"/>
        </w:rPr>
        <w:t>органови</w:t>
      </w:r>
      <w:proofErr w:type="spellEnd"/>
      <w:r w:rsidRPr="004B42C0">
        <w:rPr>
          <w:rFonts w:ascii="Times New Roman" w:eastAsia="Times New Roman" w:hAnsi="Times New Roman"/>
        </w:rPr>
        <w:t xml:space="preserve"> систем.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B42C0">
        <w:rPr>
          <w:rFonts w:ascii="Times New Roman" w:eastAsia="Times New Roman" w:hAnsi="Times New Roman"/>
        </w:rPr>
        <w:t xml:space="preserve">Изучение и формирование представлений о причинах развития заболеваний нервной системы, о патогенезе, патофизиологии и </w:t>
      </w:r>
      <w:proofErr w:type="spellStart"/>
      <w:r w:rsidRPr="004B42C0">
        <w:rPr>
          <w:rFonts w:ascii="Times New Roman" w:eastAsia="Times New Roman" w:hAnsi="Times New Roman"/>
        </w:rPr>
        <w:t>патобиохимиипатологических</w:t>
      </w:r>
      <w:proofErr w:type="spellEnd"/>
      <w:r w:rsidRPr="004B42C0">
        <w:rPr>
          <w:rFonts w:ascii="Times New Roman" w:eastAsia="Times New Roman" w:hAnsi="Times New Roman"/>
        </w:rPr>
        <w:t xml:space="preserve"> процессов в нервной системе.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B42C0">
        <w:rPr>
          <w:rFonts w:ascii="Times New Roman" w:eastAsia="Times New Roman" w:hAnsi="Times New Roman"/>
        </w:rPr>
        <w:t xml:space="preserve">Изучение клинических проявлений заболеваний нервной системы, основных </w:t>
      </w:r>
      <w:proofErr w:type="spellStart"/>
      <w:proofErr w:type="gramStart"/>
      <w:r w:rsidRPr="004B42C0">
        <w:rPr>
          <w:rFonts w:ascii="Times New Roman" w:eastAsia="Times New Roman" w:hAnsi="Times New Roman"/>
        </w:rPr>
        <w:t>симптомов,</w:t>
      </w:r>
      <w:r w:rsidRPr="004B42C0">
        <w:rPr>
          <w:rFonts w:ascii="Times New Roman" w:eastAsia="Times New Roman" w:hAnsi="Times New Roman"/>
          <w:sz w:val="23"/>
          <w:szCs w:val="23"/>
        </w:rPr>
        <w:t>синдромов</w:t>
      </w:r>
      <w:proofErr w:type="spellEnd"/>
      <w:proofErr w:type="gramEnd"/>
      <w:r w:rsidRPr="004B42C0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4B42C0">
        <w:rPr>
          <w:rFonts w:ascii="Times New Roman" w:eastAsia="Times New Roman" w:hAnsi="Times New Roman"/>
          <w:sz w:val="23"/>
          <w:szCs w:val="23"/>
        </w:rPr>
        <w:t>симптомокомплексов</w:t>
      </w:r>
      <w:proofErr w:type="spellEnd"/>
      <w:r w:rsidRPr="004B42C0">
        <w:rPr>
          <w:rFonts w:ascii="Times New Roman" w:eastAsia="Times New Roman" w:hAnsi="Times New Roman"/>
          <w:sz w:val="23"/>
          <w:szCs w:val="23"/>
        </w:rPr>
        <w:t xml:space="preserve">. Изучение основных нозологических форм патологии нервной системы и выделение заболеваний </w:t>
      </w:r>
      <w:proofErr w:type="spellStart"/>
      <w:r w:rsidRPr="004B42C0">
        <w:rPr>
          <w:rFonts w:ascii="Times New Roman" w:eastAsia="Times New Roman" w:hAnsi="Times New Roman"/>
          <w:sz w:val="23"/>
          <w:szCs w:val="23"/>
        </w:rPr>
        <w:t>исостояний</w:t>
      </w:r>
      <w:proofErr w:type="spellEnd"/>
      <w:r w:rsidRPr="004B42C0">
        <w:rPr>
          <w:rFonts w:ascii="Times New Roman" w:eastAsia="Times New Roman" w:hAnsi="Times New Roman"/>
          <w:sz w:val="23"/>
          <w:szCs w:val="23"/>
        </w:rPr>
        <w:t>, являющихся угрожающими для жизни больного и окружающих.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4B42C0">
        <w:rPr>
          <w:rFonts w:ascii="Times New Roman" w:eastAsia="Times New Roman" w:hAnsi="Times New Roman"/>
        </w:rPr>
        <w:t xml:space="preserve">Раннее распознавание основных неврологических, наследственных и нейрохирургических заболеваний, проведение дифференциальной диагностики с другими заболеваниями. </w:t>
      </w:r>
      <w:r w:rsidRPr="004B42C0">
        <w:rPr>
          <w:rFonts w:ascii="Times New Roman" w:eastAsia="Times New Roman" w:hAnsi="Times New Roman"/>
          <w:sz w:val="23"/>
          <w:szCs w:val="23"/>
        </w:rPr>
        <w:t xml:space="preserve">Изучение дополнительных методов диагностики заболеваний нервной системы и на </w:t>
      </w:r>
      <w:proofErr w:type="spellStart"/>
      <w:r w:rsidRPr="004B42C0">
        <w:rPr>
          <w:rFonts w:ascii="Times New Roman" w:eastAsia="Times New Roman" w:hAnsi="Times New Roman"/>
          <w:sz w:val="23"/>
          <w:szCs w:val="23"/>
        </w:rPr>
        <w:t>основанииэтого</w:t>
      </w:r>
      <w:proofErr w:type="spellEnd"/>
      <w:r w:rsidRPr="004B42C0">
        <w:rPr>
          <w:rFonts w:ascii="Times New Roman" w:eastAsia="Times New Roman" w:hAnsi="Times New Roman"/>
          <w:sz w:val="23"/>
          <w:szCs w:val="23"/>
        </w:rPr>
        <w:t xml:space="preserve"> формирование представлений о диагностических алгоритмах и </w:t>
      </w:r>
      <w:proofErr w:type="spellStart"/>
      <w:r w:rsidRPr="004B42C0">
        <w:rPr>
          <w:rFonts w:ascii="Times New Roman" w:eastAsia="Times New Roman" w:hAnsi="Times New Roman"/>
          <w:sz w:val="23"/>
          <w:szCs w:val="23"/>
        </w:rPr>
        <w:t>дифференциальнойдиагностике</w:t>
      </w:r>
      <w:proofErr w:type="spellEnd"/>
      <w:r w:rsidRPr="004B42C0">
        <w:rPr>
          <w:rFonts w:ascii="Times New Roman" w:eastAsia="Times New Roman" w:hAnsi="Times New Roman"/>
          <w:sz w:val="23"/>
          <w:szCs w:val="23"/>
        </w:rPr>
        <w:t>.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3"/>
          <w:szCs w:val="23"/>
        </w:rPr>
        <w:t xml:space="preserve">5. </w:t>
      </w:r>
      <w:r w:rsidRPr="004B42C0">
        <w:rPr>
          <w:rFonts w:ascii="Times New Roman" w:eastAsia="Times New Roman" w:hAnsi="Times New Roman"/>
          <w:sz w:val="23"/>
          <w:szCs w:val="23"/>
        </w:rPr>
        <w:t xml:space="preserve">Обучение </w:t>
      </w:r>
      <w:r w:rsidRPr="004B42C0">
        <w:rPr>
          <w:rFonts w:ascii="Times New Roman" w:eastAsia="Times New Roman" w:hAnsi="Times New Roman"/>
        </w:rPr>
        <w:t xml:space="preserve">постановке топического диагноза. Формирование у студента клинического неврологического мышления, способности самостоятельно поставить диагноз наиболее часто встречающихся неврологических заболеваний. </w:t>
      </w:r>
    </w:p>
    <w:p w:rsidR="007659CB" w:rsidRPr="004B42C0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B42C0">
        <w:rPr>
          <w:rFonts w:ascii="Times New Roman" w:eastAsia="Times New Roman" w:hAnsi="Times New Roman"/>
          <w:sz w:val="23"/>
          <w:szCs w:val="23"/>
        </w:rPr>
        <w:t xml:space="preserve">Изучение основных направлений и принципов лечения больных с заболеваниями </w:t>
      </w:r>
      <w:proofErr w:type="spellStart"/>
      <w:r w:rsidRPr="004B42C0">
        <w:rPr>
          <w:rFonts w:ascii="Times New Roman" w:eastAsia="Times New Roman" w:hAnsi="Times New Roman"/>
          <w:sz w:val="23"/>
          <w:szCs w:val="23"/>
        </w:rPr>
        <w:t>нервнойсистемы.</w:t>
      </w:r>
      <w:r w:rsidRPr="004B42C0">
        <w:rPr>
          <w:rFonts w:ascii="Times New Roman" w:eastAsia="Times New Roman" w:hAnsi="Times New Roman"/>
        </w:rPr>
        <w:t>Формирование</w:t>
      </w:r>
      <w:proofErr w:type="spellEnd"/>
      <w:r w:rsidRPr="004B42C0">
        <w:rPr>
          <w:rFonts w:ascii="Times New Roman" w:eastAsia="Times New Roman" w:hAnsi="Times New Roman"/>
        </w:rPr>
        <w:t xml:space="preserve"> алгоритмов оказания неотложной помощи больным с заболеваниями </w:t>
      </w:r>
      <w:proofErr w:type="spellStart"/>
      <w:r w:rsidRPr="004B42C0">
        <w:rPr>
          <w:rFonts w:ascii="Times New Roman" w:eastAsia="Times New Roman" w:hAnsi="Times New Roman"/>
        </w:rPr>
        <w:t>нервнойсистемы.Изучение</w:t>
      </w:r>
      <w:proofErr w:type="spellEnd"/>
      <w:r w:rsidRPr="004B42C0">
        <w:rPr>
          <w:rFonts w:ascii="Times New Roman" w:eastAsia="Times New Roman" w:hAnsi="Times New Roman"/>
        </w:rPr>
        <w:t xml:space="preserve"> основных направлений реабилитации и профилактики заболеваний </w:t>
      </w:r>
      <w:proofErr w:type="spellStart"/>
      <w:r w:rsidRPr="004B42C0">
        <w:rPr>
          <w:rFonts w:ascii="Times New Roman" w:eastAsia="Times New Roman" w:hAnsi="Times New Roman"/>
        </w:rPr>
        <w:t>нервнойсистемы</w:t>
      </w:r>
      <w:proofErr w:type="spellEnd"/>
      <w:r w:rsidRPr="004B42C0">
        <w:rPr>
          <w:rFonts w:ascii="Times New Roman" w:eastAsia="Times New Roman" w:hAnsi="Times New Roman"/>
        </w:rPr>
        <w:t>.</w:t>
      </w:r>
    </w:p>
    <w:p w:rsidR="007659CB" w:rsidRPr="00EA4826" w:rsidRDefault="007659CB" w:rsidP="007659C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659CB" w:rsidRPr="00EA4826" w:rsidRDefault="007659CB" w:rsidP="007659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7659CB" w:rsidRPr="00EA4826" w:rsidRDefault="007659CB" w:rsidP="007659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7659CB" w:rsidRPr="00C167DE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7659CB" w:rsidRPr="00C167DE" w:rsidRDefault="007659CB" w:rsidP="007659CB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7659CB" w:rsidRPr="00EA4826" w:rsidTr="00191EC4">
        <w:tc>
          <w:tcPr>
            <w:tcW w:w="4815" w:type="dxa"/>
            <w:vAlign w:val="center"/>
          </w:tcPr>
          <w:p w:rsidR="007659CB" w:rsidRPr="00C167DE" w:rsidRDefault="007659CB" w:rsidP="00191E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7659CB" w:rsidRPr="00C167DE" w:rsidRDefault="007659CB" w:rsidP="00191E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7659CB" w:rsidRPr="00C167DE" w:rsidRDefault="007659CB" w:rsidP="00191E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C167DE" w:rsidRDefault="007659CB" w:rsidP="00191E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7659CB" w:rsidRPr="00EA4826" w:rsidTr="00191EC4">
        <w:tc>
          <w:tcPr>
            <w:tcW w:w="4815" w:type="dxa"/>
          </w:tcPr>
          <w:p w:rsidR="007659CB" w:rsidRPr="00C167DE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002E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ОПК4</w:t>
            </w:r>
            <w:r w:rsidRPr="009F0175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 с целью установления диагноза.</w:t>
            </w:r>
          </w:p>
        </w:tc>
        <w:tc>
          <w:tcPr>
            <w:tcW w:w="5216" w:type="dxa"/>
          </w:tcPr>
          <w:p w:rsidR="007659CB" w:rsidRPr="00C167DE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EA5">
              <w:rPr>
                <w:rFonts w:ascii="Times New Roman" w:hAnsi="Times New Roman" w:cs="Times New Roman"/>
                <w:b/>
                <w:sz w:val="22"/>
                <w:szCs w:val="22"/>
              </w:rPr>
              <w:t>ИД3 ОПК4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дополнительные</w:t>
            </w:r>
            <w:proofErr w:type="spellEnd"/>
            <w:proofErr w:type="gramEnd"/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лабораторные и функциональные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методы 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659CB" w:rsidRPr="00D14789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лабораторные и инструментальные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методы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исследования</w:t>
            </w:r>
            <w:proofErr w:type="spellEnd"/>
            <w:r w:rsidRPr="009F0175">
              <w:rPr>
                <w:rFonts w:ascii="Times New Roman" w:hAnsi="Times New Roman" w:cs="Times New Roman"/>
                <w:sz w:val="22"/>
                <w:szCs w:val="22"/>
              </w:rPr>
              <w:t xml:space="preserve">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659CB" w:rsidRPr="00C167DE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интерпретации</w:t>
            </w:r>
            <w:r w:rsidRPr="001744B9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</w:t>
            </w:r>
            <w:r w:rsidRPr="009F0175">
              <w:rPr>
                <w:rFonts w:ascii="Times New Roman" w:hAnsi="Times New Roman" w:cs="Times New Roman"/>
                <w:sz w:val="22"/>
                <w:szCs w:val="22"/>
              </w:rPr>
              <w:t>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4815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E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ОПК5</w:t>
            </w:r>
            <w:r w:rsidRPr="00B250C0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EA5">
              <w:rPr>
                <w:rFonts w:ascii="Times New Roman" w:hAnsi="Times New Roman" w:cs="Times New Roman"/>
                <w:b/>
                <w:sz w:val="22"/>
                <w:szCs w:val="22"/>
              </w:rPr>
              <w:t>ИД3 ОПК5</w:t>
            </w:r>
            <w:r w:rsidRPr="00B250C0">
              <w:rPr>
                <w:rFonts w:ascii="Times New Roman" w:hAnsi="Times New Roman" w:cs="Times New Roman"/>
                <w:sz w:val="22"/>
                <w:szCs w:val="22"/>
              </w:rPr>
              <w:t>Применяет данные оценки морфо-функциональных процессов для решения профессиональных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CC2B89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морфофункциональные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процессы в организме человека для решения профессиональных задач.</w:t>
            </w:r>
          </w:p>
          <w:p w:rsidR="007659CB" w:rsidRPr="00CC2B89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морфофункциональные процессы в организме</w:t>
            </w:r>
            <w:r w:rsidRPr="00CC2B89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для решения профессиональных задач.</w:t>
            </w:r>
          </w:p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оценки морфофункциональных процессов в организме человека для решения профессиональных задач.</w:t>
            </w:r>
          </w:p>
        </w:tc>
      </w:tr>
      <w:tr w:rsidR="007659CB" w:rsidRPr="00EA4826" w:rsidTr="00191EC4">
        <w:tc>
          <w:tcPr>
            <w:tcW w:w="4815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6A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ОПК7</w:t>
            </w:r>
            <w:r w:rsidRPr="006C13AC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назначать лечение и осуществлять контроль его эффективности и безопасности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:rsidR="007659CB" w:rsidRPr="006C13AC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ADE">
              <w:rPr>
                <w:rFonts w:ascii="Times New Roman" w:hAnsi="Times New Roman" w:cs="Times New Roman"/>
                <w:b/>
                <w:sz w:val="22"/>
                <w:szCs w:val="22"/>
              </w:rPr>
              <w:t>ИД2 ОПК7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лечения болезней нервной системы и осуществления контроля эффективности лечения.</w:t>
            </w:r>
          </w:p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196ADE">
              <w:rPr>
                <w:rFonts w:ascii="Times New Roman" w:hAnsi="Times New Roman" w:cs="Times New Roman"/>
                <w:sz w:val="22"/>
                <w:szCs w:val="22"/>
              </w:rPr>
              <w:t>назначать</w:t>
            </w:r>
            <w:proofErr w:type="spellEnd"/>
            <w:proofErr w:type="gramEnd"/>
            <w:r w:rsidRPr="00196ADE">
              <w:rPr>
                <w:rFonts w:ascii="Times New Roman" w:hAnsi="Times New Roman" w:cs="Times New Roman"/>
                <w:sz w:val="22"/>
                <w:szCs w:val="22"/>
              </w:rPr>
              <w:t xml:space="preserve"> лечение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неврологическим больным и осуществлять контроль его эффективности и безопасности.</w:t>
            </w:r>
          </w:p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выбора лекарственных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167AAB">
              <w:rPr>
                <w:rFonts w:ascii="Times New Roman" w:hAnsi="Times New Roman" w:cs="Times New Roman"/>
                <w:sz w:val="22"/>
                <w:szCs w:val="22"/>
              </w:rPr>
              <w:t xml:space="preserve"> лечения пациентов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болезнями нервной системы.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DC3BB7" w:rsidRDefault="007659CB" w:rsidP="00191E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7659CB" w:rsidRPr="00EA4826" w:rsidTr="00191EC4">
        <w:tc>
          <w:tcPr>
            <w:tcW w:w="4815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7A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ПК 1</w:t>
            </w:r>
            <w:r w:rsidRPr="006C13AC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оказывать медицинскую помощь пациенту в неотложной или экстренной формах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AB">
              <w:rPr>
                <w:rFonts w:ascii="Times New Roman" w:hAnsi="Times New Roman" w:cs="Times New Roman"/>
                <w:b/>
                <w:sz w:val="22"/>
                <w:szCs w:val="22"/>
              </w:rPr>
              <w:t>ИД3 ПК1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заболевании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167AAB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клинические</w:t>
            </w:r>
            <w:proofErr w:type="spellEnd"/>
            <w:proofErr w:type="gramEnd"/>
            <w:r w:rsidRPr="00167AAB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состояний, требующих оказания медицинской помощи в неотложной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659CB" w:rsidRPr="00167AAB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выявлять</w:t>
            </w:r>
            <w:proofErr w:type="spellEnd"/>
            <w:proofErr w:type="gramEnd"/>
            <w:r w:rsidRPr="00167AAB">
              <w:rPr>
                <w:rFonts w:ascii="Times New Roman" w:hAnsi="Times New Roman" w:cs="Times New Roman"/>
                <w:sz w:val="22"/>
                <w:szCs w:val="22"/>
              </w:rPr>
              <w:t xml:space="preserve"> и оказывать медицинскую помощь в неотложной форме пациентам при внезапных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стрых заболеваниях, 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обострении хронических заболеваний без явных признаков угрозы жизни пациентов.</w:t>
            </w:r>
          </w:p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навыками</w:t>
            </w:r>
            <w:proofErr w:type="spellEnd"/>
            <w:r w:rsidRPr="00167AAB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 неотложной и экстренной формах </w:t>
            </w:r>
            <w:proofErr w:type="spellStart"/>
            <w:r w:rsidRPr="00167AAB">
              <w:rPr>
                <w:rFonts w:ascii="Times New Roman" w:hAnsi="Times New Roman" w:cs="Times New Roman"/>
                <w:sz w:val="22"/>
                <w:szCs w:val="22"/>
              </w:rPr>
              <w:t>пациентам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spellEnd"/>
            <w:r w:rsidRPr="006C13AC">
              <w:rPr>
                <w:rFonts w:ascii="Times New Roman" w:hAnsi="Times New Roman" w:cs="Times New Roman"/>
                <w:sz w:val="22"/>
                <w:szCs w:val="22"/>
              </w:rPr>
              <w:t xml:space="preserve"> внезапных острых заболеваниях, обострении хронических заболевании без явных признаков угрозы жизни пациента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4815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:rsidR="007659CB" w:rsidRPr="00DC3BB7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AAB">
              <w:rPr>
                <w:rFonts w:ascii="Times New Roman" w:hAnsi="Times New Roman" w:cs="Times New Roman"/>
                <w:b/>
                <w:sz w:val="22"/>
                <w:szCs w:val="22"/>
              </w:rPr>
              <w:t>ИД5 ПК1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Применяет должным обра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зом лекарственные препараты и медицинских изделия при оказании медицинской помощи в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стренной или неотложной формах.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29323D">
              <w:rPr>
                <w:rFonts w:ascii="Times New Roman" w:hAnsi="Times New Roman" w:cs="Times New Roman"/>
                <w:sz w:val="22"/>
                <w:szCs w:val="22"/>
              </w:rPr>
              <w:t>лекарственные</w:t>
            </w:r>
            <w:proofErr w:type="spellEnd"/>
            <w:proofErr w:type="gramEnd"/>
            <w:r w:rsidRPr="0029323D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 </w:t>
            </w:r>
            <w:proofErr w:type="spellStart"/>
            <w:r w:rsidRPr="0029323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изделия для оказания 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медицинской помощи в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стренной или неотложной формах.</w:t>
            </w:r>
          </w:p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29323D"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  <w:proofErr w:type="spellEnd"/>
            <w:proofErr w:type="gramEnd"/>
            <w:r w:rsidRPr="0029323D">
              <w:rPr>
                <w:rFonts w:ascii="Times New Roman" w:hAnsi="Times New Roman" w:cs="Times New Roman"/>
                <w:sz w:val="22"/>
                <w:szCs w:val="22"/>
              </w:rPr>
              <w:t xml:space="preserve"> должным </w:t>
            </w:r>
            <w:proofErr w:type="spellStart"/>
            <w:r w:rsidRPr="0029323D">
              <w:rPr>
                <w:rFonts w:ascii="Times New Roman" w:hAnsi="Times New Roman" w:cs="Times New Roman"/>
                <w:sz w:val="22"/>
                <w:szCs w:val="22"/>
              </w:rPr>
              <w:t>образом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лекарственныепрепаратыи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медицинские изделия при оказании 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медицинской помощи в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стренной или неотложной формах.</w:t>
            </w:r>
          </w:p>
          <w:p w:rsidR="007659CB" w:rsidRPr="0029323D" w:rsidRDefault="007659CB" w:rsidP="00191EC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29323D">
              <w:rPr>
                <w:rFonts w:ascii="Times New Roman" w:hAnsi="Times New Roman" w:cs="Times New Roman"/>
                <w:sz w:val="22"/>
                <w:szCs w:val="22"/>
              </w:rPr>
              <w:t>навыками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применениялекарственныхпрепаратови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изделий при оказании 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медицинской помощи в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стренной или неотложной формах.</w:t>
            </w:r>
          </w:p>
        </w:tc>
      </w:tr>
      <w:tr w:rsidR="007659CB" w:rsidRPr="00EA4826" w:rsidTr="00191EC4">
        <w:tc>
          <w:tcPr>
            <w:tcW w:w="4815" w:type="dxa"/>
          </w:tcPr>
          <w:p w:rsidR="007659CB" w:rsidRPr="00167AAB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7A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ПК2</w:t>
            </w:r>
            <w:r w:rsidRPr="008D225C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проводить обследования пациента с целью установления диагноза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:rsidR="007659CB" w:rsidRPr="00167AAB" w:rsidRDefault="007659CB" w:rsidP="00191E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AAB">
              <w:rPr>
                <w:rFonts w:ascii="Times New Roman" w:hAnsi="Times New Roman" w:cs="Times New Roman"/>
                <w:b/>
                <w:sz w:val="22"/>
                <w:szCs w:val="22"/>
              </w:rPr>
              <w:t>ИД2 ПК2</w:t>
            </w:r>
            <w:r w:rsidRPr="006C13AC">
              <w:rPr>
                <w:rFonts w:ascii="Times New Roman" w:hAnsi="Times New Roman" w:cs="Times New Roman"/>
                <w:sz w:val="22"/>
                <w:szCs w:val="22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59CB" w:rsidRPr="00EA4826" w:rsidTr="00191EC4">
        <w:tc>
          <w:tcPr>
            <w:tcW w:w="10031" w:type="dxa"/>
            <w:gridSpan w:val="2"/>
          </w:tcPr>
          <w:p w:rsidR="007659CB" w:rsidRPr="00F52872" w:rsidRDefault="007659CB" w:rsidP="00191E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F52872">
              <w:rPr>
                <w:rFonts w:ascii="Times New Roman" w:hAnsi="Times New Roman" w:cs="Times New Roman"/>
                <w:sz w:val="22"/>
                <w:szCs w:val="22"/>
              </w:rPr>
              <w:t>методы</w:t>
            </w:r>
            <w:proofErr w:type="spellEnd"/>
            <w:proofErr w:type="gramEnd"/>
            <w:r w:rsidRPr="00F52872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обследования пациента с целью установки диагноза.</w:t>
            </w:r>
          </w:p>
          <w:p w:rsidR="007659CB" w:rsidRPr="00DC3BB7" w:rsidRDefault="007659CB" w:rsidP="00191EC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F52872">
              <w:rPr>
                <w:rFonts w:ascii="Times New Roman" w:hAnsi="Times New Roman" w:cs="Times New Roman"/>
                <w:sz w:val="22"/>
                <w:szCs w:val="22"/>
              </w:rPr>
              <w:t>провестиобследование</w:t>
            </w:r>
            <w:proofErr w:type="spellEnd"/>
            <w:proofErr w:type="gramEnd"/>
            <w:r w:rsidRPr="00F52872">
              <w:rPr>
                <w:rFonts w:ascii="Times New Roman" w:hAnsi="Times New Roman" w:cs="Times New Roman"/>
                <w:sz w:val="22"/>
                <w:szCs w:val="22"/>
              </w:rPr>
              <w:t xml:space="preserve"> пациента.</w:t>
            </w:r>
          </w:p>
          <w:p w:rsidR="007659CB" w:rsidRPr="00DC3BB7" w:rsidRDefault="007659CB" w:rsidP="00191EC4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F52872">
              <w:rPr>
                <w:rFonts w:ascii="Times New Roman" w:hAnsi="Times New Roman" w:cs="Times New Roman"/>
                <w:sz w:val="22"/>
                <w:szCs w:val="22"/>
              </w:rPr>
              <w:t>навыками</w:t>
            </w:r>
            <w:proofErr w:type="spellEnd"/>
            <w:r w:rsidRPr="00F52872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постановки диагноза.</w:t>
            </w:r>
          </w:p>
        </w:tc>
      </w:tr>
    </w:tbl>
    <w:p w:rsidR="007659CB" w:rsidRPr="00EA4826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7659CB" w:rsidRPr="00EA4826" w:rsidRDefault="007659CB" w:rsidP="007659CB">
      <w:pPr>
        <w:spacing w:line="276" w:lineRule="auto"/>
        <w:rPr>
          <w:rFonts w:ascii="Times New Roman" w:hAnsi="Times New Roman" w:cs="Times New Roman"/>
          <w:i/>
        </w:rPr>
      </w:pPr>
    </w:p>
    <w:p w:rsidR="007659CB" w:rsidRPr="00EA4826" w:rsidRDefault="007659CB" w:rsidP="007659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7659CB" w:rsidRPr="00EA4826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</w:rPr>
        <w:t>Неврология, медицинская генетика, нейрохирургия</w:t>
      </w:r>
      <w:r w:rsidRPr="00EA4826">
        <w:rPr>
          <w:rFonts w:ascii="Times New Roman" w:hAnsi="Times New Roman" w:cs="Times New Roman"/>
        </w:rPr>
        <w:t xml:space="preserve">» относится к </w:t>
      </w:r>
      <w:r>
        <w:rPr>
          <w:rFonts w:ascii="Times New Roman" w:hAnsi="Times New Roman" w:cs="Times New Roman"/>
        </w:rPr>
        <w:t>базовой части</w:t>
      </w:r>
      <w:r w:rsidR="00130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блока</w:t>
      </w:r>
      <w:r w:rsidR="00130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1 - Б</w:t>
      </w:r>
      <w:r w:rsidRPr="00EA4826">
        <w:rPr>
          <w:rFonts w:ascii="Times New Roman" w:hAnsi="Times New Roman" w:cs="Times New Roman"/>
        </w:rPr>
        <w:t>1</w:t>
      </w:r>
      <w:r w:rsidR="00130878">
        <w:rPr>
          <w:rFonts w:ascii="Times New Roman" w:hAnsi="Times New Roman" w:cs="Times New Roman"/>
        </w:rPr>
        <w:t>.0.42</w:t>
      </w:r>
      <w:r w:rsidRPr="00EA4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Изучается на 4 курсе, в 7,8 семестрах.</w:t>
      </w:r>
      <w:r w:rsidR="00130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знания, необходимые для изучения дисциплины</w:t>
      </w:r>
      <w:r w:rsidRPr="00EA482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Неврология, медицинская генетика, нейрохирургия</w:t>
      </w:r>
      <w:r w:rsidRPr="00EA4826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формируются в процессе предшествующего обучения в ходе таких дисциплин, как: История медицины, Медицинская аппаратура с основами биофизики,  Биоэтика, Анатомия, Биология, Химия, Биологическая химия, Общая г</w:t>
      </w:r>
      <w:r w:rsidR="00130878">
        <w:rPr>
          <w:rFonts w:ascii="Times New Roman" w:hAnsi="Times New Roman" w:cs="Times New Roman"/>
        </w:rPr>
        <w:t xml:space="preserve">игиена, Гистология, эмбриология, </w:t>
      </w:r>
      <w:r>
        <w:rPr>
          <w:rFonts w:ascii="Times New Roman" w:hAnsi="Times New Roman" w:cs="Times New Roman"/>
        </w:rPr>
        <w:t>цитология, Медицинская генетика, Латинский язык, Медицинское право, Микробиология, вирусология, Нормальная физиология, Патологическая анатомия, Патологическая физиология, Общая хирургия, Топографическая анатомия и оперативная хирургия, Общий уход за больными, первичная медико-санитарная помощь, Пропедевтика внутренних болезней, Фармакология,</w:t>
      </w:r>
      <w:r w:rsidR="0013087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Русский язык и культура </w:t>
      </w:r>
      <w:proofErr w:type="spellStart"/>
      <w:r>
        <w:rPr>
          <w:rFonts w:ascii="Times New Roman" w:eastAsia="Times New Roman" w:hAnsi="Times New Roman" w:cs="Times New Roman"/>
          <w:bCs/>
        </w:rPr>
        <w:t>речи,</w:t>
      </w:r>
      <w:r w:rsidRPr="00F7201D">
        <w:rPr>
          <w:rFonts w:ascii="Times New Roman" w:eastAsia="Times New Roman" w:hAnsi="Times New Roman" w:cs="Times New Roman"/>
          <w:bCs/>
        </w:rPr>
        <w:t>Общий</w:t>
      </w:r>
      <w:proofErr w:type="spellEnd"/>
      <w:r w:rsidRPr="00F7201D">
        <w:rPr>
          <w:rFonts w:ascii="Times New Roman" w:eastAsia="Times New Roman" w:hAnsi="Times New Roman" w:cs="Times New Roman"/>
          <w:bCs/>
        </w:rPr>
        <w:t xml:space="preserve"> уход за больными терапевтического профиля</w:t>
      </w:r>
      <w:r>
        <w:rPr>
          <w:rFonts w:ascii="Times New Roman" w:eastAsia="Times New Roman" w:hAnsi="Times New Roman" w:cs="Times New Roman"/>
          <w:bCs/>
        </w:rPr>
        <w:t>.</w:t>
      </w:r>
    </w:p>
    <w:p w:rsidR="007659CB" w:rsidRDefault="007659CB" w:rsidP="007659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«Неврология, медицинская генетика, нейрохирургия</w:t>
      </w:r>
      <w:r w:rsidRPr="00EA4826">
        <w:rPr>
          <w:rFonts w:ascii="Times New Roman" w:hAnsi="Times New Roman" w:cs="Times New Roman"/>
        </w:rPr>
        <w:t>» является основ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олагающей дл</w:t>
      </w:r>
      <w:r>
        <w:rPr>
          <w:rFonts w:ascii="Times New Roman" w:hAnsi="Times New Roman" w:cs="Times New Roman"/>
        </w:rPr>
        <w:t xml:space="preserve">я изучения следующих дисциплин: Госпитальная хирургия, Госпитальная терапия, </w:t>
      </w:r>
      <w:proofErr w:type="spellStart"/>
      <w:r>
        <w:rPr>
          <w:rFonts w:ascii="Times New Roman" w:hAnsi="Times New Roman" w:cs="Times New Roman"/>
        </w:rPr>
        <w:t>Дерматовенерология</w:t>
      </w:r>
      <w:proofErr w:type="spellEnd"/>
      <w:r>
        <w:rPr>
          <w:rFonts w:ascii="Times New Roman" w:hAnsi="Times New Roman" w:cs="Times New Roman"/>
        </w:rPr>
        <w:t xml:space="preserve">, Инфекционные болезни, Оториноларингология, Офтальмология, Клиническая фармакология, Онкология, лучевая терапия, Фтизиатрия, Травматология, ортопедия, Психиатрия, медицинская психология, Стоматология, Педиатрия, Эндокринология, Судебная медицина, Анестезиология, реанимация, интенсивная терапия, Основы гериатрии и паллиативной помощи, </w:t>
      </w:r>
      <w:r>
        <w:rPr>
          <w:rFonts w:ascii="Times New Roman" w:hAnsi="Times New Roman" w:cs="Times New Roman"/>
        </w:rPr>
        <w:lastRenderedPageBreak/>
        <w:t>Цереброваскулярные заболевания, когнитивные нарушения, болевые синдромы, головокружения и расстройства сна в первичном звене здравоохранения.</w:t>
      </w:r>
    </w:p>
    <w:p w:rsidR="007659CB" w:rsidRPr="00EA4826" w:rsidRDefault="007659CB" w:rsidP="007659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7659CB" w:rsidRPr="00D412BC" w:rsidRDefault="007659CB" w:rsidP="007659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6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216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tbl>
      <w:tblPr>
        <w:tblW w:w="3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1265"/>
      </w:tblGrid>
      <w:tr w:rsidR="007659CB" w:rsidRPr="00BF3CD9" w:rsidTr="00191EC4">
        <w:trPr>
          <w:trHeight w:val="317"/>
        </w:trPr>
        <w:tc>
          <w:tcPr>
            <w:tcW w:w="4040" w:type="pct"/>
            <w:vMerge w:val="restart"/>
            <w:hideMark/>
          </w:tcPr>
          <w:p w:rsidR="007659CB" w:rsidRPr="00BF3CD9" w:rsidRDefault="007659CB" w:rsidP="00191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960" w:type="pct"/>
            <w:vMerge w:val="restart"/>
            <w:hideMark/>
          </w:tcPr>
          <w:p w:rsidR="007659CB" w:rsidRPr="00BF3CD9" w:rsidRDefault="007659CB" w:rsidP="00191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7659CB" w:rsidRPr="00BF3CD9" w:rsidTr="00191EC4">
        <w:trPr>
          <w:trHeight w:val="512"/>
        </w:trPr>
        <w:tc>
          <w:tcPr>
            <w:tcW w:w="4040" w:type="pct"/>
            <w:vMerge/>
            <w:vAlign w:val="center"/>
            <w:hideMark/>
          </w:tcPr>
          <w:p w:rsidR="007659CB" w:rsidRPr="00BF3CD9" w:rsidRDefault="007659CB" w:rsidP="00191EC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:rsidR="007659CB" w:rsidRPr="00BF3CD9" w:rsidRDefault="007659CB" w:rsidP="00191EC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9CB" w:rsidRPr="00BF3CD9" w:rsidTr="00191EC4">
        <w:trPr>
          <w:trHeight w:val="347"/>
        </w:trPr>
        <w:tc>
          <w:tcPr>
            <w:tcW w:w="4040" w:type="pct"/>
            <w:hideMark/>
          </w:tcPr>
          <w:p w:rsidR="007659CB" w:rsidRPr="00BF3CD9" w:rsidRDefault="007659CB" w:rsidP="00191EC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960" w:type="pct"/>
          </w:tcPr>
          <w:p w:rsidR="007659CB" w:rsidRPr="00BF3CD9" w:rsidRDefault="00130878" w:rsidP="00191E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7659CB" w:rsidRPr="00BF3CD9" w:rsidTr="00191EC4">
        <w:tc>
          <w:tcPr>
            <w:tcW w:w="4040" w:type="pct"/>
          </w:tcPr>
          <w:p w:rsidR="007659CB" w:rsidRPr="00BF3CD9" w:rsidRDefault="007659CB" w:rsidP="00191EC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Клинические практические занятия (КПЗ)</w:t>
            </w:r>
          </w:p>
        </w:tc>
        <w:tc>
          <w:tcPr>
            <w:tcW w:w="960" w:type="pct"/>
          </w:tcPr>
          <w:p w:rsidR="007659CB" w:rsidRPr="00BF3CD9" w:rsidRDefault="00130878" w:rsidP="00191EC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659CB" w:rsidRPr="00BF3CD9" w:rsidTr="00191EC4">
        <w:tc>
          <w:tcPr>
            <w:tcW w:w="4040" w:type="pct"/>
            <w:shd w:val="clear" w:color="auto" w:fill="E0E0E0"/>
            <w:hideMark/>
          </w:tcPr>
          <w:p w:rsidR="007659CB" w:rsidRPr="00BF3CD9" w:rsidRDefault="007659CB" w:rsidP="00191EC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Самостоятельная работа обучающегося (СРО)</w:t>
            </w:r>
          </w:p>
        </w:tc>
        <w:tc>
          <w:tcPr>
            <w:tcW w:w="960" w:type="pct"/>
          </w:tcPr>
          <w:p w:rsidR="007659CB" w:rsidRPr="00BF3CD9" w:rsidRDefault="00130878" w:rsidP="00191EC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7659CB" w:rsidRPr="00BF3CD9" w:rsidTr="00191EC4">
        <w:tc>
          <w:tcPr>
            <w:tcW w:w="4040" w:type="pct"/>
            <w:shd w:val="clear" w:color="auto" w:fill="E7E6E6"/>
            <w:hideMark/>
          </w:tcPr>
          <w:p w:rsidR="007659CB" w:rsidRPr="00BF3CD9" w:rsidRDefault="007659CB" w:rsidP="00191EC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Вид промежуточной аттестации(экзамен)</w:t>
            </w:r>
          </w:p>
        </w:tc>
        <w:tc>
          <w:tcPr>
            <w:tcW w:w="960" w:type="pct"/>
          </w:tcPr>
          <w:p w:rsidR="007659CB" w:rsidRPr="00BF3CD9" w:rsidRDefault="007659CB" w:rsidP="00191E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CD9"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7659CB" w:rsidRPr="00BF3CD9" w:rsidRDefault="007659CB" w:rsidP="007659CB">
      <w:pPr>
        <w:jc w:val="center"/>
        <w:rPr>
          <w:rFonts w:ascii="Times New Roman" w:hAnsi="Times New Roman" w:cs="Times New Roman"/>
          <w:i/>
        </w:rPr>
      </w:pPr>
    </w:p>
    <w:p w:rsidR="007659CB" w:rsidRPr="00EA4826" w:rsidRDefault="007659CB" w:rsidP="007659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7659CB" w:rsidRPr="00EA4826" w:rsidRDefault="007659CB" w:rsidP="007659C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659CB" w:rsidRPr="00EA4826" w:rsidRDefault="007659CB" w:rsidP="007659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7659CB" w:rsidRPr="00C167DE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C167DE" w:rsidRDefault="007659CB" w:rsidP="00130878">
            <w:pPr>
              <w:jc w:val="both"/>
              <w:rPr>
                <w:rFonts w:ascii="Times New Roman" w:hAnsi="Times New Roman" w:cs="Times New Roman"/>
              </w:rPr>
            </w:pPr>
            <w:r w:rsidRPr="00B74E84">
              <w:rPr>
                <w:rFonts w:ascii="Times New Roman" w:hAnsi="Times New Roman" w:cs="Times New Roman"/>
                <w:sz w:val="22"/>
                <w:szCs w:val="22"/>
              </w:rPr>
              <w:t xml:space="preserve">Предмет и история клинической неврологии.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Общий обзор строения и функций нервной системы.</w:t>
            </w:r>
          </w:p>
        </w:tc>
      </w:tr>
      <w:tr w:rsidR="007659CB" w:rsidRPr="00C167DE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C167DE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Двигательная система.</w:t>
            </w:r>
          </w:p>
        </w:tc>
      </w:tr>
      <w:tr w:rsidR="007659CB" w:rsidRPr="00C167DE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C167DE" w:rsidRDefault="00130878" w:rsidP="0013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Чувствительность.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Мозжечок. Экстрапирамидная система. 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Спинной мозг.</w:t>
            </w:r>
          </w:p>
        </w:tc>
      </w:tr>
      <w:tr w:rsidR="00130878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Default="00130878" w:rsidP="00191E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Периферическая нервная система.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Черепные нервы.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3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Кора головного мозга. Высшие корковые функции.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Вегетативная нервная система.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Оболочки мозга. </w:t>
            </w:r>
            <w:proofErr w:type="spellStart"/>
            <w:r w:rsidR="00130878">
              <w:rPr>
                <w:rFonts w:ascii="Times New Roman" w:hAnsi="Times New Roman" w:cs="Times New Roman"/>
                <w:sz w:val="22"/>
                <w:szCs w:val="22"/>
              </w:rPr>
              <w:t>Спиномозговая</w:t>
            </w:r>
            <w:proofErr w:type="spellEnd"/>
            <w:r w:rsidR="00130878">
              <w:rPr>
                <w:rFonts w:ascii="Times New Roman" w:hAnsi="Times New Roman" w:cs="Times New Roman"/>
                <w:sz w:val="22"/>
                <w:szCs w:val="22"/>
              </w:rPr>
              <w:t xml:space="preserve"> жидкость.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Менингеальный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гипертензионный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синдром.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Нарушения сознания.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3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методы </w:t>
            </w:r>
            <w:r w:rsidR="00130878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неврологии.</w:t>
            </w:r>
          </w:p>
        </w:tc>
      </w:tr>
      <w:tr w:rsidR="00130878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Default="00130878" w:rsidP="001308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Медицинская генетика.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Сосудистые заболевания нервной системы.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7659CB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Инфекционные заболевания нервной системы.</w:t>
            </w:r>
          </w:p>
        </w:tc>
      </w:tr>
      <w:tr w:rsidR="007659CB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Default="00130878" w:rsidP="0019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Неврологические осложнения остеохондроза позвоночника</w:t>
            </w:r>
            <w:r w:rsidR="007659CB" w:rsidRPr="00BE5D57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7659CB" w:rsidP="00191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Демиелинизирующи</w:t>
            </w:r>
            <w:r w:rsidRPr="00BE5D57">
              <w:rPr>
                <w:rFonts w:ascii="Times New Roman" w:hAnsi="Times New Roman" w:cs="Times New Roman"/>
              </w:rPr>
              <w:t>е</w:t>
            </w:r>
            <w:proofErr w:type="spellEnd"/>
            <w:r w:rsidRPr="00BE5D57">
              <w:rPr>
                <w:rFonts w:ascii="Times New Roman" w:hAnsi="Times New Roman" w:cs="Times New Roman"/>
              </w:rPr>
              <w:t xml:space="preserve"> заболевания нервной системы. 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7659CB" w:rsidP="00191EC4">
            <w:pPr>
              <w:rPr>
                <w:rFonts w:ascii="Times New Roman" w:hAnsi="Times New Roman" w:cs="Times New Roman"/>
              </w:rPr>
            </w:pPr>
            <w:r w:rsidRPr="00BE5D57">
              <w:rPr>
                <w:rFonts w:ascii="Times New Roman" w:hAnsi="Times New Roman" w:cs="Times New Roman"/>
              </w:rPr>
              <w:t xml:space="preserve">Заболевания периферической нервной системы. 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7659CB" w:rsidP="00191EC4">
            <w:pPr>
              <w:rPr>
                <w:rFonts w:ascii="Times New Roman" w:hAnsi="Times New Roman" w:cs="Times New Roman"/>
              </w:rPr>
            </w:pPr>
            <w:r w:rsidRPr="00BE5D57">
              <w:rPr>
                <w:rFonts w:ascii="Times New Roman" w:eastAsia="Times New Roman" w:hAnsi="Times New Roman" w:cs="Times New Roman"/>
                <w:bCs/>
              </w:rPr>
              <w:t xml:space="preserve">Дегенеративные заболевания нервной системы. 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7659CB" w:rsidP="00191EC4">
            <w:pPr>
              <w:rPr>
                <w:rFonts w:ascii="Times New Roman" w:hAnsi="Times New Roman" w:cs="Times New Roman"/>
              </w:rPr>
            </w:pPr>
            <w:r w:rsidRPr="00BE5D57">
              <w:rPr>
                <w:rFonts w:ascii="Times New Roman" w:hAnsi="Times New Roman" w:cs="Times New Roman"/>
              </w:rPr>
              <w:t xml:space="preserve">Эпилепсия. 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7659CB" w:rsidP="00191EC4">
            <w:pPr>
              <w:jc w:val="both"/>
              <w:rPr>
                <w:rFonts w:ascii="Times New Roman" w:hAnsi="Times New Roman" w:cs="Times New Roman"/>
              </w:rPr>
            </w:pPr>
            <w:r w:rsidRPr="00BE5D57">
              <w:rPr>
                <w:rFonts w:ascii="Times New Roman" w:hAnsi="Times New Roman" w:cs="Times New Roman"/>
              </w:rPr>
              <w:t>Головные боли.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130878" w:rsidP="0013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Неврозы.</w:t>
            </w:r>
          </w:p>
        </w:tc>
      </w:tr>
      <w:tr w:rsidR="007659CB" w:rsidRPr="00BE5D57" w:rsidTr="0013087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B" w:rsidRPr="00BE5D57" w:rsidRDefault="007659CB" w:rsidP="00191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Нейрохирургия.</w:t>
            </w:r>
          </w:p>
        </w:tc>
      </w:tr>
    </w:tbl>
    <w:p w:rsidR="00130878" w:rsidRDefault="00130878" w:rsidP="007659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pacing w:val="-7"/>
        </w:rPr>
      </w:pPr>
    </w:p>
    <w:p w:rsidR="007659CB" w:rsidRPr="00EA4826" w:rsidRDefault="007659CB" w:rsidP="007659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6.Форма промежуто</w:t>
      </w:r>
      <w:r>
        <w:rPr>
          <w:rFonts w:ascii="Times New Roman" w:hAnsi="Times New Roman" w:cs="Times New Roman"/>
          <w:b/>
          <w:iCs/>
          <w:spacing w:val="-7"/>
        </w:rPr>
        <w:t xml:space="preserve">чной аттестации – экзамен </w:t>
      </w:r>
      <w:r w:rsidRPr="00BF3CD9">
        <w:rPr>
          <w:rFonts w:ascii="Times New Roman" w:hAnsi="Times New Roman" w:cs="Times New Roman"/>
          <w:b/>
          <w:iCs/>
          <w:spacing w:val="-7"/>
        </w:rPr>
        <w:t xml:space="preserve">в </w:t>
      </w:r>
      <w:r w:rsidRPr="00BF3CD9">
        <w:rPr>
          <w:rFonts w:ascii="Times New Roman" w:eastAsia="Times New Roman" w:hAnsi="Times New Roman" w:cs="Times New Roman"/>
          <w:b/>
          <w:lang w:val="en-US"/>
        </w:rPr>
        <w:t>VIII</w:t>
      </w:r>
      <w:r w:rsidRPr="00BF3CD9">
        <w:rPr>
          <w:rFonts w:ascii="Times New Roman" w:eastAsia="Times New Roman" w:hAnsi="Times New Roman" w:cs="Times New Roman"/>
          <w:b/>
        </w:rPr>
        <w:t xml:space="preserve"> семестре</w:t>
      </w:r>
      <w:r>
        <w:rPr>
          <w:rFonts w:ascii="Times New Roman" w:eastAsia="Times New Roman" w:hAnsi="Times New Roman" w:cs="Times New Roman"/>
          <w:b/>
        </w:rPr>
        <w:t>.</w:t>
      </w:r>
    </w:p>
    <w:p w:rsidR="007659CB" w:rsidRDefault="007659CB" w:rsidP="007659CB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7659CB" w:rsidRPr="00BF3CD9" w:rsidRDefault="007659CB" w:rsidP="00130878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кафедра</w:t>
      </w:r>
      <w:r w:rsidR="0013087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BF3CD9">
        <w:rPr>
          <w:rFonts w:ascii="Times New Roman" w:hAnsi="Times New Roman" w:cs="Times New Roman"/>
          <w:b/>
          <w:bCs/>
          <w:spacing w:val="-7"/>
        </w:rPr>
        <w:t>нервных болезней, медицинской генетики и нейрохирургии.</w:t>
      </w:r>
    </w:p>
    <w:p w:rsidR="007659CB" w:rsidRPr="00BF3CD9" w:rsidRDefault="007659CB" w:rsidP="007659CB">
      <w:pPr>
        <w:rPr>
          <w:rFonts w:ascii="Times New Roman" w:hAnsi="Times New Roman" w:cs="Times New Roman"/>
        </w:rPr>
      </w:pPr>
    </w:p>
    <w:p w:rsidR="007659CB" w:rsidRPr="00BF3CD9" w:rsidRDefault="007659CB" w:rsidP="007659CB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2D54AD" w:rsidRDefault="002D54AD"/>
    <w:sectPr w:rsidR="002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3679B"/>
    <w:multiLevelType w:val="hybridMultilevel"/>
    <w:tmpl w:val="3D7AEA9A"/>
    <w:lvl w:ilvl="0" w:tplc="CE4CDFF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77BCE"/>
    <w:multiLevelType w:val="hybridMultilevel"/>
    <w:tmpl w:val="F69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D15B5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50462"/>
    <w:multiLevelType w:val="hybridMultilevel"/>
    <w:tmpl w:val="0350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55B85"/>
    <w:multiLevelType w:val="hybridMultilevel"/>
    <w:tmpl w:val="D2022AAE"/>
    <w:lvl w:ilvl="0" w:tplc="83DC1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 w15:restartNumberingAfterBreak="0">
    <w:nsid w:val="350E152F"/>
    <w:multiLevelType w:val="hybridMultilevel"/>
    <w:tmpl w:val="55A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D382A"/>
    <w:multiLevelType w:val="multilevel"/>
    <w:tmpl w:val="B3D8F6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69C2D4E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ED10B17"/>
    <w:multiLevelType w:val="hybridMultilevel"/>
    <w:tmpl w:val="3A32FD9E"/>
    <w:lvl w:ilvl="0" w:tplc="3AC03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555583"/>
    <w:multiLevelType w:val="hybridMultilevel"/>
    <w:tmpl w:val="D2022AAE"/>
    <w:lvl w:ilvl="0" w:tplc="83DC1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A588B"/>
    <w:multiLevelType w:val="hybridMultilevel"/>
    <w:tmpl w:val="0C3E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A28C3"/>
    <w:multiLevelType w:val="hybridMultilevel"/>
    <w:tmpl w:val="F71C92BC"/>
    <w:lvl w:ilvl="0" w:tplc="506EE9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7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4"/>
  </w:num>
  <w:num w:numId="8">
    <w:abstractNumId w:val="38"/>
  </w:num>
  <w:num w:numId="9">
    <w:abstractNumId w:val="35"/>
  </w:num>
  <w:num w:numId="10">
    <w:abstractNumId w:val="33"/>
  </w:num>
  <w:num w:numId="11">
    <w:abstractNumId w:val="20"/>
  </w:num>
  <w:num w:numId="12">
    <w:abstractNumId w:val="3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3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2"/>
  </w:num>
  <w:num w:numId="21">
    <w:abstractNumId w:val="40"/>
  </w:num>
  <w:num w:numId="22">
    <w:abstractNumId w:val="3"/>
  </w:num>
  <w:num w:numId="23">
    <w:abstractNumId w:val="8"/>
  </w:num>
  <w:num w:numId="24">
    <w:abstractNumId w:val="39"/>
  </w:num>
  <w:num w:numId="25">
    <w:abstractNumId w:val="31"/>
  </w:num>
  <w:num w:numId="26">
    <w:abstractNumId w:val="37"/>
  </w:num>
  <w:num w:numId="27">
    <w:abstractNumId w:val="32"/>
  </w:num>
  <w:num w:numId="28">
    <w:abstractNumId w:val="4"/>
  </w:num>
  <w:num w:numId="29">
    <w:abstractNumId w:val="23"/>
  </w:num>
  <w:num w:numId="30">
    <w:abstractNumId w:val="15"/>
  </w:num>
  <w:num w:numId="31">
    <w:abstractNumId w:val="1"/>
  </w:num>
  <w:num w:numId="32">
    <w:abstractNumId w:val="9"/>
  </w:num>
  <w:num w:numId="33">
    <w:abstractNumId w:val="17"/>
  </w:num>
  <w:num w:numId="34">
    <w:abstractNumId w:val="28"/>
  </w:num>
  <w:num w:numId="35">
    <w:abstractNumId w:val="22"/>
  </w:num>
  <w:num w:numId="36">
    <w:abstractNumId w:val="18"/>
  </w:num>
  <w:num w:numId="37">
    <w:abstractNumId w:val="10"/>
  </w:num>
  <w:num w:numId="38">
    <w:abstractNumId w:val="19"/>
  </w:num>
  <w:num w:numId="39">
    <w:abstractNumId w:val="11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4F"/>
    <w:rsid w:val="0006234A"/>
    <w:rsid w:val="00066E4E"/>
    <w:rsid w:val="000B38DA"/>
    <w:rsid w:val="000B4563"/>
    <w:rsid w:val="000B4AB8"/>
    <w:rsid w:val="000C6B38"/>
    <w:rsid w:val="00130878"/>
    <w:rsid w:val="00142EED"/>
    <w:rsid w:val="00167930"/>
    <w:rsid w:val="00190AF7"/>
    <w:rsid w:val="00191EC4"/>
    <w:rsid w:val="002022A3"/>
    <w:rsid w:val="00210EBF"/>
    <w:rsid w:val="00226BE2"/>
    <w:rsid w:val="002350F7"/>
    <w:rsid w:val="00274EC5"/>
    <w:rsid w:val="002B07B0"/>
    <w:rsid w:val="002B521F"/>
    <w:rsid w:val="002D54AD"/>
    <w:rsid w:val="002E6FA7"/>
    <w:rsid w:val="002F5BE9"/>
    <w:rsid w:val="003311AB"/>
    <w:rsid w:val="003B1B3A"/>
    <w:rsid w:val="003E02E7"/>
    <w:rsid w:val="003F5738"/>
    <w:rsid w:val="00462BA5"/>
    <w:rsid w:val="00496D33"/>
    <w:rsid w:val="004A0C7C"/>
    <w:rsid w:val="00505BA0"/>
    <w:rsid w:val="0052122F"/>
    <w:rsid w:val="005326DA"/>
    <w:rsid w:val="00534A75"/>
    <w:rsid w:val="005426B2"/>
    <w:rsid w:val="00552677"/>
    <w:rsid w:val="00577166"/>
    <w:rsid w:val="00676645"/>
    <w:rsid w:val="006F55CC"/>
    <w:rsid w:val="006F7F76"/>
    <w:rsid w:val="00700ADB"/>
    <w:rsid w:val="007659CB"/>
    <w:rsid w:val="00774C53"/>
    <w:rsid w:val="007A0EF3"/>
    <w:rsid w:val="007A575A"/>
    <w:rsid w:val="007B187E"/>
    <w:rsid w:val="007D3AE3"/>
    <w:rsid w:val="007F045B"/>
    <w:rsid w:val="00810CEA"/>
    <w:rsid w:val="00834C5F"/>
    <w:rsid w:val="00894B33"/>
    <w:rsid w:val="008E3D60"/>
    <w:rsid w:val="00905C4A"/>
    <w:rsid w:val="009E1FA9"/>
    <w:rsid w:val="009F6F65"/>
    <w:rsid w:val="00A055D6"/>
    <w:rsid w:val="00A2437E"/>
    <w:rsid w:val="00A40E70"/>
    <w:rsid w:val="00A50FEF"/>
    <w:rsid w:val="00A6650A"/>
    <w:rsid w:val="00AC0DF3"/>
    <w:rsid w:val="00AE246A"/>
    <w:rsid w:val="00AF29C7"/>
    <w:rsid w:val="00B40103"/>
    <w:rsid w:val="00B90DD5"/>
    <w:rsid w:val="00BB524F"/>
    <w:rsid w:val="00BC11E7"/>
    <w:rsid w:val="00BC136D"/>
    <w:rsid w:val="00BC5893"/>
    <w:rsid w:val="00C12849"/>
    <w:rsid w:val="00C173F6"/>
    <w:rsid w:val="00C22D8E"/>
    <w:rsid w:val="00C42933"/>
    <w:rsid w:val="00C6269E"/>
    <w:rsid w:val="00D04D4E"/>
    <w:rsid w:val="00D25E4D"/>
    <w:rsid w:val="00DA1C3C"/>
    <w:rsid w:val="00DE786C"/>
    <w:rsid w:val="00E1504E"/>
    <w:rsid w:val="00E17953"/>
    <w:rsid w:val="00E233BD"/>
    <w:rsid w:val="00E356DF"/>
    <w:rsid w:val="00E647C0"/>
    <w:rsid w:val="00E9139C"/>
    <w:rsid w:val="00E94999"/>
    <w:rsid w:val="00E96703"/>
    <w:rsid w:val="00EA48EE"/>
    <w:rsid w:val="00EC0FCA"/>
    <w:rsid w:val="00EE1F0E"/>
    <w:rsid w:val="00EE2613"/>
    <w:rsid w:val="00F66E0B"/>
    <w:rsid w:val="00FA2C3E"/>
    <w:rsid w:val="00FB3DD5"/>
    <w:rsid w:val="00FB55AB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F37A-B1BA-4DB9-8BD1-6CA97A5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9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6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659CB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7659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7659CB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765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765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7659C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7659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765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765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659C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59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765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7659C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7659C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659C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7659CB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7659CB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7659CB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659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C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7659CB"/>
    <w:pPr>
      <w:ind w:left="720"/>
      <w:contextualSpacing/>
    </w:pPr>
  </w:style>
  <w:style w:type="table" w:styleId="a8">
    <w:name w:val="Table Grid"/>
    <w:basedOn w:val="a1"/>
    <w:uiPriority w:val="59"/>
    <w:qFormat/>
    <w:rsid w:val="007659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59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59C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659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59C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7659CB"/>
    <w:rPr>
      <w:i/>
      <w:iCs/>
    </w:rPr>
  </w:style>
  <w:style w:type="character" w:customStyle="1" w:styleId="ae">
    <w:name w:val="Основной текст_"/>
    <w:basedOn w:val="a0"/>
    <w:link w:val="31"/>
    <w:rsid w:val="007659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7659CB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765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7659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7659CB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7659CB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7659C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5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9CB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7659CB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Заголовок Знак"/>
    <w:basedOn w:val="a0"/>
    <w:link w:val="af2"/>
    <w:uiPriority w:val="10"/>
    <w:rsid w:val="007659CB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7659CB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7659CB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7659CB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7659CB"/>
  </w:style>
  <w:style w:type="paragraph" w:customStyle="1" w:styleId="Default">
    <w:name w:val="Default"/>
    <w:rsid w:val="00765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7659CB"/>
    <w:rPr>
      <w:vertAlign w:val="superscript"/>
    </w:rPr>
  </w:style>
  <w:style w:type="paragraph" w:customStyle="1" w:styleId="27">
    <w:name w:val="Абзац списка2"/>
    <w:basedOn w:val="a"/>
    <w:rsid w:val="007659CB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7659CB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7659C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7659C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765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659CB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7659CB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7659CB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7659C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765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7659C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6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659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7659CB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765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7659CB"/>
  </w:style>
  <w:style w:type="character" w:styleId="afe">
    <w:name w:val="Strong"/>
    <w:basedOn w:val="a0"/>
    <w:uiPriority w:val="22"/>
    <w:qFormat/>
    <w:rsid w:val="007659CB"/>
    <w:rPr>
      <w:b/>
      <w:bCs/>
    </w:rPr>
  </w:style>
  <w:style w:type="character" w:customStyle="1" w:styleId="xbbcode-b">
    <w:name w:val="xbbcode-b"/>
    <w:basedOn w:val="a0"/>
    <w:rsid w:val="007659CB"/>
  </w:style>
  <w:style w:type="character" w:customStyle="1" w:styleId="7">
    <w:name w:val="Основной текст (7)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765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7659CB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7659CB"/>
  </w:style>
  <w:style w:type="character" w:customStyle="1" w:styleId="2a">
    <w:name w:val="Основной текст2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765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76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7659CB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659C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765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7659C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7659CB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7659CB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7659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Хаджимурад Магомедов</dc:creator>
  <cp:keywords/>
  <dc:description/>
  <cp:lastModifiedBy>Abduljappar Press</cp:lastModifiedBy>
  <cp:revision>2</cp:revision>
  <cp:lastPrinted>2023-06-21T23:55:00Z</cp:lastPrinted>
  <dcterms:created xsi:type="dcterms:W3CDTF">2023-06-22T14:44:00Z</dcterms:created>
  <dcterms:modified xsi:type="dcterms:W3CDTF">2023-06-22T14:44:00Z</dcterms:modified>
</cp:coreProperties>
</file>