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42C82" w:rsidRPr="00942C82" w:rsidRDefault="00942C82" w:rsidP="00942C8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42C8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Алгоритм диагностики менингитов на этапе оказания скорой медицинской помощи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7200900"/>
            <wp:effectExtent l="0" t="0" r="9525" b="0"/>
            <wp:docPr id="18" name="Рисунок 18" descr="БГМ — бактериальный гнойный менинг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ГМ — бактериальный гнойный менинги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2C8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БГМ — бактериальный гнойный менингит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На этапе оказания СМП диагностика БГМ имеет некоторые отличия от стационарного. Это обусловлено спецификой работы врачей и фельдшеров СМП: </w:t>
      </w:r>
    </w:p>
    <w:p w:rsidR="00942C82" w:rsidRPr="00942C82" w:rsidRDefault="00942C82" w:rsidP="00942C82">
      <w:pPr>
        <w:pStyle w:val="a4"/>
        <w:numPr>
          <w:ilvl w:val="0"/>
          <w:numId w:val="1"/>
        </w:numPr>
        <w:spacing w:after="1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ограничение в диагностических возможностях (отсутствие инструментальных, лабораторных и других методов обследования пациентов); </w:t>
      </w:r>
    </w:p>
    <w:p w:rsidR="00942C82" w:rsidRPr="00942C82" w:rsidRDefault="00942C82" w:rsidP="00942C82">
      <w:pPr>
        <w:pStyle w:val="a4"/>
        <w:numPr>
          <w:ilvl w:val="0"/>
          <w:numId w:val="1"/>
        </w:numPr>
        <w:spacing w:after="1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ограничение времени для проведения лечебно-диагностических мероприятий; </w:t>
      </w:r>
    </w:p>
    <w:p w:rsidR="00942C82" w:rsidRPr="00942C82" w:rsidRDefault="00942C82" w:rsidP="00942C82">
      <w:pPr>
        <w:pStyle w:val="a4"/>
        <w:numPr>
          <w:ilvl w:val="0"/>
          <w:numId w:val="1"/>
        </w:numPr>
        <w:spacing w:after="1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психологические особенности пациентов с БГМ; </w:t>
      </w:r>
    </w:p>
    <w:p w:rsidR="00942C82" w:rsidRPr="00942C82" w:rsidRDefault="00942C82" w:rsidP="00942C82">
      <w:pPr>
        <w:pStyle w:val="a4"/>
        <w:numPr>
          <w:ilvl w:val="0"/>
          <w:numId w:val="1"/>
        </w:numPr>
        <w:spacing w:after="10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увеличение числа тяжелых и сочетанных форм </w:t>
      </w:r>
      <w:proofErr w:type="spellStart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нейроинфекций</w:t>
      </w:r>
      <w:proofErr w:type="spellEnd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На догоспитальном этапе используется </w:t>
      </w:r>
      <w:proofErr w:type="spellStart"/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посиндромный</w:t>
      </w:r>
      <w:proofErr w:type="spellEnd"/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подход диагностики БГМ.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Посиндромный</w:t>
      </w:r>
      <w:proofErr w:type="spellEnd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подход предполагает выявление основных синдромов, характерных для разворачивающейся клинической картины менингита, а также наиболее частых осложнений заболевания.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42C82" w:rsidRDefault="00942C82" w:rsidP="00942C82">
      <w:pPr>
        <w:spacing w:before="100" w:beforeAutospacing="1" w:after="10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Критериями диагностики БГМ на догоспитальном этапе принято считать: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острое развитие синдрома интоксикации, включающего гипертермию в пределах 38,5-40°С, жар, озноб, потливость, расстройство сна, заторможенность, общую миастению, интенсивную головную боль, рвоту, появление менингеальных симптомов.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bookmarkStart w:id="0" w:name="_GoBack"/>
      <w:bookmarkEnd w:id="0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Этой клинической картине могут предшествовать катаральные явления со стороны верхних дыхательных путей. Однако перечисленные симптомы (кроме менингеальных) не являются патогномоничными, характерными для одной нозологической формы и могут наблюдаться при других инфекционных заболеваниях, поэтому не являются ведущими в алгоритме диагностики БГМ.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догоспитальном этапе диагностика менингита в первую очередь основана на наличии или отсутствии у пациентов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ведущего синдрома, характерного только для БГМ,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которым, несомненно, является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менингеальный (оболочечный) синдром,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обусловленный как воспалением мягкой мозговой оболочки, так и синдромом повышенного внутричерепного давления.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Таким образом, раннее появление менингеальных симптомов (ригидность мышц затылка, верхний, средний и нижний симптомы </w:t>
      </w:r>
      <w:proofErr w:type="spellStart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Брудзинского</w:t>
      </w:r>
      <w:proofErr w:type="spellEnd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‚ симптомы </w:t>
      </w:r>
      <w:proofErr w:type="spellStart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Кернига</w:t>
      </w:r>
      <w:proofErr w:type="spellEnd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Гийена</w:t>
      </w:r>
      <w:proofErr w:type="spellEnd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др., у детей до года выбухание и прекращение пульсации большого родничка, симптом </w:t>
      </w:r>
      <w:proofErr w:type="spellStart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Ласега</w:t>
      </w:r>
      <w:proofErr w:type="spellEnd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у старших детей симптом «треножника» и др.) на фоне высокой лихорадки в пределах 38,5-4О°С и выше, интенсивной диффузной головной боли, сопровождающейся тошнотой и рвотой, не приносящей облегчения,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служат диагностическими критериями БГМ на догоспитальном этапе.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Повышение внутричерепного давления (ВЧД) у пациентов может проявляться триадой Кушинга: брадикардия, повышение АД (преимущественно систолического), нарушение дыхания (</w:t>
      </w:r>
      <w:proofErr w:type="spellStart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брадипноэ</w:t>
      </w:r>
      <w:proofErr w:type="spellEnd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). Выраженность менингеальных симптомов и полнота менингеального синдрома может значительно варьировать в зависимости от стадии болезни и индивидуальных особенностей больного.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втором этапе диагностики БГМ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уточняется патогенез менингеального синдрома — воспалительный или не воспалительный (субарахноидальное кровоизлияние, интоксикация и др.).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Важным является последовательность появления симптомов: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 БГМ первыми появляются симптомы интоксикации, в отличие от субарахноидального кровоизлияния и других поражений головного мозга не инфекционного характера.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третьем этапе диагностики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устанавливается происхождение воспалительного процесса мозговых оболочек: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первичное —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без предшествующей </w:t>
      </w:r>
      <w:proofErr w:type="spellStart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экстрацеребральной</w:t>
      </w:r>
      <w:proofErr w:type="spellEnd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патологии или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вторичное —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фоне очага воспаления (ЛОР-органы, сепсис и др.).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необходимо для решения вопроса о выборе профиля стационара (инфекционный или соматический), куда будет доставлен пациент.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Четвертый этап —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диагностика характера воспалительного процесса (серозный или гнойный) проводится на госпитальном уровне в специализированном стационаре. 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Характерной особенностью генерализованных форм некоторых инфекций (чаще при менингококковой, реже — пневмококковой и гемофильной) </w:t>
      </w:r>
      <w:r w:rsidRPr="00942C8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является появление на коже на 1-2 сутки болезни геморрагической сыпи,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обусловленной бактериемией.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Элементы сыпи имеют чаще неправильную форму и различные размеры. Сыпь при менингококковой инфекции в основном локализуется в области ягодиц, наружной поверхности бедер и дистальных отделах конечностей. При пневмококковой инфекции чаще локализуется на боковых поверхностях груди, при гемофильной инфекции локализация сыпи многообразна.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Появление сыпи, как правило, предшествует развитию менингита от нескольких часов до суток, но не всегда фиксируется при невнимательном осмотре больного. Тут могут возникнуть кровоизлияния в конъюнктивы и склеры.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Поскольку бактериемия сопровождается токсикозом, появление головной боли и рвоты возможно до развития менингита. Именно в этот период у части больных наблюдается развитие ИТШ. Симптоматика шока может развиться в течение 1-3 часов (</w:t>
      </w:r>
      <w:proofErr w:type="spellStart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фульминантная</w:t>
      </w:r>
      <w:proofErr w:type="spellEnd"/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форма).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Когда диагноз не ставится вовремя и не проводится адекватная неотложная терапия, смерть может наступить через 20-48 часов от начала болезни или 5-20 часов от момента появления сыпи.</w:t>
      </w:r>
    </w:p>
    <w:p w:rsidR="00942C82" w:rsidRPr="00942C82" w:rsidRDefault="00942C82" w:rsidP="00942C82">
      <w:pPr>
        <w:spacing w:before="100" w:beforeAutospacing="1" w:after="10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42C82">
        <w:rPr>
          <w:rFonts w:ascii="Times New Roman" w:eastAsia="Times New Roman" w:hAnsi="Times New Roman" w:cs="Times New Roman"/>
          <w:sz w:val="32"/>
          <w:szCs w:val="32"/>
          <w:lang w:eastAsia="ru-RU"/>
        </w:rPr>
        <w:t>Сочетание клинических симптомов поражения оболочек головного мозга и проявления сыпи на коже помогают более точной диагностике заболевания.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6591300"/>
            <wp:effectExtent l="0" t="0" r="0" b="0"/>
            <wp:docPr id="17" name="Рисунок 17" descr="Алгоритм диагностики менингитов на этапе оказания скорой медицинской помощи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горитм диагностики менингитов на этапе оказания скорой медицинской помощи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7353300"/>
            <wp:effectExtent l="0" t="0" r="0" b="0"/>
            <wp:docPr id="16" name="Рисунок 16" descr="Алгоритм диагностики менингитов на этапе оказания скорой медицинской помощи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горитм диагностики менингитов на этапе оказания скорой медицинской помощи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8375" cy="7591425"/>
            <wp:effectExtent l="0" t="0" r="9525" b="9525"/>
            <wp:docPr id="15" name="Рисунок 15" descr="Алгоритм диагностики менингитов на этапе оказания скорой медицинской помощи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горитм диагностики менингитов на этапе оказания скорой медицинской помощи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7810500"/>
            <wp:effectExtent l="0" t="0" r="9525" b="0"/>
            <wp:docPr id="14" name="Рисунок 14" descr="Алгоритм диагностики менингитов на этапе оказания скорой медицинской помощи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горитм диагностики менингитов на этапе оказания скорой медицинской помощи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5525" cy="9372600"/>
            <wp:effectExtent l="0" t="0" r="9525" b="0"/>
            <wp:docPr id="13" name="Рисунок 13" descr="Алгоритм диагностики менингитов на этапе оказания скорой медицинской помощи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горитм диагностики менингитов на этапе оказания скорой медицинской помощи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96050" cy="3923665"/>
            <wp:effectExtent l="0" t="0" r="0" b="635"/>
            <wp:docPr id="12" name="Рисунок 12" descr="Алгоритмы ССиНМП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горитмы ССиНМП 20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Алгоритмы </w:t>
      </w:r>
      <w:proofErr w:type="spellStart"/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ССиНМП</w:t>
      </w:r>
      <w:proofErr w:type="spellEnd"/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4342765"/>
            <wp:effectExtent l="0" t="0" r="0" b="635"/>
            <wp:docPr id="11" name="Рисунок 11" descr="Алгоритмы ССиНМП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горитмы ССиНМП 20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Алгоритмы </w:t>
      </w:r>
      <w:proofErr w:type="spellStart"/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ССиНМП</w:t>
      </w:r>
      <w:proofErr w:type="spellEnd"/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00800" cy="4063365"/>
            <wp:effectExtent l="0" t="0" r="0" b="0"/>
            <wp:docPr id="10" name="Рисунок 10" descr="Алгоритмы ССиНМП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горитмы ССиНМП 20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3599815"/>
            <wp:effectExtent l="0" t="0" r="9525" b="635"/>
            <wp:docPr id="9" name="Рисунок 9" descr="Алгоритмы ССиНМП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горитмы ССиНМП 20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163820"/>
            <wp:effectExtent l="0" t="0" r="3175" b="0"/>
            <wp:docPr id="8" name="Рисунок 8" descr="Внезапная лихор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незапная лихорад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Внезапная лихорадка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163820"/>
            <wp:effectExtent l="0" t="0" r="3175" b="0"/>
            <wp:docPr id="7" name="Рисунок 7" descr="Сильная головная б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льная головная бол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Сильная головная боль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40530"/>
            <wp:effectExtent l="0" t="0" r="3175" b="7620"/>
            <wp:docPr id="6" name="Рисунок 6" descr="Двоение в глаз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воение в глазах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Двоение в глазах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40530"/>
            <wp:effectExtent l="0" t="0" r="3175" b="7620"/>
            <wp:docPr id="5" name="Рисунок 5" descr="Боль в животе, тошнота и рв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ль в животе, тошнота и рво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 в животе, тошнота и рвота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5180"/>
            <wp:effectExtent l="0" t="0" r="3175" b="7620"/>
            <wp:docPr id="4" name="Рисунок 4" descr="Светочувствитель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веточувствительност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Светочувствительность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76065"/>
            <wp:effectExtent l="0" t="0" r="3175" b="635"/>
            <wp:docPr id="3" name="Рисунок 3" descr="Ригидность затылочных мыш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гидность затылочных мышц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Ригидность затылочных мышц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227320"/>
            <wp:effectExtent l="0" t="0" r="3175" b="0"/>
            <wp:docPr id="2" name="Рисунок 2" descr="Невозможность разогнуть н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возможность разогнуть ног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Невозможность разогнуть ноги </w:t>
      </w:r>
    </w:p>
    <w:p w:rsidR="00942C82" w:rsidRPr="00942C82" w:rsidRDefault="00942C82" w:rsidP="00942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C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36620"/>
            <wp:effectExtent l="0" t="0" r="3175" b="0"/>
            <wp:docPr id="1" name="Рисунок 1" descr="Высыпания на коже не бледне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сыпания на коже не бледнею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DC" w:rsidRDefault="00942C82" w:rsidP="00942C82">
      <w:r w:rsidRPr="00942C8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Высыпания на коже не бледнеют</w:t>
      </w:r>
    </w:p>
    <w:sectPr w:rsidR="00B740DC" w:rsidSect="00942C82">
      <w:pgSz w:w="11906" w:h="16838"/>
      <w:pgMar w:top="1021" w:right="1134" w:bottom="737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5F68AB"/>
    <w:multiLevelType w:val="hybridMultilevel"/>
    <w:tmpl w:val="6E8206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C82"/>
    <w:rsid w:val="000206B2"/>
    <w:rsid w:val="00942C82"/>
    <w:rsid w:val="00B740DC"/>
    <w:rsid w:val="00D414B3"/>
    <w:rsid w:val="00F4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CEE07"/>
  <w15:chartTrackingRefBased/>
  <w15:docId w15:val="{D01AB26F-6428-43EA-BA80-7516BFF6F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2C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42C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C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2C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decorationfirst">
    <w:name w:val="article_decoration_first"/>
    <w:basedOn w:val="a"/>
    <w:rsid w:val="0094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42C82"/>
    <w:rPr>
      <w:b/>
      <w:bCs/>
    </w:rPr>
  </w:style>
  <w:style w:type="paragraph" w:styleId="a4">
    <w:name w:val="List Paragraph"/>
    <w:basedOn w:val="a"/>
    <w:uiPriority w:val="34"/>
    <w:qFormat/>
    <w:rsid w:val="00942C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3B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3B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15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4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729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3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0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7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8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7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8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3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6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8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3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6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1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8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1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2023-05-22T21:00:00Z</cp:lastPrinted>
  <dcterms:created xsi:type="dcterms:W3CDTF">2023-05-22T21:07:00Z</dcterms:created>
  <dcterms:modified xsi:type="dcterms:W3CDTF">2023-05-22T21:07:00Z</dcterms:modified>
</cp:coreProperties>
</file>