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1" w:rsidRPr="00DE60E5" w:rsidRDefault="009F2841" w:rsidP="0038127C">
      <w:pPr>
        <w:spacing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6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развития кафедры пропедевтики детских болезней</w:t>
      </w:r>
    </w:p>
    <w:p w:rsidR="009F2841" w:rsidRPr="00DE60E5" w:rsidRDefault="009F2841" w:rsidP="0038127C">
      <w:pPr>
        <w:spacing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6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курсом детских инфекций</w:t>
      </w:r>
    </w:p>
    <w:p w:rsidR="009F2841" w:rsidRPr="009F2841" w:rsidRDefault="009F2841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Общая информация</w:t>
      </w:r>
    </w:p>
    <w:p w:rsidR="009F2841" w:rsidRPr="009F2841" w:rsidRDefault="009F2841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Зав. кафедрой – проф., д.м.н.   Улуханова Лала Уджаговна</w:t>
      </w:r>
    </w:p>
    <w:p w:rsidR="009F2841" w:rsidRPr="009F2841" w:rsidRDefault="009F2841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Клинические базы: </w:t>
      </w:r>
    </w:p>
    <w:p w:rsidR="00DE60E5" w:rsidRDefault="009F2841" w:rsidP="00DE60E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Республиканский центр  инфекционных болезней (РЦИБ)</w:t>
      </w:r>
    </w:p>
    <w:p w:rsidR="009F2841" w:rsidRPr="00DE60E5" w:rsidRDefault="00DE60E5" w:rsidP="00DE60E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6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Детская республиканская клиническая больница  (ДРКБ)</w:t>
      </w:r>
      <w:r w:rsidR="009F2841" w:rsidRPr="00DE6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8127C" w:rsidRDefault="009F2841" w:rsidP="0038127C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38127C" w:rsidRPr="009F28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настоящее время на кафедре работают сотрудники:</w:t>
      </w:r>
    </w:p>
    <w:p w:rsidR="0038127C" w:rsidRPr="009F2841" w:rsidRDefault="0038127C" w:rsidP="0038127C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д.м.н. проф. Улуханова Л.У., д.м.н., проф.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Идармачев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А.М., </w:t>
      </w:r>
    </w:p>
    <w:p w:rsidR="009F2841" w:rsidRDefault="0038127C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доц. Курбанов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Хизбулла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Курбанович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Агаева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Салихат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Гаруновна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Карна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</w:t>
      </w:r>
      <w:proofErr w:type="spellEnd"/>
      <w:r w:rsidR="00FF48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Наргиз</w:t>
      </w:r>
      <w:proofErr w:type="spellEnd"/>
      <w:r w:rsidR="00FF48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Сабировна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Муспахова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ЭльвираМуспаховна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Валиева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Бурли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тИмамутдиновна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Гаджимирзаева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Аслимат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Гаджимирзаевна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Исаабдулл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Патимат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Абакаровна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ст. лаб.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Хартумова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Марьям Магомедовна,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</w:t>
      </w:r>
      <w:proofErr w:type="gram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.л</w:t>
      </w:r>
      <w:proofErr w:type="gram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аборант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Юнусова </w:t>
      </w:r>
      <w:proofErr w:type="spellStart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Мадина</w:t>
      </w:r>
      <w:proofErr w:type="spellEnd"/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16D3F" w:rsidRPr="009F2841" w:rsidRDefault="00E16D3F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2841" w:rsidRDefault="009F2841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Кафедра пропедевтики детских болезней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курсом детских инфекций создана в 1985 году на основе реорганизации кафедры пропедевтики детских болезней (была создана в 1972 году) и курса детских инфекций (создан в 1978 г.)  </w:t>
      </w:r>
      <w:r w:rsidRP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B6ECD" w:rsidRDefault="009F2841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Кафедра является учебно-научным структурным подразделением университета, осуществляющим учебную, 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методическую</w:t>
      </w:r>
      <w:r w:rsidR="00E16D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научно-исследовательскую деятел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 соответствии с учебными планами и образовательными стандартами. К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федра осуществляет </w:t>
      </w:r>
      <w:proofErr w:type="spellStart"/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додипломную</w:t>
      </w:r>
      <w:proofErr w:type="spellEnd"/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подготовку студентов по следующим дисц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плинам: инфекционные болезни у детей, пропедевтика детских болезней, фель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шерская практика, сестринская практика, основы формирования здорового пок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и общий уход. На педиатрическом факультете кафедра является выпуска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4E3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щей.</w:t>
      </w:r>
      <w:r w:rsidR="00126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26616" w:rsidRDefault="0012661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Остепененность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кафедры – 87,5%, доля докторов наук в общей численности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федры  - 25%.</w:t>
      </w:r>
    </w:p>
    <w:p w:rsidR="009F2841" w:rsidRDefault="008B6ECD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8B6EC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Стратегическая цель кафедры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подготовка высококвалифицированного вр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</w:t>
      </w:r>
      <w:r w:rsidR="009F2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вопросам инфекционных болезней, детских болезней к выполнению лече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ной, диагностической, профилактической, организационно-управленческой и научно-исследовательской де</w:t>
      </w:r>
      <w:r w:rsidR="00F02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тельности.</w:t>
      </w:r>
    </w:p>
    <w:p w:rsidR="00FD1921" w:rsidRPr="00FD1921" w:rsidRDefault="00FD1921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1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Стратегические приоритеты кафедры:</w:t>
      </w:r>
    </w:p>
    <w:p w:rsidR="00FD1921" w:rsidRPr="00FD1921" w:rsidRDefault="00FD1921" w:rsidP="00FD1921">
      <w:pPr>
        <w:pStyle w:val="a7"/>
        <w:numPr>
          <w:ilvl w:val="0"/>
          <w:numId w:val="4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соответствие принципов организации учебного процесса требованиям гос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дарственного образовательного стандарта;</w:t>
      </w:r>
    </w:p>
    <w:p w:rsidR="00FD1921" w:rsidRPr="00FD1921" w:rsidRDefault="00FD1921" w:rsidP="00FD1921">
      <w:pPr>
        <w:pStyle w:val="a7"/>
        <w:numPr>
          <w:ilvl w:val="0"/>
          <w:numId w:val="4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 и развитие педагогической школы кафедры;</w:t>
      </w:r>
    </w:p>
    <w:p w:rsidR="00FD1921" w:rsidRPr="00FD1921" w:rsidRDefault="00FD1921" w:rsidP="00FD1921">
      <w:pPr>
        <w:pStyle w:val="a7"/>
        <w:numPr>
          <w:ilvl w:val="0"/>
          <w:numId w:val="4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активное использование и развитие механизма эффективного контроля кач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ства и </w:t>
      </w:r>
      <w:r w:rsidR="00E16D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ровня образования;</w:t>
      </w:r>
    </w:p>
    <w:p w:rsidR="00FD1921" w:rsidRPr="00FD1921" w:rsidRDefault="00FD1921" w:rsidP="00FD1921">
      <w:pPr>
        <w:pStyle w:val="a7"/>
        <w:numPr>
          <w:ilvl w:val="0"/>
          <w:numId w:val="4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успешное решение актуальных научных задач для получения инновацио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результатов, востребованных практическим здравоохранением;</w:t>
      </w:r>
    </w:p>
    <w:p w:rsidR="00FD1921" w:rsidRPr="00FD1921" w:rsidRDefault="00E16D3F" w:rsidP="00FD1921">
      <w:pPr>
        <w:pStyle w:val="a7"/>
        <w:numPr>
          <w:ilvl w:val="0"/>
          <w:numId w:val="4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условий, обеспечивающих</w:t>
      </w:r>
      <w:r w:rsidR="00FD1921"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полное раскрытие способностей каждого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отрудника кафедры, стимулирующих</w:t>
      </w:r>
      <w:r w:rsidR="00FD1921"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индивидуальное и совместное творч</w:t>
      </w:r>
      <w:r w:rsidR="00FD1921"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FD1921" w:rsidRPr="00FD1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ство.</w:t>
      </w:r>
    </w:p>
    <w:p w:rsidR="00FD1921" w:rsidRDefault="00FD1921" w:rsidP="00FD1921">
      <w:pPr>
        <w:spacing w:after="150" w:afterAutospacing="0"/>
        <w:ind w:firstLine="30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Основная концепция кафедры: эффективное решение образовательных,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едагогических, организационно –методических, научно –исследовательских задач по подготовке высококвалифицированных специалистов в области инфекционной болезней у детей, а также детских болезней.</w:t>
      </w:r>
    </w:p>
    <w:p w:rsidR="00FD1921" w:rsidRPr="00CC5B76" w:rsidRDefault="0038127C" w:rsidP="00FD1921">
      <w:pPr>
        <w:spacing w:after="150" w:afterAutospacing="0"/>
        <w:ind w:firstLine="300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="00FD1921" w:rsidRPr="00CC5B7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направления:</w:t>
      </w:r>
    </w:p>
    <w:p w:rsidR="00FD1921" w:rsidRPr="0038127C" w:rsidRDefault="00FD1921" w:rsidP="0038127C">
      <w:pPr>
        <w:pStyle w:val="a7"/>
        <w:numPr>
          <w:ilvl w:val="0"/>
          <w:numId w:val="5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 интеллектуального потенциала кафедры;</w:t>
      </w:r>
    </w:p>
    <w:p w:rsidR="00FD1921" w:rsidRPr="0038127C" w:rsidRDefault="00FD1921" w:rsidP="0038127C">
      <w:pPr>
        <w:pStyle w:val="a7"/>
        <w:numPr>
          <w:ilvl w:val="0"/>
          <w:numId w:val="5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научно- исследовательской базы кафедры</w:t>
      </w:r>
      <w:r w:rsidR="0038127C"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повышение професси</w:t>
      </w:r>
      <w:r w:rsidR="0038127C"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38127C"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нализма </w:t>
      </w:r>
      <w:proofErr w:type="gramStart"/>
      <w:r w:rsidR="0038127C"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профессорско- преподавательского</w:t>
      </w:r>
      <w:proofErr w:type="gramEnd"/>
      <w:r w:rsidR="0038127C"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состава;</w:t>
      </w:r>
    </w:p>
    <w:p w:rsidR="0038127C" w:rsidRPr="0038127C" w:rsidRDefault="0038127C" w:rsidP="0038127C">
      <w:pPr>
        <w:pStyle w:val="a7"/>
        <w:numPr>
          <w:ilvl w:val="0"/>
          <w:numId w:val="5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1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внедрение инновационных методов организации и проведения учебного процесса, применение прогрессивных образовательных технологий.</w:t>
      </w:r>
    </w:p>
    <w:p w:rsidR="0038127C" w:rsidRPr="0038127C" w:rsidRDefault="0038127C" w:rsidP="00CC5B76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8127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Принципы развития кафедры пропедевтики детских болезней с курсом детских инфекций</w:t>
      </w:r>
    </w:p>
    <w:p w:rsidR="0038127C" w:rsidRPr="009F505B" w:rsidRDefault="0038127C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открытость планов, стратегии;</w:t>
      </w:r>
    </w:p>
    <w:p w:rsidR="0038127C" w:rsidRPr="009F505B" w:rsidRDefault="0038127C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духа единой команды, разделяющей цели и идеологию кафедры на основе закрепления и развития традиций и социальных ценностей, что сп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собствует сопричастности общему делу, укреплению имиджа, удовлет</w:t>
      </w:r>
      <w:r w:rsidR="00F02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ренности выполняемой работы и повышению эффективности;</w:t>
      </w:r>
    </w:p>
    <w:p w:rsidR="0038127C" w:rsidRPr="009F505B" w:rsidRDefault="0038127C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вокруг кафедры системы коммуникационных связей, вовлечение в орбиту интересов кафедры представителей </w:t>
      </w:r>
      <w:proofErr w:type="spellStart"/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содружественных</w:t>
      </w:r>
      <w:proofErr w:type="spellEnd"/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кафедр и о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ганов здравоохранения;</w:t>
      </w:r>
    </w:p>
    <w:p w:rsidR="0038127C" w:rsidRPr="009F505B" w:rsidRDefault="0038127C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непрерывность обучения</w:t>
      </w:r>
      <w:r w:rsidR="00C74520"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(творческие и деловые контакты выпускников с кафедрой, подготовка специалистов </w:t>
      </w:r>
      <w:proofErr w:type="spellStart"/>
      <w:r w:rsidR="00C74520"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додипломного</w:t>
      </w:r>
      <w:proofErr w:type="spellEnd"/>
      <w:r w:rsidR="00C74520"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последипломного уровня);</w:t>
      </w:r>
    </w:p>
    <w:p w:rsidR="00C74520" w:rsidRPr="009F505B" w:rsidRDefault="00C74520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разнообразия форм обучения (сбалансированное использование инновац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онных форм учебной работы);</w:t>
      </w:r>
    </w:p>
    <w:p w:rsidR="00C74520" w:rsidRPr="009F505B" w:rsidRDefault="00C74520" w:rsidP="009F505B">
      <w:pPr>
        <w:pStyle w:val="a7"/>
        <w:numPr>
          <w:ilvl w:val="0"/>
          <w:numId w:val="6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обратной связи на основе оценки полученных знаний путем анкетирования, проведения конференций, привлечения студентов и выпус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ников к научной и </w:t>
      </w:r>
      <w:proofErr w:type="spellStart"/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F50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методической работе кафедры);</w:t>
      </w:r>
    </w:p>
    <w:p w:rsidR="00C74520" w:rsidRDefault="009F505B" w:rsidP="009F505B">
      <w:pPr>
        <w:spacing w:after="150" w:afterAutospacing="0"/>
        <w:ind w:firstLine="75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F50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Виды деятельности</w:t>
      </w:r>
    </w:p>
    <w:p w:rsidR="00AA4433" w:rsidRDefault="00AA4433" w:rsidP="009F505B">
      <w:pPr>
        <w:spacing w:after="150" w:afterAutospacing="0"/>
        <w:ind w:firstLine="75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Организационная деятельность</w:t>
      </w:r>
    </w:p>
    <w:p w:rsidR="009F505B" w:rsidRPr="00AA4433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Соверш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нствование организационной структуры кафедры;</w:t>
      </w:r>
    </w:p>
    <w:p w:rsidR="00AA4433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участие в подготовке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республиканских, районных, </w:t>
      </w: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городских и вузовских мер</w:t>
      </w: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A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прияти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(совещаний, конференций, симпозиумов)</w:t>
      </w:r>
    </w:p>
    <w:p w:rsidR="00AA4433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-организация работы и проведения заседаний общества инфекционистов;</w:t>
      </w:r>
    </w:p>
    <w:p w:rsidR="00AA4433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-повышение квалификации сотрудников кафедры по вопросам специальности (инфекции и педиатрии, так как кафедра</w:t>
      </w:r>
      <w:r w:rsidR="00E16D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совмещает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6D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предмета),  педагогике и психологии высшей школы; </w:t>
      </w:r>
    </w:p>
    <w:p w:rsidR="00AA4433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учебного процесса лабораторным, учебным и другим оборудован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ем.</w:t>
      </w:r>
    </w:p>
    <w:p w:rsidR="00AA4433" w:rsidRPr="0084237B" w:rsidRDefault="00AA4433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</w:t>
      </w:r>
      <w:r w:rsidR="0084237B" w:rsidRPr="0084237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</w:t>
      </w:r>
      <w:proofErr w:type="spellStart"/>
      <w:r w:rsidRPr="0084237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Учебно</w:t>
      </w:r>
      <w:proofErr w:type="spellEnd"/>
      <w:r w:rsidRPr="0084237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– воспитательная работа</w:t>
      </w:r>
    </w:p>
    <w:p w:rsidR="00AA4433" w:rsidRPr="0084237B" w:rsidRDefault="00AA4433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рейтинговой оценки контроля знаний студентов по дисц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плине пропедевтика детских болезней и инфекционные болезни у детей;</w:t>
      </w:r>
    </w:p>
    <w:p w:rsidR="00AA4433" w:rsidRPr="0084237B" w:rsidRDefault="00AA4433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внедрение и активное использование инновационных технологий обучения;</w:t>
      </w:r>
    </w:p>
    <w:p w:rsidR="00AA4433" w:rsidRPr="0084237B" w:rsidRDefault="00AA4433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системы организации и методического обеспечения с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мостоятельной работы студентов;</w:t>
      </w:r>
    </w:p>
    <w:p w:rsidR="00AA4433" w:rsidRPr="0084237B" w:rsidRDefault="00AA4433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руководство научно- исследовательской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деятельностью студентов;</w:t>
      </w:r>
    </w:p>
    <w:p w:rsidR="00E16D3F" w:rsidRDefault="0084237B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реализацию программ дополнительного профессионального образования и повышения квалификации профессорско-преподавательского состава вуза на факультете повышения квалификации ДГМУ и центральных базах </w:t>
      </w:r>
    </w:p>
    <w:p w:rsidR="0084237B" w:rsidRPr="0084237B" w:rsidRDefault="00E16D3F" w:rsidP="00E16D3F">
      <w:pPr>
        <w:pStyle w:val="a7"/>
        <w:spacing w:after="150" w:afterAutospacing="0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Москва, С-Петербург);</w:t>
      </w:r>
    </w:p>
    <w:p w:rsidR="0084237B" w:rsidRPr="0084237B" w:rsidRDefault="0084237B" w:rsidP="0084237B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меж</w:t>
      </w:r>
      <w:proofErr w:type="gramStart"/>
      <w:r w:rsidR="00F02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F02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афедрального взаимодействия в рамках провед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научно- исследовательской работы;</w:t>
      </w:r>
    </w:p>
    <w:p w:rsidR="00BC3CF8" w:rsidRPr="00CC5B76" w:rsidRDefault="00F02C7E" w:rsidP="00BC3CF8">
      <w:pPr>
        <w:pStyle w:val="a7"/>
        <w:numPr>
          <w:ilvl w:val="0"/>
          <w:numId w:val="7"/>
        </w:num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льную работу со студентами, пропаганду здорового образа жизни, поддержание сайта кафедры, обновление информационных материалов по истории кафедры, активное уч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стие в мероприятиях и конкурсах универс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84237B" w:rsidRPr="00842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тета.</w:t>
      </w:r>
    </w:p>
    <w:p w:rsidR="00BC3CF8" w:rsidRPr="00AC36F5" w:rsidRDefault="00BC3CF8" w:rsidP="00BC3CF8">
      <w:pPr>
        <w:pStyle w:val="Default"/>
        <w:rPr>
          <w:sz w:val="28"/>
          <w:szCs w:val="28"/>
        </w:rPr>
      </w:pPr>
      <w:r w:rsidRPr="00AC36F5">
        <w:rPr>
          <w:b/>
          <w:bCs/>
          <w:iCs/>
          <w:sz w:val="28"/>
          <w:szCs w:val="28"/>
        </w:rPr>
        <w:t xml:space="preserve">                                                      Методическая  работа</w:t>
      </w:r>
      <w:bookmarkStart w:id="0" w:name="_GoBack"/>
      <w:bookmarkEnd w:id="0"/>
    </w:p>
    <w:p w:rsidR="00BC3CF8" w:rsidRDefault="00BC3CF8" w:rsidP="00BC3CF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постоянное обновление методического обеспечения: </w:t>
      </w:r>
    </w:p>
    <w:p w:rsidR="00BC3CF8" w:rsidRDefault="00BC3CF8" w:rsidP="00BC3CF8">
      <w:pPr>
        <w:pStyle w:val="Default"/>
        <w:spacing w:after="5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аудиторных занятий, самостоятельной работы студентов, контроля знаний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дентов. </w:t>
      </w:r>
    </w:p>
    <w:p w:rsidR="00BC3CF8" w:rsidRDefault="00BC3CF8" w:rsidP="00BC3CF8">
      <w:pPr>
        <w:pStyle w:val="Default"/>
        <w:numPr>
          <w:ilvl w:val="0"/>
          <w:numId w:val="8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изданию методических рекомендаций, учебных пособий, в том числе с грифом УМО, сборников по профилю деятельности кафедры. </w:t>
      </w:r>
    </w:p>
    <w:p w:rsidR="00BC3CF8" w:rsidRPr="00CC5B76" w:rsidRDefault="00BC3CF8" w:rsidP="00BC3CF8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Методическое обеспечение внеаудиторной самостоятельной работы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</w:t>
      </w:r>
    </w:p>
    <w:p w:rsidR="00BC3CF8" w:rsidRPr="00AC36F5" w:rsidRDefault="00BC3CF8" w:rsidP="00BC3CF8">
      <w:pPr>
        <w:pStyle w:val="Default"/>
        <w:rPr>
          <w:sz w:val="28"/>
          <w:szCs w:val="28"/>
        </w:rPr>
      </w:pPr>
      <w:r w:rsidRPr="00AC36F5">
        <w:rPr>
          <w:b/>
          <w:bCs/>
          <w:iCs/>
          <w:sz w:val="28"/>
          <w:szCs w:val="28"/>
        </w:rPr>
        <w:t xml:space="preserve">                               </w:t>
      </w:r>
      <w:r w:rsidR="00AC36F5">
        <w:rPr>
          <w:b/>
          <w:bCs/>
          <w:iCs/>
          <w:sz w:val="28"/>
          <w:szCs w:val="28"/>
        </w:rPr>
        <w:t>Научно – исследовательская  деятельность</w:t>
      </w:r>
      <w:r w:rsidRPr="00AC36F5">
        <w:rPr>
          <w:b/>
          <w:bCs/>
          <w:iCs/>
          <w:sz w:val="28"/>
          <w:szCs w:val="28"/>
        </w:rPr>
        <w:t xml:space="preserve">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Выполнение комплексной программы НИР кафедры, включающей несколько разд</w:t>
      </w:r>
      <w:r w:rsidR="00E16D3F">
        <w:rPr>
          <w:sz w:val="28"/>
          <w:szCs w:val="28"/>
        </w:rPr>
        <w:t xml:space="preserve">елов, по которым ведутся </w:t>
      </w:r>
      <w:r>
        <w:rPr>
          <w:sz w:val="28"/>
          <w:szCs w:val="28"/>
        </w:rPr>
        <w:t xml:space="preserve"> исследования: изучение эпидемиологии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фекционных боле</w:t>
      </w:r>
      <w:r w:rsidR="00E16D3F">
        <w:rPr>
          <w:sz w:val="28"/>
          <w:szCs w:val="28"/>
        </w:rPr>
        <w:t xml:space="preserve">зней, </w:t>
      </w:r>
      <w:r>
        <w:rPr>
          <w:sz w:val="28"/>
          <w:szCs w:val="28"/>
        </w:rPr>
        <w:t xml:space="preserve"> оптимизация диагностики, внедрение современных методов терапии и профилактики, разработка алгоритмов оказания неотло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помощи больным с инфекционной патологией, оптимизация антибакт</w:t>
      </w:r>
      <w:r>
        <w:rPr>
          <w:sz w:val="28"/>
          <w:szCs w:val="28"/>
        </w:rPr>
        <w:t>е</w:t>
      </w:r>
      <w:r w:rsidR="00E16D3F">
        <w:rPr>
          <w:sz w:val="28"/>
          <w:szCs w:val="28"/>
        </w:rPr>
        <w:t xml:space="preserve">риальной  терапии </w:t>
      </w:r>
      <w:r>
        <w:rPr>
          <w:sz w:val="28"/>
          <w:szCs w:val="28"/>
        </w:rPr>
        <w:t xml:space="preserve"> в стационаре, мониторинг возбудителей инфекционных болезней</w:t>
      </w:r>
      <w:r w:rsidR="00B2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Подготовка и публикация научны</w:t>
      </w:r>
      <w:r w:rsidR="00CC5B76">
        <w:rPr>
          <w:sz w:val="28"/>
          <w:szCs w:val="28"/>
        </w:rPr>
        <w:t xml:space="preserve">х монографий, брошюр, статей (в </w:t>
      </w:r>
      <w:r>
        <w:rPr>
          <w:sz w:val="28"/>
          <w:szCs w:val="28"/>
        </w:rPr>
        <w:t xml:space="preserve">т.ч. в журналах списка ВАК), учебных пособий по профилю кафедры.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и представление научных докладов и сообщений на научных конференциях, съездах, конгрессах.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научных симпозиумов, съездов, конференций.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Рецензирование диссертационных исследований.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Оппонирование диссертационных исследований.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Активизация УИРС,   издание печатных работ в соавторстве со студентами, презентации докладов на конференциях – преемственность вовлечения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лодых ученых в научно-исследовательскую работу – СНО – аспирантура - диссертационные исследования для обеспечения целостности учебного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 и научных исследований.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Участие студентов в конкурсе на лучшую научно-исследовательскую работу. </w:t>
      </w:r>
    </w:p>
    <w:p w:rsidR="00BC3CF8" w:rsidRDefault="00BC3CF8" w:rsidP="00B22274">
      <w:pPr>
        <w:pStyle w:val="Default"/>
        <w:numPr>
          <w:ilvl w:val="0"/>
          <w:numId w:val="9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Подготовка в аспирантуре научно-педагогических кадров для кафедры. </w:t>
      </w:r>
    </w:p>
    <w:p w:rsidR="00BC3CF8" w:rsidRDefault="00BC3CF8" w:rsidP="00B22274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Научное сотрудничество с кафедрами СГМУ, а также других вузов. </w:t>
      </w:r>
    </w:p>
    <w:p w:rsidR="00BC3CF8" w:rsidRDefault="00BC3CF8" w:rsidP="00BC3CF8">
      <w:pPr>
        <w:pStyle w:val="Default"/>
        <w:rPr>
          <w:sz w:val="28"/>
          <w:szCs w:val="28"/>
        </w:rPr>
      </w:pPr>
    </w:p>
    <w:p w:rsidR="00BC3CF8" w:rsidRPr="00690842" w:rsidRDefault="00B22274" w:rsidP="00690842">
      <w:pPr>
        <w:pStyle w:val="Default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  <w:r w:rsidRPr="00B22274">
        <w:rPr>
          <w:b/>
          <w:bCs/>
          <w:iCs/>
          <w:sz w:val="28"/>
          <w:szCs w:val="28"/>
        </w:rPr>
        <w:t>Хозрасчетная  деятельность</w:t>
      </w:r>
      <w:r w:rsidR="00BC3CF8" w:rsidRPr="00B22274">
        <w:rPr>
          <w:b/>
          <w:bCs/>
          <w:iCs/>
          <w:sz w:val="28"/>
          <w:szCs w:val="28"/>
        </w:rPr>
        <w:t xml:space="preserve"> </w:t>
      </w:r>
    </w:p>
    <w:p w:rsidR="00BC3CF8" w:rsidRDefault="00690842" w:rsidP="00BC3C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</w:t>
      </w:r>
      <w:r w:rsidR="00BC3CF8">
        <w:rPr>
          <w:sz w:val="28"/>
          <w:szCs w:val="28"/>
        </w:rPr>
        <w:t xml:space="preserve">. Участие в проведении клинических испытаний лекарственных средств. </w:t>
      </w:r>
    </w:p>
    <w:p w:rsidR="00BC3CF8" w:rsidRDefault="00BC3CF8" w:rsidP="00BC3CF8">
      <w:pPr>
        <w:pStyle w:val="Default"/>
        <w:rPr>
          <w:sz w:val="28"/>
          <w:szCs w:val="28"/>
        </w:rPr>
      </w:pPr>
    </w:p>
    <w:p w:rsidR="00BC3CF8" w:rsidRPr="00CC1BA4" w:rsidRDefault="00CC1BA4" w:rsidP="00CC1BA4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Лечебная работа и совместная деятельность</w:t>
      </w:r>
      <w:r w:rsidR="00BC3CF8" w:rsidRPr="00CC1BA4">
        <w:rPr>
          <w:b/>
          <w:bCs/>
          <w:iCs/>
          <w:sz w:val="28"/>
          <w:szCs w:val="28"/>
        </w:rPr>
        <w:t xml:space="preserve"> с органами здравоохранения и социальной защиты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Участие в лечебной работе 100% сотрудников кафедры на клинических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зах ЛПУ. 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100% участие сотрудников кафедры в работе общества инфекционистов</w:t>
      </w:r>
      <w:r w:rsidR="00690842">
        <w:rPr>
          <w:sz w:val="28"/>
          <w:szCs w:val="28"/>
        </w:rPr>
        <w:t xml:space="preserve"> и педиатров</w:t>
      </w:r>
      <w:r w:rsidR="00CC1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1BA4">
        <w:rPr>
          <w:sz w:val="28"/>
          <w:szCs w:val="28"/>
        </w:rPr>
        <w:t xml:space="preserve"> 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Подготовка и защита аттестационных работ сотрудников по специальности. 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Взаимодействие кафедры с органами здравоохранения и Министерства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воохранения и социального развития 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Интеграция кафедры в лечебно-диагностический процесс клинических баз. </w:t>
      </w:r>
    </w:p>
    <w:p w:rsidR="00BC3CF8" w:rsidRDefault="00BC3CF8" w:rsidP="00CC1BA4">
      <w:pPr>
        <w:pStyle w:val="Default"/>
        <w:numPr>
          <w:ilvl w:val="0"/>
          <w:numId w:val="11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Выполнение совместных научных исследований с органами практического здравоохранения с последующей публикацией результатов научной работы в виде статей, тезисов в материалах конференций,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и учебных пособий. </w:t>
      </w:r>
    </w:p>
    <w:p w:rsidR="00BC3CF8" w:rsidRDefault="00BC3CF8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0941" w:rsidRDefault="00530941" w:rsidP="009F505B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0941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Default="00CC5B76" w:rsidP="00CC5B76">
      <w:pPr>
        <w:spacing w:after="150" w:afterAutospacing="0"/>
        <w:ind w:firstLine="75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B76" w:rsidRPr="00AA4433" w:rsidRDefault="00CC5B76" w:rsidP="00CC5B76">
      <w:pPr>
        <w:spacing w:after="150" w:afterAutospacing="0"/>
        <w:ind w:firstLine="7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2841" w:rsidRDefault="0038127C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A2E96" w:rsidRPr="00CC5B76" w:rsidRDefault="00EA2E96" w:rsidP="00CC5B76">
      <w:pPr>
        <w:spacing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C5B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развития кафедры инфекционных болезней на 2018-2022 гг.</w:t>
      </w:r>
    </w:p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510"/>
        <w:gridCol w:w="4383"/>
        <w:gridCol w:w="425"/>
        <w:gridCol w:w="426"/>
        <w:gridCol w:w="425"/>
        <w:gridCol w:w="425"/>
        <w:gridCol w:w="425"/>
        <w:gridCol w:w="1637"/>
      </w:tblGrid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Основные положения концепции</w:t>
            </w:r>
          </w:p>
        </w:tc>
        <w:tc>
          <w:tcPr>
            <w:tcW w:w="4383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6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Ответстве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ный</w:t>
            </w:r>
            <w:proofErr w:type="gram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за 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стижением</w:t>
            </w:r>
          </w:p>
        </w:tc>
      </w:tr>
      <w:tr w:rsidR="00EA2E96" w:rsidRPr="00FE71DF" w:rsidTr="00A509F3">
        <w:tc>
          <w:tcPr>
            <w:tcW w:w="10250" w:type="dxa"/>
            <w:gridSpan w:val="9"/>
          </w:tcPr>
          <w:p w:rsidR="00EA2E96" w:rsidRPr="00FE71DF" w:rsidRDefault="00EA2E96" w:rsidP="00EA2E96">
            <w:pPr>
              <w:pStyle w:val="a7"/>
              <w:numPr>
                <w:ilvl w:val="0"/>
                <w:numId w:val="13"/>
              </w:numPr>
              <w:spacing w:after="15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Участие в работе научного общества инфекционистов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CC5B7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Улуханова Л.У.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Организация и проведение ежегодных республиканских научно-практических конференций педиатров и инфекцион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Организация и проведение семинара по внутрибольничным инфекциям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Гаджимирз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Участие в работе всероссийских конф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ренций и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когрессов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(конгресс детских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ифнекционистов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, педиатров, ежегодный конгресс в НИИДИ</w:t>
            </w:r>
            <w:proofErr w:type="gramEnd"/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Улуханова Л.У.,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Карна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Аг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Работа со СМИ по вопросам профила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тики инфекционных болезней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Косметический ремонт помещения к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федры в ДРКБ и РЦИБ, проведение р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боты по эстетическому оформлению учебных помещений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8A017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CC5B7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Хартумова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М.М.,</w:t>
            </w:r>
            <w:proofErr w:type="spellStart"/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Муспа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-</w:t>
            </w:r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хова</w:t>
            </w:r>
            <w:proofErr w:type="spellEnd"/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Э.М., </w:t>
            </w:r>
            <w:proofErr w:type="spellStart"/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Гаджимирз</w:t>
            </w:r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ева</w:t>
            </w:r>
            <w:proofErr w:type="spellEnd"/>
            <w:r w:rsidR="00FF4818"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FF4818" w:rsidP="00FF4818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Оснащение компьютерами (2) и  мул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ь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тимедийным проектором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Подготовка и переподготовка научно-педагогического состава кафедры по педиатрии и детским инфекциям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, Курб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нов Х.К.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Подготовка кафедральных и активное участие в вузовских и межвузовских мероприятиях</w:t>
            </w:r>
            <w:proofErr w:type="gramEnd"/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FF4818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Все сотру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EA2E96" w:rsidRPr="00FE71DF" w:rsidTr="00EA2E96">
        <w:tc>
          <w:tcPr>
            <w:tcW w:w="594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EA2E96" w:rsidRPr="00FE71DF" w:rsidRDefault="00EA2E9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EA2E96" w:rsidRPr="00FE71DF" w:rsidRDefault="00550805" w:rsidP="00690842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Обеспечение контроля качества преп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да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вания дисциплин, реализуемых на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кафедре путем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ле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ций и практических занятий, провед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ние открытых лекций (согласно плану)</w:t>
            </w:r>
          </w:p>
        </w:tc>
        <w:tc>
          <w:tcPr>
            <w:tcW w:w="425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EA2E96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550805" w:rsidRPr="00FE71DF" w:rsidTr="00A509F3">
        <w:tc>
          <w:tcPr>
            <w:tcW w:w="10250" w:type="dxa"/>
            <w:gridSpan w:val="9"/>
          </w:tcPr>
          <w:p w:rsidR="00550805" w:rsidRPr="00FE71DF" w:rsidRDefault="00550805" w:rsidP="00550805">
            <w:pPr>
              <w:pStyle w:val="a7"/>
              <w:numPr>
                <w:ilvl w:val="0"/>
                <w:numId w:val="13"/>
              </w:numPr>
              <w:spacing w:after="15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Учебно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–</w:t>
            </w:r>
            <w:r w:rsidR="0069084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550805" w:rsidRPr="00FE71DF" w:rsidTr="00EA2E96">
        <w:tc>
          <w:tcPr>
            <w:tcW w:w="594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Создание условий, спосо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б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ствующих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повышению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эфектив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-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сти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и к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чества учебного процесса</w:t>
            </w:r>
          </w:p>
        </w:tc>
        <w:tc>
          <w:tcPr>
            <w:tcW w:w="4383" w:type="dxa"/>
          </w:tcPr>
          <w:p w:rsidR="00550805" w:rsidRPr="00FE71DF" w:rsidRDefault="00550805" w:rsidP="00550805">
            <w:pPr>
              <w:pStyle w:val="Default"/>
              <w:jc w:val="both"/>
            </w:pPr>
            <w:r w:rsidRPr="00FE71DF">
              <w:t>Совершенствование сквозной модул</w:t>
            </w:r>
            <w:r w:rsidRPr="00FE71DF">
              <w:t>ь</w:t>
            </w:r>
            <w:r w:rsidRPr="00FE71DF">
              <w:t>но-рейтинговой системы контроля зн</w:t>
            </w:r>
            <w:r w:rsidRPr="00FE71DF">
              <w:t>а</w:t>
            </w:r>
            <w:r w:rsidRPr="00FE71DF">
              <w:t>ний по дисциплине детские инфекцио</w:t>
            </w:r>
            <w:r w:rsidRPr="00FE71DF">
              <w:t>н</w:t>
            </w:r>
            <w:r w:rsidRPr="00FE71DF">
              <w:t xml:space="preserve">ные болезни, внедрение модульно-рейтинговой системы контроля знаний по дисциплине инфекционные болезни 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550805" w:rsidRPr="00FE71DF" w:rsidTr="00EA2E96">
        <w:tc>
          <w:tcPr>
            <w:tcW w:w="594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Переработка УМК дисциплины в связи с переходом на федеральные госуда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р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ственные образовательные стандарты ВПО третьего поколения и соверше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ствование их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26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550805" w:rsidRPr="00FE71DF" w:rsidRDefault="00550805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Муспахова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>Проведение монитори</w:t>
            </w:r>
            <w:r w:rsidRPr="00FE71DF">
              <w:t>н</w:t>
            </w:r>
            <w:r w:rsidRPr="00FE71DF">
              <w:t xml:space="preserve">га </w:t>
            </w:r>
          </w:p>
          <w:p w:rsidR="00A155E1" w:rsidRPr="00FE71DF" w:rsidRDefault="00A155E1" w:rsidP="00A155E1">
            <w:pPr>
              <w:pStyle w:val="Default"/>
              <w:jc w:val="both"/>
            </w:pPr>
            <w:r w:rsidRPr="00FE71DF">
              <w:t>удовлетв</w:t>
            </w:r>
            <w:r w:rsidRPr="00FE71DF">
              <w:t>о</w:t>
            </w:r>
            <w:r w:rsidRPr="00FE71DF">
              <w:t>ренности студентов качеством образов</w:t>
            </w:r>
            <w:r w:rsidRPr="00FE71DF">
              <w:t>а</w:t>
            </w:r>
            <w:r w:rsidRPr="00FE71DF">
              <w:t>тельного процесса на кафедре, анализ р</w:t>
            </w:r>
            <w:r w:rsidRPr="00FE71DF">
              <w:t>е</w:t>
            </w:r>
            <w:r w:rsidRPr="00FE71DF">
              <w:t>зультатов, проведение коррект</w:t>
            </w:r>
            <w:r w:rsidRPr="00FE71DF">
              <w:t>и</w:t>
            </w:r>
            <w:r w:rsidRPr="00FE71DF">
              <w:t>рующих и предупр</w:t>
            </w:r>
            <w:r w:rsidRPr="00FE71DF">
              <w:t>е</w:t>
            </w:r>
            <w:r w:rsidRPr="00FE71DF">
              <w:t>ждающих меропри</w:t>
            </w:r>
            <w:r w:rsidRPr="00FE71DF">
              <w:t>я</w:t>
            </w:r>
            <w:r w:rsidRPr="00FE71DF">
              <w:t xml:space="preserve">тий. </w:t>
            </w:r>
          </w:p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550805">
            <w:pPr>
              <w:pStyle w:val="Default"/>
              <w:jc w:val="both"/>
            </w:pPr>
            <w:r w:rsidRPr="00FE71DF">
              <w:t xml:space="preserve">Обновление и усовершенствование электронного банка тестовых заданий, ситуационных задач по дисциплинам кафедры 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550805">
            <w:pPr>
              <w:pStyle w:val="Default"/>
              <w:jc w:val="both"/>
            </w:pPr>
            <w:r w:rsidRPr="00FE71DF">
              <w:t>Руководство научно – исследовател</w:t>
            </w:r>
            <w:r w:rsidRPr="00FE71DF">
              <w:t>ь</w:t>
            </w:r>
            <w:r w:rsidRPr="00FE71DF">
              <w:t xml:space="preserve">ской деятельностью студентов 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Улуханова Л.У.,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Агаева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Мусп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хова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Э.М.,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Карнаева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Гадж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мирзаева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А.С., Курб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нов Х.К.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>Руководство научным студенческим кружком, проведение ежемесячных з</w:t>
            </w:r>
            <w:r w:rsidRPr="00FE71DF">
              <w:t>а</w:t>
            </w:r>
            <w:r w:rsidRPr="00FE71DF">
              <w:t xml:space="preserve">седаний СНО </w:t>
            </w:r>
            <w:r w:rsidR="00690842">
              <w:t>(планируем)</w:t>
            </w:r>
          </w:p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>Формирование навыков професси</w:t>
            </w:r>
            <w:r w:rsidRPr="00FE71DF">
              <w:t>о</w:t>
            </w:r>
            <w:r w:rsidRPr="00FE71DF">
              <w:t>нального творчества у студентов - уч</w:t>
            </w:r>
            <w:r w:rsidRPr="00FE71DF">
              <w:t>а</w:t>
            </w:r>
            <w:r w:rsidRPr="00FE71DF">
              <w:t>стие студентов в конкурсе на лучшую научно-исследовательскую работу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>Систематизация и пополнение видеоа</w:t>
            </w:r>
            <w:r w:rsidRPr="00FE71DF">
              <w:t>р</w:t>
            </w:r>
            <w:r w:rsidRPr="00FE71DF">
              <w:t xml:space="preserve">хива кафедры </w:t>
            </w:r>
          </w:p>
        </w:tc>
        <w:tc>
          <w:tcPr>
            <w:tcW w:w="425" w:type="dxa"/>
          </w:tcPr>
          <w:p w:rsidR="00A155E1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CC5B76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В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се сотру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="0069084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>Проведение занятий и тренингов со студентами и преподавателями по этике и деонтологии (психология общения, эффективное общение с больным р</w:t>
            </w:r>
            <w:r w:rsidRPr="00FE71DF">
              <w:t>е</w:t>
            </w:r>
            <w:r w:rsidRPr="00FE71DF">
              <w:t xml:space="preserve">бенком и его родителями) 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Курбанов Х.Г.</w:t>
            </w:r>
          </w:p>
        </w:tc>
      </w:tr>
      <w:tr w:rsidR="00A155E1" w:rsidRPr="00FE71DF" w:rsidTr="00EA2E96">
        <w:tc>
          <w:tcPr>
            <w:tcW w:w="594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155E1" w:rsidRPr="00FE71DF" w:rsidRDefault="00A155E1" w:rsidP="00A155E1">
            <w:pPr>
              <w:pStyle w:val="Default"/>
              <w:jc w:val="both"/>
            </w:pPr>
            <w:r w:rsidRPr="00FE71DF">
              <w:t xml:space="preserve">Воспитание навыков здорового образа жизни. Неформальное общение, </w:t>
            </w:r>
          </w:p>
          <w:p w:rsidR="00A155E1" w:rsidRPr="00FE71DF" w:rsidRDefault="00A155E1" w:rsidP="00A155E1">
            <w:pPr>
              <w:pStyle w:val="Default"/>
              <w:jc w:val="both"/>
            </w:pPr>
            <w:r w:rsidRPr="00FE71DF">
              <w:t>выезд на природу, с членами СНО, и</w:t>
            </w:r>
            <w:r w:rsidRPr="00FE71DF">
              <w:t>н</w:t>
            </w:r>
            <w:r w:rsidRPr="00FE71DF">
              <w:t xml:space="preserve">тернами, ординаторами 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155E1" w:rsidRPr="00FE71DF" w:rsidRDefault="00A155E1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Гаджимирз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ева</w:t>
            </w:r>
            <w:proofErr w:type="spellEnd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B0882" w:rsidRPr="00FE71DF" w:rsidTr="00A509F3">
        <w:tc>
          <w:tcPr>
            <w:tcW w:w="10250" w:type="dxa"/>
            <w:gridSpan w:val="9"/>
          </w:tcPr>
          <w:p w:rsidR="004B0882" w:rsidRPr="00CC5B76" w:rsidRDefault="004B0882" w:rsidP="00CC5B76">
            <w:pPr>
              <w:pStyle w:val="a7"/>
              <w:numPr>
                <w:ilvl w:val="0"/>
                <w:numId w:val="13"/>
              </w:numPr>
              <w:spacing w:after="15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C5B7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B0882" w:rsidRPr="00FE71DF" w:rsidTr="00EA2E96">
        <w:tc>
          <w:tcPr>
            <w:tcW w:w="594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4B0882" w:rsidRPr="00FE71DF" w:rsidRDefault="004B0882" w:rsidP="00A155E1">
            <w:pPr>
              <w:pStyle w:val="Default"/>
              <w:jc w:val="both"/>
            </w:pPr>
            <w:r w:rsidRPr="00FE71DF">
              <w:t xml:space="preserve">Подготовка к изданию методических рекомендаций, учебных пособий, в том числе с грифом УМО: </w:t>
            </w:r>
          </w:p>
          <w:p w:rsidR="004B0882" w:rsidRPr="00FE71DF" w:rsidRDefault="00A509F3" w:rsidP="00A155E1">
            <w:pPr>
              <w:pStyle w:val="Default"/>
              <w:jc w:val="both"/>
            </w:pPr>
            <w:r w:rsidRPr="00FE71DF">
              <w:t>1.Ге</w:t>
            </w:r>
            <w:r w:rsidR="004B0882" w:rsidRPr="00FE71DF">
              <w:t>льминтозы и паразитарные инфе</w:t>
            </w:r>
            <w:r w:rsidR="004B0882" w:rsidRPr="00FE71DF">
              <w:t>к</w:t>
            </w:r>
            <w:r w:rsidR="004B0882" w:rsidRPr="00FE71DF">
              <w:t>ции у детей.</w:t>
            </w:r>
          </w:p>
          <w:p w:rsidR="004B0882" w:rsidRPr="00FE71DF" w:rsidRDefault="004B0882" w:rsidP="00A155E1">
            <w:pPr>
              <w:pStyle w:val="Default"/>
              <w:jc w:val="both"/>
            </w:pPr>
            <w:r w:rsidRPr="00FE71DF">
              <w:t>2. Коклюш. Дифференциальная диагн</w:t>
            </w:r>
            <w:r w:rsidRPr="00FE71DF">
              <w:t>о</w:t>
            </w:r>
            <w:r w:rsidRPr="00FE71DF">
              <w:t>стика.</w:t>
            </w:r>
          </w:p>
          <w:p w:rsidR="004B0882" w:rsidRPr="00FE71DF" w:rsidRDefault="004B0882" w:rsidP="00A155E1">
            <w:pPr>
              <w:pStyle w:val="Default"/>
              <w:jc w:val="both"/>
            </w:pPr>
            <w:r w:rsidRPr="00FE71DF">
              <w:t>3.М</w:t>
            </w:r>
            <w:r w:rsidRPr="00FE71DF">
              <w:rPr>
                <w:rFonts w:eastAsia="Times New Roman"/>
                <w:color w:val="444444"/>
                <w:lang w:eastAsia="ru-RU"/>
              </w:rPr>
              <w:t>етодические разработки  для ст</w:t>
            </w:r>
            <w:r w:rsidRPr="00FE71DF">
              <w:rPr>
                <w:rFonts w:eastAsia="Times New Roman"/>
                <w:color w:val="444444"/>
                <w:lang w:eastAsia="ru-RU"/>
              </w:rPr>
              <w:t>у</w:t>
            </w:r>
            <w:r w:rsidRPr="00FE71DF">
              <w:rPr>
                <w:rFonts w:eastAsia="Times New Roman"/>
                <w:color w:val="444444"/>
                <w:lang w:eastAsia="ru-RU"/>
              </w:rPr>
              <w:t xml:space="preserve">дентов педиатрического факультета при прохождении ими производственной практики </w:t>
            </w:r>
            <w:r w:rsidR="00A509F3" w:rsidRPr="00FE71DF">
              <w:rPr>
                <w:rFonts w:eastAsia="Times New Roman"/>
                <w:color w:val="444444"/>
                <w:lang w:eastAsia="ru-RU"/>
              </w:rPr>
              <w:t xml:space="preserve">(сестринской, санитарской) </w:t>
            </w:r>
            <w:r w:rsidRPr="00FE71DF">
              <w:rPr>
                <w:rFonts w:eastAsia="Times New Roman"/>
                <w:color w:val="444444"/>
                <w:lang w:eastAsia="ru-RU"/>
              </w:rPr>
              <w:t>в детских стационарах. </w:t>
            </w:r>
          </w:p>
        </w:tc>
        <w:tc>
          <w:tcPr>
            <w:tcW w:w="425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4B0882" w:rsidRPr="00FE71DF" w:rsidTr="00EA2E96">
        <w:tc>
          <w:tcPr>
            <w:tcW w:w="594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jc w:val="both"/>
            </w:pPr>
            <w:r w:rsidRPr="00FE71DF">
              <w:t>Разработка и постоянное обновление методического обеспечения: аудито</w:t>
            </w:r>
            <w:r w:rsidRPr="00FE71DF">
              <w:t>р</w:t>
            </w:r>
            <w:r w:rsidRPr="00FE71DF">
              <w:t xml:space="preserve">ных занятий, самостоятельной работы студентов, контроля знаний студентов. </w:t>
            </w:r>
          </w:p>
          <w:p w:rsidR="004B0882" w:rsidRPr="00FE71DF" w:rsidRDefault="00A509F3" w:rsidP="00A509F3">
            <w:pPr>
              <w:pStyle w:val="Default"/>
            </w:pPr>
            <w:r w:rsidRPr="00FE71DF">
              <w:lastRenderedPageBreak/>
              <w:t>Методическое обеспечение внеауд</w:t>
            </w:r>
            <w:r w:rsidRPr="00FE71DF">
              <w:t>и</w:t>
            </w:r>
            <w:r w:rsidRPr="00FE71DF">
              <w:t>торной самостоятельной работы ст</w:t>
            </w:r>
            <w:r w:rsidRPr="00FE71DF">
              <w:t>у</w:t>
            </w:r>
            <w:r w:rsidRPr="00FE71DF">
              <w:t xml:space="preserve">дентов 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26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A509F3" w:rsidRPr="00FE71DF" w:rsidTr="00A509F3">
        <w:tc>
          <w:tcPr>
            <w:tcW w:w="10250" w:type="dxa"/>
            <w:gridSpan w:val="9"/>
          </w:tcPr>
          <w:p w:rsidR="00A509F3" w:rsidRPr="00CC5B76" w:rsidRDefault="00A509F3" w:rsidP="00CC5B76">
            <w:pPr>
              <w:pStyle w:val="a7"/>
              <w:numPr>
                <w:ilvl w:val="0"/>
                <w:numId w:val="13"/>
              </w:numPr>
              <w:spacing w:after="15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C5B7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Научно –</w:t>
            </w:r>
            <w:r w:rsidR="00CC5B7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C5B7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4B0882" w:rsidRPr="00FE71DF" w:rsidTr="00EA2E96">
        <w:tc>
          <w:tcPr>
            <w:tcW w:w="594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B0882" w:rsidRPr="00FE71DF" w:rsidRDefault="004B088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4B0882" w:rsidRPr="00FE71DF" w:rsidRDefault="00A509F3" w:rsidP="00A509F3">
            <w:pPr>
              <w:pStyle w:val="Default"/>
              <w:spacing w:after="36"/>
            </w:pPr>
            <w:r w:rsidRPr="00FE71DF">
              <w:t>Выполнение комплексной программы НИР кафедры, включающей несколько разделов, по которым ведут</w:t>
            </w:r>
            <w:r w:rsidR="00690842">
              <w:t>ся</w:t>
            </w:r>
            <w:r w:rsidRPr="00FE71DF">
              <w:t xml:space="preserve"> исслед</w:t>
            </w:r>
            <w:r w:rsidRPr="00FE71DF">
              <w:t>о</w:t>
            </w:r>
            <w:r w:rsidRPr="00FE71DF">
              <w:t xml:space="preserve">вания: изучение эпидемиологии </w:t>
            </w:r>
            <w:r w:rsidR="00690842">
              <w:t>инфе</w:t>
            </w:r>
            <w:r w:rsidR="00690842">
              <w:t>к</w:t>
            </w:r>
            <w:r w:rsidR="00690842">
              <w:t>ционных болезней,</w:t>
            </w:r>
            <w:r w:rsidRPr="00FE71DF">
              <w:t xml:space="preserve"> оптимизация ди</w:t>
            </w:r>
            <w:r w:rsidRPr="00FE71DF">
              <w:t>а</w:t>
            </w:r>
            <w:r w:rsidRPr="00FE71DF">
              <w:t>гностики, внедрение современных м</w:t>
            </w:r>
            <w:r w:rsidRPr="00FE71DF">
              <w:t>е</w:t>
            </w:r>
            <w:r w:rsidRPr="00FE71DF">
              <w:t>тодов терапии и профилактики, разр</w:t>
            </w:r>
            <w:r w:rsidRPr="00FE71DF">
              <w:t>а</w:t>
            </w:r>
            <w:r w:rsidRPr="00FE71DF">
              <w:t>ботка алгоритмов оказания неотложной помощи больным с инфекционной п</w:t>
            </w:r>
            <w:r w:rsidRPr="00FE71DF">
              <w:t>а</w:t>
            </w:r>
            <w:r w:rsidRPr="00FE71DF">
              <w:t>тологией, оптимизация антибактер</w:t>
            </w:r>
            <w:r w:rsidRPr="00FE71DF">
              <w:t>и</w:t>
            </w:r>
            <w:r w:rsidRPr="00FE71DF">
              <w:t>альной политики в стационаре, монит</w:t>
            </w:r>
            <w:r w:rsidRPr="00FE71DF">
              <w:t>о</w:t>
            </w:r>
            <w:r w:rsidRPr="00FE71DF">
              <w:t>ринг возбудителей инфекционных б</w:t>
            </w:r>
            <w:r w:rsidRPr="00FE71DF">
              <w:t>о</w:t>
            </w:r>
            <w:r w:rsidRPr="00FE71DF">
              <w:t xml:space="preserve">лезней  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B0882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4B0882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все сотру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Подготовка и публикация научных м</w:t>
            </w:r>
            <w:r w:rsidRPr="00FE71DF">
              <w:t>о</w:t>
            </w:r>
            <w:r w:rsidRPr="00FE71DF">
              <w:t>нографий, брошюр, статей (</w:t>
            </w:r>
            <w:proofErr w:type="spellStart"/>
            <w:r w:rsidRPr="00FE71DF">
              <w:t>в.т.ч</w:t>
            </w:r>
            <w:proofErr w:type="spellEnd"/>
            <w:r w:rsidRPr="00FE71DF">
              <w:t>. в жу</w:t>
            </w:r>
            <w:r w:rsidRPr="00FE71DF">
              <w:t>р</w:t>
            </w:r>
            <w:r w:rsidRPr="00FE71DF">
              <w:t xml:space="preserve">налах списка ВАК), учебных пособий по профилю кафедры.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Подготовка и представление научных докладов и сообщений на научных ко</w:t>
            </w:r>
            <w:r w:rsidRPr="00FE71DF">
              <w:t>н</w:t>
            </w:r>
            <w:r w:rsidRPr="00FE71DF">
              <w:t xml:space="preserve">ференциях, съездах, конгрессах.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Участие в работе научных симпози</w:t>
            </w:r>
            <w:r w:rsidRPr="00FE71DF">
              <w:t>у</w:t>
            </w:r>
            <w:r w:rsidRPr="00FE71DF">
              <w:t xml:space="preserve">мов, съездов, конференций.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стору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Рецензирование диссертационных и</w:t>
            </w:r>
            <w:r w:rsidRPr="00FE71DF">
              <w:t>с</w:t>
            </w:r>
            <w:r w:rsidRPr="00FE71DF">
              <w:t xml:space="preserve">следований. </w:t>
            </w:r>
          </w:p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Оппонирование диссертационных и</w:t>
            </w:r>
            <w:r w:rsidRPr="00FE71DF">
              <w:t>с</w:t>
            </w:r>
            <w:r w:rsidRPr="00FE71DF">
              <w:t xml:space="preserve">следований.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Активизация УИРС,   издание печатных работ в соавторстве со студентами, пр</w:t>
            </w:r>
            <w:r w:rsidRPr="00FE71DF">
              <w:t>е</w:t>
            </w:r>
            <w:r w:rsidRPr="00FE71DF">
              <w:t>зентации докладов на конференциях – преемственность вовлечения молодых ученых в научно исследовательскую работу – СНО – аспирантура - диссе</w:t>
            </w:r>
            <w:r w:rsidRPr="00FE71DF">
              <w:t>р</w:t>
            </w:r>
            <w:r w:rsidRPr="00FE71DF">
              <w:t>тационные исследования для обеспеч</w:t>
            </w:r>
            <w:r w:rsidRPr="00FE71DF">
              <w:t>е</w:t>
            </w:r>
            <w:r w:rsidRPr="00FE71DF">
              <w:t xml:space="preserve">ния целостности учебного процесса и научных исследований.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A509F3" w:rsidP="00A509F3">
            <w:pPr>
              <w:pStyle w:val="Default"/>
              <w:spacing w:after="36"/>
            </w:pPr>
            <w:r w:rsidRPr="00FE71DF">
              <w:t>Участие студентов в конкурсе на лу</w:t>
            </w:r>
            <w:r w:rsidRPr="00FE71DF">
              <w:t>ч</w:t>
            </w:r>
            <w:r w:rsidRPr="00FE71DF">
              <w:t xml:space="preserve">шую научно-исследовательскую работу. 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A509F3" w:rsidRPr="00FE71DF" w:rsidTr="00EA2E96">
        <w:tc>
          <w:tcPr>
            <w:tcW w:w="594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A509F3" w:rsidRPr="00FE71DF" w:rsidRDefault="00A509F3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A509F3" w:rsidRPr="00FE71DF" w:rsidRDefault="00B7601B" w:rsidP="00A509F3">
            <w:pPr>
              <w:pStyle w:val="Default"/>
              <w:spacing w:after="36"/>
            </w:pPr>
            <w:r w:rsidRPr="00FE71DF">
              <w:t xml:space="preserve">Подготовка в аспирантуре научно-педагогических кадров для кафедры. </w:t>
            </w:r>
          </w:p>
        </w:tc>
        <w:tc>
          <w:tcPr>
            <w:tcW w:w="425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A509F3" w:rsidRPr="00FE71DF" w:rsidRDefault="00B7601B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FE71DF" w:rsidRPr="00FE71DF" w:rsidTr="00E16D3F">
        <w:tc>
          <w:tcPr>
            <w:tcW w:w="10250" w:type="dxa"/>
            <w:gridSpan w:val="9"/>
          </w:tcPr>
          <w:p w:rsidR="00FE71DF" w:rsidRPr="00FE71DF" w:rsidRDefault="00FE71DF" w:rsidP="00CC5B76">
            <w:pPr>
              <w:pStyle w:val="Defaul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FE71DF">
              <w:rPr>
                <w:b/>
                <w:bCs/>
                <w:iCs/>
              </w:rPr>
              <w:t>Хозрасчетная  деятельность</w:t>
            </w:r>
          </w:p>
        </w:tc>
      </w:tr>
      <w:tr w:rsidR="00FE71DF" w:rsidRPr="00FE71DF" w:rsidTr="00EA2E96">
        <w:tc>
          <w:tcPr>
            <w:tcW w:w="594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FE71DF" w:rsidRPr="00FE71DF" w:rsidRDefault="00FE71DF" w:rsidP="00FE71DF">
            <w:pPr>
              <w:pStyle w:val="Default"/>
            </w:pPr>
            <w:r w:rsidRPr="00FE71DF">
              <w:t>Подготовка заявок на участие во вс</w:t>
            </w:r>
            <w:r w:rsidRPr="00FE71DF">
              <w:t>е</w:t>
            </w:r>
            <w:r w:rsidRPr="00FE71DF">
              <w:t>российских и международных конку</w:t>
            </w:r>
            <w:r w:rsidRPr="00FE71DF">
              <w:t>р</w:t>
            </w:r>
            <w:r w:rsidRPr="00FE71DF">
              <w:t>сах НИР по научным направлениям к</w:t>
            </w:r>
            <w:r w:rsidRPr="00FE71DF">
              <w:t>а</w:t>
            </w:r>
            <w:r w:rsidRPr="00FE71DF">
              <w:t xml:space="preserve">федры 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E71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FE71DF" w:rsidRPr="00FE71DF" w:rsidRDefault="00690842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FE71DF" w:rsidRPr="00FE71DF" w:rsidTr="00E16D3F">
        <w:tc>
          <w:tcPr>
            <w:tcW w:w="10250" w:type="dxa"/>
            <w:gridSpan w:val="9"/>
          </w:tcPr>
          <w:p w:rsidR="00FE71DF" w:rsidRPr="00FE71DF" w:rsidRDefault="00FE71DF" w:rsidP="00CC5B76">
            <w:pPr>
              <w:pStyle w:val="Default"/>
              <w:numPr>
                <w:ilvl w:val="0"/>
                <w:numId w:val="13"/>
              </w:numPr>
              <w:jc w:val="center"/>
            </w:pPr>
            <w:r w:rsidRPr="00FE71DF">
              <w:rPr>
                <w:b/>
                <w:bCs/>
                <w:iCs/>
              </w:rPr>
              <w:t>Лечебная работа и совместная деятельность с органами здравоохранения и социал</w:t>
            </w:r>
            <w:r w:rsidRPr="00FE71DF">
              <w:rPr>
                <w:b/>
                <w:bCs/>
                <w:iCs/>
              </w:rPr>
              <w:t>ь</w:t>
            </w:r>
            <w:r w:rsidRPr="00FE71DF">
              <w:rPr>
                <w:b/>
                <w:bCs/>
                <w:iCs/>
              </w:rPr>
              <w:t>ной защиты</w:t>
            </w:r>
          </w:p>
        </w:tc>
      </w:tr>
      <w:tr w:rsidR="00FE71DF" w:rsidRPr="00FE71DF" w:rsidTr="00EA2E96">
        <w:tc>
          <w:tcPr>
            <w:tcW w:w="594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FE71DF" w:rsidRPr="00FE71DF" w:rsidRDefault="00FE71DF" w:rsidP="00A509F3">
            <w:pPr>
              <w:pStyle w:val="Default"/>
              <w:spacing w:after="36"/>
            </w:pPr>
            <w:r w:rsidRPr="00FE71DF">
              <w:t>Участие в лечебной работе 100% с</w:t>
            </w:r>
            <w:r w:rsidRPr="00FE71DF">
              <w:t>о</w:t>
            </w:r>
            <w:r w:rsidRPr="00FE71DF">
              <w:t>трудников кафедры на клинических б</w:t>
            </w:r>
            <w:r w:rsidRPr="00FE71DF">
              <w:t>а</w:t>
            </w:r>
            <w:r w:rsidR="00CC74D7">
              <w:t>зах: ДРКБ и РЦИБ</w:t>
            </w:r>
            <w:r w:rsidRPr="00FE71DF">
              <w:t xml:space="preserve"> 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FE71DF" w:rsidRPr="00FE71DF" w:rsidTr="00EA2E96">
        <w:tc>
          <w:tcPr>
            <w:tcW w:w="594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FE71DF" w:rsidRPr="00FE71DF" w:rsidRDefault="00FE71DF" w:rsidP="00A509F3">
            <w:pPr>
              <w:pStyle w:val="Default"/>
              <w:spacing w:after="36"/>
            </w:pPr>
            <w:r w:rsidRPr="00FE71DF">
              <w:t>100% участие сотрудников кафедры в работе общества инфекционистов, о</w:t>
            </w:r>
            <w:r w:rsidRPr="00FE71DF">
              <w:t>б</w:t>
            </w:r>
            <w:r w:rsidRPr="00FE71DF">
              <w:t xml:space="preserve">щества педиатров 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FE71DF" w:rsidRPr="00FE71DF" w:rsidTr="00EA2E96">
        <w:tc>
          <w:tcPr>
            <w:tcW w:w="594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FE71DF" w:rsidRPr="00FE71DF" w:rsidRDefault="00FE71DF" w:rsidP="00FE71DF">
            <w:pPr>
              <w:pStyle w:val="Default"/>
              <w:spacing w:after="36"/>
            </w:pPr>
            <w:r w:rsidRPr="00FE71DF">
              <w:t>Подготовка и защита аттестационных работ сотрудников по спе</w:t>
            </w:r>
            <w:r w:rsidR="00CC74D7">
              <w:t xml:space="preserve">циальности. </w:t>
            </w:r>
          </w:p>
        </w:tc>
        <w:tc>
          <w:tcPr>
            <w:tcW w:w="425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FE71DF" w:rsidRPr="00FE71DF" w:rsidTr="00EA2E96">
        <w:tc>
          <w:tcPr>
            <w:tcW w:w="594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E71DF" w:rsidRPr="00FE71DF" w:rsidRDefault="00FE71DF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FE71DF" w:rsidRPr="00FE71DF" w:rsidRDefault="00FE71DF" w:rsidP="00FE71DF">
            <w:pPr>
              <w:pStyle w:val="Default"/>
              <w:spacing w:after="36"/>
            </w:pPr>
            <w:r w:rsidRPr="00FE71DF">
              <w:t>Взаимодействие кафедры с органами здравоохранения и Министерства здр</w:t>
            </w:r>
            <w:r w:rsidRPr="00FE71DF">
              <w:t>а</w:t>
            </w:r>
            <w:r w:rsidRPr="00FE71DF">
              <w:t xml:space="preserve">воохранения и социального развития </w:t>
            </w:r>
          </w:p>
          <w:p w:rsidR="00FE71DF" w:rsidRPr="00415619" w:rsidRDefault="00FE71DF" w:rsidP="00FE71DF">
            <w:pPr>
              <w:pStyle w:val="Default"/>
              <w:spacing w:after="36"/>
            </w:pPr>
            <w:r w:rsidRPr="00FE71DF">
              <w:t>Интеграция кафедры в лечебно-диагностический проц</w:t>
            </w:r>
            <w:r w:rsidR="00415619">
              <w:t xml:space="preserve">есс клинических баз. </w:t>
            </w:r>
          </w:p>
        </w:tc>
        <w:tc>
          <w:tcPr>
            <w:tcW w:w="425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Улуханова Л.У.</w:t>
            </w:r>
          </w:p>
        </w:tc>
      </w:tr>
      <w:tr w:rsidR="00CC74D7" w:rsidRPr="00FE71DF" w:rsidTr="00EA2E96">
        <w:tc>
          <w:tcPr>
            <w:tcW w:w="594" w:type="dxa"/>
          </w:tcPr>
          <w:p w:rsidR="00CC74D7" w:rsidRP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CC74D7" w:rsidRP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CC74D7" w:rsidRPr="00FE71DF" w:rsidRDefault="00CC74D7" w:rsidP="00FE71DF">
            <w:pPr>
              <w:pStyle w:val="Default"/>
              <w:spacing w:after="36"/>
            </w:pPr>
            <w:r w:rsidRPr="00FE71DF">
              <w:t>Выполнение совместных научных и</w:t>
            </w:r>
            <w:r w:rsidRPr="00FE71DF">
              <w:t>с</w:t>
            </w:r>
            <w:r w:rsidRPr="00FE71DF">
              <w:t>следований с органами практического здравоохранения с последующей пу</w:t>
            </w:r>
            <w:r w:rsidRPr="00FE71DF">
              <w:t>б</w:t>
            </w:r>
            <w:r w:rsidRPr="00FE71DF">
              <w:t>ликацией результатов научной работы в виде статей, тезисов в материалах ко</w:t>
            </w:r>
            <w:r w:rsidRPr="00FE71DF">
              <w:t>н</w:t>
            </w:r>
            <w:r w:rsidRPr="00FE71DF">
              <w:t>ференций, методических рекоменда</w:t>
            </w:r>
            <w:r>
              <w:t xml:space="preserve">ций и учебных пособий. 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  <w:tr w:rsidR="00CC74D7" w:rsidRPr="00FE71DF" w:rsidTr="00EA2E96">
        <w:tc>
          <w:tcPr>
            <w:tcW w:w="594" w:type="dxa"/>
          </w:tcPr>
          <w:p w:rsidR="00CC74D7" w:rsidRP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CC74D7" w:rsidRPr="00FE71DF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CC74D7" w:rsidRPr="00CC74D7" w:rsidRDefault="00CC74D7" w:rsidP="00CC7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в практическое здравоохран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новых методов диагностики и леч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ния, основанных на результатах научных исследований кафедры 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7" w:type="dxa"/>
          </w:tcPr>
          <w:p w:rsidR="00CC74D7" w:rsidRDefault="00CC74D7" w:rsidP="009F2841">
            <w:pPr>
              <w:spacing w:after="150" w:afterAutospacing="0"/>
              <w:contextualSpacing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Все сотру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ники</w:t>
            </w:r>
          </w:p>
        </w:tc>
      </w:tr>
    </w:tbl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E96" w:rsidRPr="00FE71DF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2E96" w:rsidRDefault="00EA2E96" w:rsidP="009F2841">
      <w:pPr>
        <w:spacing w:after="150" w:afterAutospacing="0"/>
        <w:contextualSpacing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C5B76" w:rsidRPr="00CC5B76" w:rsidRDefault="00415619" w:rsidP="00CC5B76">
      <w:pPr>
        <w:spacing w:after="150" w:afterAutospacing="0"/>
        <w:contextualSpacing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CC5B7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CC5B76" w:rsidRPr="00CC5B7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Зав. кафедрой пропедевтики детских болезней </w:t>
      </w:r>
    </w:p>
    <w:p w:rsidR="009F2841" w:rsidRPr="00CC5B76" w:rsidRDefault="00CC5B76" w:rsidP="00CC5B76">
      <w:pPr>
        <w:spacing w:after="150" w:afterAutospacing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5B7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 курсом детских инфекций, д.м.н., проф.                                        Улуханова Л.У.</w:t>
      </w:r>
    </w:p>
    <w:p w:rsidR="009F505B" w:rsidRDefault="009F505B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05B" w:rsidRDefault="009F505B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505B" w:rsidRPr="009F2841" w:rsidRDefault="009F505B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2841" w:rsidRPr="009F2841" w:rsidRDefault="00415619" w:rsidP="009F2841">
      <w:pPr>
        <w:spacing w:after="150" w:afterAutospacing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E354A" w:rsidRPr="009F2841" w:rsidRDefault="00DE354A" w:rsidP="009F2841">
      <w:pPr>
        <w:rPr>
          <w:rFonts w:ascii="Times New Roman" w:hAnsi="Times New Roman" w:cs="Times New Roman"/>
          <w:sz w:val="28"/>
          <w:szCs w:val="28"/>
        </w:rPr>
      </w:pPr>
    </w:p>
    <w:sectPr w:rsidR="00DE354A" w:rsidRPr="009F2841" w:rsidSect="009F2841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D22"/>
    <w:multiLevelType w:val="hybridMultilevel"/>
    <w:tmpl w:val="48241C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D7162C"/>
    <w:multiLevelType w:val="hybridMultilevel"/>
    <w:tmpl w:val="23FC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1ED"/>
    <w:multiLevelType w:val="hybridMultilevel"/>
    <w:tmpl w:val="A74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523"/>
    <w:multiLevelType w:val="hybridMultilevel"/>
    <w:tmpl w:val="DF5A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3AE5"/>
    <w:multiLevelType w:val="multilevel"/>
    <w:tmpl w:val="4C9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4631B6"/>
    <w:multiLevelType w:val="multilevel"/>
    <w:tmpl w:val="7B1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3F5F42"/>
    <w:multiLevelType w:val="multilevel"/>
    <w:tmpl w:val="76B6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02577"/>
    <w:multiLevelType w:val="hybridMultilevel"/>
    <w:tmpl w:val="688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45B1"/>
    <w:multiLevelType w:val="hybridMultilevel"/>
    <w:tmpl w:val="8F2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298F"/>
    <w:multiLevelType w:val="hybridMultilevel"/>
    <w:tmpl w:val="2D66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93E67"/>
    <w:multiLevelType w:val="hybridMultilevel"/>
    <w:tmpl w:val="EE90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3022B"/>
    <w:multiLevelType w:val="hybridMultilevel"/>
    <w:tmpl w:val="0478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0C17"/>
    <w:multiLevelType w:val="hybridMultilevel"/>
    <w:tmpl w:val="E67E29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1"/>
    <w:rsid w:val="0005113C"/>
    <w:rsid w:val="00062EC2"/>
    <w:rsid w:val="0009386E"/>
    <w:rsid w:val="00126616"/>
    <w:rsid w:val="002D04E5"/>
    <w:rsid w:val="00334CD4"/>
    <w:rsid w:val="0038127C"/>
    <w:rsid w:val="003F792B"/>
    <w:rsid w:val="00415619"/>
    <w:rsid w:val="004B0882"/>
    <w:rsid w:val="004E3924"/>
    <w:rsid w:val="00530941"/>
    <w:rsid w:val="00550805"/>
    <w:rsid w:val="005E2B5F"/>
    <w:rsid w:val="006805C4"/>
    <w:rsid w:val="00690842"/>
    <w:rsid w:val="00772342"/>
    <w:rsid w:val="0084237B"/>
    <w:rsid w:val="00866B64"/>
    <w:rsid w:val="008A017B"/>
    <w:rsid w:val="008B6ECD"/>
    <w:rsid w:val="008F3E8A"/>
    <w:rsid w:val="0097641D"/>
    <w:rsid w:val="009F2841"/>
    <w:rsid w:val="009F505B"/>
    <w:rsid w:val="00A155E1"/>
    <w:rsid w:val="00A509F3"/>
    <w:rsid w:val="00AA4433"/>
    <w:rsid w:val="00AC36F5"/>
    <w:rsid w:val="00AF10DF"/>
    <w:rsid w:val="00AF282C"/>
    <w:rsid w:val="00B22274"/>
    <w:rsid w:val="00B7601B"/>
    <w:rsid w:val="00BC3CF8"/>
    <w:rsid w:val="00C74520"/>
    <w:rsid w:val="00CC1BA4"/>
    <w:rsid w:val="00CC5B76"/>
    <w:rsid w:val="00CC74D7"/>
    <w:rsid w:val="00D3214D"/>
    <w:rsid w:val="00DE354A"/>
    <w:rsid w:val="00DE60E5"/>
    <w:rsid w:val="00E16D3F"/>
    <w:rsid w:val="00EA2E96"/>
    <w:rsid w:val="00EB49CA"/>
    <w:rsid w:val="00ED7534"/>
    <w:rsid w:val="00F02C7E"/>
    <w:rsid w:val="00FB2866"/>
    <w:rsid w:val="00FD1921"/>
    <w:rsid w:val="00FE71D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841"/>
    <w:rPr>
      <w:b/>
      <w:bCs/>
    </w:rPr>
  </w:style>
  <w:style w:type="paragraph" w:customStyle="1" w:styleId="titlepage">
    <w:name w:val="title_page"/>
    <w:basedOn w:val="a"/>
    <w:rsid w:val="009F2841"/>
    <w:pPr>
      <w:spacing w:after="150" w:afterAutospacing="0"/>
      <w:jc w:val="left"/>
    </w:pPr>
    <w:rPr>
      <w:rFonts w:ascii="Times New Roman" w:eastAsia="Times New Roman" w:hAnsi="Times New Roman" w:cs="Times New Roman"/>
      <w:b/>
      <w:bCs/>
      <w:color w:val="0C52B7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9F28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28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921"/>
    <w:pPr>
      <w:ind w:left="720"/>
      <w:contextualSpacing/>
    </w:pPr>
  </w:style>
  <w:style w:type="paragraph" w:customStyle="1" w:styleId="Default">
    <w:name w:val="Default"/>
    <w:rsid w:val="00BC3CF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A2E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841"/>
    <w:rPr>
      <w:b/>
      <w:bCs/>
    </w:rPr>
  </w:style>
  <w:style w:type="paragraph" w:customStyle="1" w:styleId="titlepage">
    <w:name w:val="title_page"/>
    <w:basedOn w:val="a"/>
    <w:rsid w:val="009F2841"/>
    <w:pPr>
      <w:spacing w:after="150" w:afterAutospacing="0"/>
      <w:jc w:val="left"/>
    </w:pPr>
    <w:rPr>
      <w:rFonts w:ascii="Times New Roman" w:eastAsia="Times New Roman" w:hAnsi="Times New Roman" w:cs="Times New Roman"/>
      <w:b/>
      <w:bCs/>
      <w:color w:val="0C52B7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9F28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28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921"/>
    <w:pPr>
      <w:ind w:left="720"/>
      <w:contextualSpacing/>
    </w:pPr>
  </w:style>
  <w:style w:type="paragraph" w:customStyle="1" w:styleId="Default">
    <w:name w:val="Default"/>
    <w:rsid w:val="00BC3CF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A2E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2020-06-24T20:39:00Z</dcterms:created>
  <dcterms:modified xsi:type="dcterms:W3CDTF">2020-06-24T20:39:00Z</dcterms:modified>
</cp:coreProperties>
</file>