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0A" w:rsidRPr="005A3C8F" w:rsidRDefault="006F3D0A" w:rsidP="006F3D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C8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6F3D0A" w:rsidRPr="005A3C8F" w:rsidRDefault="006F3D0A" w:rsidP="006F3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</w:t>
      </w:r>
    </w:p>
    <w:p w:rsidR="006F3D0A" w:rsidRPr="005A3C8F" w:rsidRDefault="006F3D0A" w:rsidP="006F3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«ОФТАЛЬМОЛОГИЯ»</w:t>
      </w:r>
    </w:p>
    <w:p w:rsidR="006F3D0A" w:rsidRPr="005A3C8F" w:rsidRDefault="006F3D0A" w:rsidP="006F3D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0674D4" w:rsidRDefault="006F3D0A" w:rsidP="006F3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дисциплины Б</w:t>
      </w:r>
      <w:proofErr w:type="gramStart"/>
      <w:r>
        <w:rPr>
          <w:rFonts w:ascii="Times New Roman" w:hAnsi="Times New Roman" w:cs="Times New Roman"/>
          <w:sz w:val="24"/>
          <w:szCs w:val="24"/>
        </w:rPr>
        <w:t>1.О.</w:t>
      </w:r>
      <w:proofErr w:type="gramEnd"/>
      <w:r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Pr="0006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0A" w:rsidRPr="000674D4" w:rsidRDefault="006F3D0A" w:rsidP="006F3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Направление подготовки (специальность) 31.05.02 Педиатрия</w:t>
      </w:r>
    </w:p>
    <w:p w:rsidR="006F3D0A" w:rsidRPr="000674D4" w:rsidRDefault="006F3D0A" w:rsidP="006F3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Уровень высшего образования – СПЕЦИАЛИТЕТ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 xml:space="preserve">Квалификация выпускника – ВРАЧ - ПЕДИАТР 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Факультет - педиатрический</w:t>
      </w:r>
    </w:p>
    <w:p w:rsidR="006F3D0A" w:rsidRPr="000674D4" w:rsidRDefault="006F3D0A" w:rsidP="006F3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Pr="000674D4">
        <w:rPr>
          <w:rFonts w:ascii="Times New Roman" w:hAnsi="Times New Roman" w:cs="Times New Roman"/>
          <w:color w:val="000000" w:themeColor="text1"/>
          <w:sz w:val="24"/>
          <w:szCs w:val="24"/>
        </w:rPr>
        <w:t>Глазных болезней №1 с усовершенствованием врачей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 xml:space="preserve">курс – </w:t>
      </w:r>
      <w:r w:rsidRPr="000674D4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Pr="000674D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единицах/часах):2/72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Форма контроля - зачет</w:t>
      </w:r>
    </w:p>
    <w:p w:rsidR="006F3D0A" w:rsidRPr="005A3C8F" w:rsidRDefault="006F3D0A" w:rsidP="006F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Ц</w:t>
      </w: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и задачи освоения дисциплины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учебной дисциплины офтальмология является формирование врачебного мышления, знаний и практических умений для диагностики, лечения и профилактики наиболее распространенных и социально значимых глазных заболеваний, оказания неотложной помощи и решения вопросов рациональной терапии и профилактики глазных заболеваний.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Задачами </w:t>
      </w: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являются: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будущего врача клинического мышления по вопросам этиологии и патогенеза, клинических проявлений основных заболеваний органа зрения;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умений обследования офтальмологического больного;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 основе собранной информации о больном поставить развернутый клинический диагноз;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методами дифференциальной диагностики в пределах разбираемых нозологических форм, основными принципами профилактики и лечения заболеваний органа зрения;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студентов с мероприятиями по охране труда, профилактике и лечению профессиональных заболеваний органа зрения;</w:t>
      </w:r>
    </w:p>
    <w:p w:rsidR="006F3D0A" w:rsidRPr="005A3C8F" w:rsidRDefault="006F3D0A" w:rsidP="006F3D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студентов с принципами организации и проведения экспертизы трудоспособности больных офтальмологического профиля.</w:t>
      </w:r>
    </w:p>
    <w:p w:rsidR="006F3D0A" w:rsidRPr="005A3C8F" w:rsidRDefault="006F3D0A" w:rsidP="006F3D0A">
      <w:pPr>
        <w:widowControl w:val="0"/>
        <w:spacing w:after="0" w:line="240" w:lineRule="auto"/>
        <w:ind w:left="949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D0A" w:rsidRPr="005A3C8F" w:rsidRDefault="006F3D0A" w:rsidP="006F3D0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D0A" w:rsidRPr="005A3C8F" w:rsidRDefault="006F3D0A" w:rsidP="006F3D0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D0A" w:rsidRPr="005A3C8F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3D0A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D0A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Перечень планируемых результатов обучения </w:t>
      </w:r>
    </w:p>
    <w:p w:rsidR="006F3D0A" w:rsidRDefault="006F3D0A" w:rsidP="006F3D0A">
      <w:pPr>
        <w:pStyle w:val="4"/>
        <w:shd w:val="clear" w:color="auto" w:fill="auto"/>
        <w:spacing w:line="240" w:lineRule="auto"/>
        <w:ind w:right="-1" w:firstLine="0"/>
        <w:rPr>
          <w:bCs w:val="0"/>
          <w:sz w:val="24"/>
          <w:szCs w:val="24"/>
          <w:lang w:eastAsia="ru-RU"/>
        </w:rPr>
      </w:pPr>
    </w:p>
    <w:p w:rsidR="006F3D0A" w:rsidRPr="00534CB1" w:rsidRDefault="006F3D0A" w:rsidP="006F3D0A">
      <w:pPr>
        <w:pStyle w:val="4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534CB1">
        <w:rPr>
          <w:sz w:val="24"/>
          <w:szCs w:val="24"/>
        </w:rPr>
        <w:t>Формируемые в процессе изучения дисциплины компетенции</w:t>
      </w:r>
    </w:p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34CB1">
        <w:rPr>
          <w:rFonts w:ascii="Times New Roman" w:hAnsi="Times New Roman" w:cs="Times New Roman"/>
          <w:i/>
          <w:sz w:val="24"/>
          <w:szCs w:val="24"/>
        </w:rPr>
        <w:t>ФГОС 3++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6F3D0A" w:rsidRPr="004B64BA" w:rsidTr="00F134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0A" w:rsidRPr="004B64BA" w:rsidRDefault="006F3D0A" w:rsidP="00F134B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6F3D0A" w:rsidRPr="004B64BA" w:rsidRDefault="006F3D0A" w:rsidP="00F134B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F3D0A" w:rsidRPr="004B64BA" w:rsidTr="00F134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0A" w:rsidRPr="004B64BA" w:rsidRDefault="006F3D0A" w:rsidP="00F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D0A" w:rsidRPr="004B64BA" w:rsidTr="00F134B0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0A" w:rsidRPr="004B64BA" w:rsidRDefault="006F3D0A" w:rsidP="00F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 (УК)</w:t>
            </w:r>
          </w:p>
        </w:tc>
      </w:tr>
      <w:tr w:rsidR="006F3D0A" w:rsidRPr="004B64BA" w:rsidTr="00F134B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ИД-1ОПК-4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ведения типовой учетно- отчетной медицинской документации в медицинских организациях;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-заполнить историю болезни,</w:t>
            </w:r>
          </w:p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-выписать рецепт;</w:t>
            </w:r>
          </w:p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-оформить лист назначения;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правилами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ведения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медицинской документации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ИД-3ОПК-4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-принципы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диагностики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офтальмологических заболеваниях;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-диагностировать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офтальмологические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применяя функциональные (субъективные) и объективные, методы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-методами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диагностики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офтальмологических заболеваний</w:t>
            </w:r>
          </w:p>
        </w:tc>
      </w:tr>
      <w:tr w:rsidR="006F3D0A" w:rsidRPr="004B64BA" w:rsidTr="00F134B0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ОПК-5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ИД-3ОПК-5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Применяет данные оценки морфо-функциональных процессов для решения профессиональных задач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numPr>
                <w:ilvl w:val="0"/>
                <w:numId w:val="2"/>
              </w:numPr>
              <w:tabs>
                <w:tab w:val="left" w:pos="985"/>
                <w:tab w:val="left" w:pos="3159"/>
              </w:tabs>
              <w:autoSpaceDE w:val="0"/>
              <w:autoSpaceDN w:val="0"/>
              <w:spacing w:before="2" w:after="0" w:line="240" w:lineRule="auto"/>
              <w:ind w:right="96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этиологию, патогенез наиболее часто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встречающихся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офтальмологических заболеваний;</w:t>
            </w:r>
          </w:p>
          <w:p w:rsidR="006F3D0A" w:rsidRPr="004B64BA" w:rsidRDefault="006F3D0A" w:rsidP="00F134B0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современную</w:t>
            </w:r>
            <w:r w:rsidRPr="004B64B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классификацию</w:t>
            </w:r>
            <w:r w:rsidRPr="004B64BA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заболеваний</w:t>
            </w:r>
            <w:r w:rsidRPr="004B64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(МКБ);</w:t>
            </w:r>
          </w:p>
          <w:p w:rsidR="006F3D0A" w:rsidRPr="004B64BA" w:rsidRDefault="006F3D0A" w:rsidP="00F134B0">
            <w:pPr>
              <w:widowControl w:val="0"/>
              <w:tabs>
                <w:tab w:val="left" w:pos="1215"/>
                <w:tab w:val="left" w:pos="3159"/>
              </w:tabs>
              <w:autoSpaceDE w:val="0"/>
              <w:autoSpaceDN w:val="0"/>
              <w:spacing w:before="2" w:after="0" w:line="240" w:lineRule="auto"/>
              <w:ind w:left="67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- клиническую картину, наиболее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распространенных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офтальмологических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заболеваний, протекающих в типичной форме у различных возрастных групп;</w:t>
            </w:r>
          </w:p>
          <w:p w:rsidR="006F3D0A" w:rsidRPr="004B64BA" w:rsidRDefault="006F3D0A" w:rsidP="00F134B0">
            <w:pPr>
              <w:widowControl w:val="0"/>
              <w:tabs>
                <w:tab w:val="left" w:pos="1086"/>
              </w:tabs>
              <w:autoSpaceDE w:val="0"/>
              <w:autoSpaceDN w:val="0"/>
              <w:spacing w:before="1" w:after="0" w:line="240" w:lineRule="auto"/>
              <w:ind w:left="676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- современные методы клинического, лабораторного, инструментального обследования офтальмологических больных (включая рентгенологические методы, ультразвуковую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диагностику);</w:t>
            </w:r>
          </w:p>
          <w:p w:rsidR="006F3D0A" w:rsidRPr="004B64BA" w:rsidRDefault="006F3D0A" w:rsidP="00F134B0">
            <w:pPr>
              <w:widowControl w:val="0"/>
              <w:tabs>
                <w:tab w:val="left" w:pos="1292"/>
              </w:tabs>
              <w:autoSpaceDE w:val="0"/>
              <w:autoSpaceDN w:val="0"/>
              <w:spacing w:after="0" w:line="242" w:lineRule="auto"/>
              <w:ind w:left="676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4B64BA">
              <w:rPr>
                <w:rFonts w:ascii="Times New Roman" w:eastAsia="Times New Roman" w:hAnsi="Times New Roman" w:cs="Times New Roman"/>
                <w:sz w:val="24"/>
              </w:rPr>
              <w:t>икритерии</w:t>
            </w:r>
            <w:proofErr w:type="spellEnd"/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 диагноза различных офтальмологических заболеваний;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numPr>
                <w:ilvl w:val="0"/>
                <w:numId w:val="3"/>
              </w:numPr>
              <w:tabs>
                <w:tab w:val="left" w:pos="841"/>
              </w:tabs>
              <w:autoSpaceDE w:val="0"/>
              <w:autoSpaceDN w:val="0"/>
              <w:spacing w:before="2" w:after="0" w:line="237" w:lineRule="auto"/>
              <w:ind w:right="96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провести стандартное</w:t>
            </w:r>
            <w:r w:rsidRPr="004B64B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офтальмологическое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обследование;</w:t>
            </w:r>
          </w:p>
          <w:p w:rsidR="006F3D0A" w:rsidRPr="004B64BA" w:rsidRDefault="006F3D0A" w:rsidP="00F134B0">
            <w:pPr>
              <w:widowControl w:val="0"/>
              <w:tabs>
                <w:tab w:val="left" w:pos="2332"/>
                <w:tab w:val="left" w:pos="3599"/>
              </w:tabs>
              <w:autoSpaceDE w:val="0"/>
              <w:autoSpaceDN w:val="0"/>
              <w:spacing w:before="4" w:after="0" w:line="240" w:lineRule="auto"/>
              <w:ind w:left="110" w:right="93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-наметить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4"/>
                <w:sz w:val="24"/>
              </w:rPr>
              <w:t>объем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дополнительных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исследований для уточнения диагноза и получения достоверного результата;</w:t>
            </w:r>
          </w:p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-сформулировать</w:t>
            </w:r>
            <w:r w:rsidRPr="004B64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</w:t>
            </w:r>
            <w:r w:rsidRPr="004B64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tabs>
                <w:tab w:val="left" w:pos="1858"/>
                <w:tab w:val="left" w:pos="1859"/>
                <w:tab w:val="left" w:pos="3951"/>
              </w:tabs>
              <w:autoSpaceDE w:val="0"/>
              <w:autoSpaceDN w:val="0"/>
              <w:spacing w:after="0" w:line="242" w:lineRule="auto"/>
              <w:ind w:left="676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-  методами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стандартного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офтальмологического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обследования;</w:t>
            </w:r>
          </w:p>
          <w:p w:rsidR="006F3D0A" w:rsidRPr="004B64BA" w:rsidRDefault="006F3D0A" w:rsidP="00F134B0">
            <w:pPr>
              <w:widowControl w:val="0"/>
              <w:tabs>
                <w:tab w:val="left" w:pos="1603"/>
                <w:tab w:val="left" w:pos="1604"/>
                <w:tab w:val="left" w:pos="4098"/>
              </w:tabs>
              <w:autoSpaceDE w:val="0"/>
              <w:autoSpaceDN w:val="0"/>
              <w:spacing w:after="0" w:line="240" w:lineRule="auto"/>
              <w:ind w:left="67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- интерпретацией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результатов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лабораторных, инструментальных методов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диагностики;</w:t>
            </w:r>
          </w:p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-алгоритмом развернутого клинического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диагноза;</w:t>
            </w:r>
          </w:p>
        </w:tc>
      </w:tr>
      <w:tr w:rsidR="006F3D0A" w:rsidRPr="004B64BA" w:rsidTr="00F134B0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ПК-1 Способен проводить обследование детей с целью установления диагноза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ИД-3ПК-1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Направляет на лабораторное, 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tabs>
                <w:tab w:val="left" w:pos="2812"/>
                <w:tab w:val="left" w:pos="3159"/>
                <w:tab w:val="left" w:pos="4376"/>
              </w:tabs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        - особенности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течения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наиболее распространенных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офтальмологических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заболеваний, протекающих в типичной форме у различных возрастных групп;</w:t>
            </w:r>
          </w:p>
          <w:p w:rsidR="006F3D0A" w:rsidRPr="004B64BA" w:rsidRDefault="006F3D0A" w:rsidP="00F134B0">
            <w:pPr>
              <w:widowControl w:val="0"/>
              <w:autoSpaceDE w:val="0"/>
              <w:autoSpaceDN w:val="0"/>
              <w:spacing w:after="0" w:line="242" w:lineRule="auto"/>
              <w:ind w:left="110" w:right="99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-методы</w:t>
            </w:r>
            <w:r w:rsidRPr="004B64B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диагностики, лечения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показания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к их назначению;</w:t>
            </w:r>
          </w:p>
          <w:p w:rsidR="006F3D0A" w:rsidRPr="004B64BA" w:rsidRDefault="006F3D0A" w:rsidP="00F134B0">
            <w:pPr>
              <w:widowControl w:val="0"/>
              <w:tabs>
                <w:tab w:val="left" w:pos="3159"/>
              </w:tabs>
              <w:autoSpaceDE w:val="0"/>
              <w:autoSpaceDN w:val="0"/>
              <w:spacing w:after="0" w:line="240" w:lineRule="auto"/>
              <w:ind w:left="110" w:right="94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- возможные осложнения наиболее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распространенных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офтальмологических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заболеваний, протекающих в типичной форме у различных возрастных групп;</w:t>
            </w:r>
          </w:p>
          <w:p w:rsidR="006F3D0A" w:rsidRPr="004B64BA" w:rsidRDefault="006F3D0A" w:rsidP="00F134B0">
            <w:pPr>
              <w:widowControl w:val="0"/>
              <w:autoSpaceDE w:val="0"/>
              <w:autoSpaceDN w:val="0"/>
              <w:spacing w:after="0" w:line="240" w:lineRule="auto"/>
              <w:ind w:left="6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-критерии</w:t>
            </w:r>
            <w:r w:rsidRPr="004B64B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диагноза</w:t>
            </w:r>
            <w:r w:rsidRPr="004B64B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осложнений;</w:t>
            </w:r>
          </w:p>
          <w:p w:rsidR="006F3D0A" w:rsidRPr="004B64BA" w:rsidRDefault="006F3D0A" w:rsidP="00F134B0">
            <w:pPr>
              <w:widowControl w:val="0"/>
              <w:autoSpaceDE w:val="0"/>
              <w:autoSpaceDN w:val="0"/>
              <w:spacing w:before="2" w:after="0" w:line="240" w:lineRule="auto"/>
              <w:ind w:left="110" w:right="96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 xml:space="preserve">-современные методы клинического, лабораторного, инструментального обследования </w:t>
            </w:r>
            <w:proofErr w:type="gramStart"/>
            <w:r w:rsidRPr="004B64BA">
              <w:rPr>
                <w:rFonts w:ascii="Times New Roman" w:eastAsia="Times New Roman" w:hAnsi="Times New Roman" w:cs="Times New Roman"/>
                <w:sz w:val="24"/>
              </w:rPr>
              <w:t>офтальмологических</w:t>
            </w:r>
            <w:r w:rsidRPr="004B64BA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больных</w:t>
            </w:r>
            <w:proofErr w:type="gramEnd"/>
            <w:r w:rsidRPr="004B64B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4B64BA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выявления</w:t>
            </w:r>
          </w:p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</w:t>
            </w:r>
            <w:r w:rsidRPr="004B64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состояний;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998"/>
                <w:tab w:val="left" w:pos="999"/>
                <w:tab w:val="left" w:pos="2007"/>
                <w:tab w:val="left" w:pos="3067"/>
                <w:tab w:val="left" w:pos="3431"/>
                <w:tab w:val="left" w:pos="4712"/>
                <w:tab w:val="left" w:pos="5067"/>
              </w:tabs>
              <w:autoSpaceDE w:val="0"/>
              <w:autoSpaceDN w:val="0"/>
              <w:spacing w:after="0" w:line="242" w:lineRule="auto"/>
              <w:ind w:right="93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методы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лечения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показания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10"/>
                <w:sz w:val="24"/>
              </w:rPr>
              <w:t>к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B64B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их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</w:rPr>
              <w:t>назначению;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autoSpaceDE w:val="0"/>
              <w:autoSpaceDN w:val="0"/>
              <w:spacing w:before="2" w:after="0" w:line="240" w:lineRule="auto"/>
              <w:ind w:left="110" w:right="98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-разработать план диагностических и лечебных действий в соответствии с выставленным диагнозом;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846"/>
              </w:tabs>
              <w:autoSpaceDE w:val="0"/>
              <w:autoSpaceDN w:val="0"/>
              <w:spacing w:after="0" w:line="240" w:lineRule="auto"/>
              <w:ind w:right="95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оценить состояние пациента для принятия решения о необходимости оказания ему медицинской офтальмологической помощи;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spacing w:after="0" w:line="240" w:lineRule="auto"/>
              <w:ind w:right="95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сформулировать показания к избранному методу лечения с учетом этиотропных и патогенетических средств;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951"/>
              </w:tabs>
              <w:autoSpaceDE w:val="0"/>
              <w:autoSpaceDN w:val="0"/>
              <w:spacing w:after="0" w:line="240" w:lineRule="auto"/>
              <w:ind w:right="96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использовать в лечебной деятельности методы первичной и вторичной профилактики</w:t>
            </w:r>
            <w:r w:rsidRPr="004B64B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(на основе доказательной медицины);</w:t>
            </w:r>
          </w:p>
        </w:tc>
      </w:tr>
      <w:tr w:rsidR="006F3D0A" w:rsidRPr="004B64BA" w:rsidTr="00F134B0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0A" w:rsidRPr="004B64BA" w:rsidRDefault="006F3D0A" w:rsidP="00F134B0">
            <w:pPr>
              <w:widowControl w:val="0"/>
              <w:autoSpaceDE w:val="0"/>
              <w:autoSpaceDN w:val="0"/>
              <w:spacing w:before="5" w:after="0" w:line="237" w:lineRule="auto"/>
              <w:ind w:left="110" w:right="94" w:firstLine="566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- основными</w:t>
            </w:r>
            <w:r w:rsidRPr="004B64B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врачебными</w:t>
            </w:r>
            <w:r w:rsidRPr="004B64B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диагностическими и лечебными мероприятиями;</w:t>
            </w:r>
          </w:p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  <w:r w:rsidRPr="004B64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4B64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B64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4B64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больному;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865"/>
              </w:tabs>
              <w:autoSpaceDE w:val="0"/>
              <w:autoSpaceDN w:val="0"/>
              <w:spacing w:after="0" w:line="237" w:lineRule="auto"/>
              <w:ind w:right="101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интерпретация результатов лабораторных, инструментальных методов диагностики;</w:t>
            </w:r>
          </w:p>
          <w:p w:rsidR="006F3D0A" w:rsidRPr="004B64BA" w:rsidRDefault="006F3D0A" w:rsidP="00F134B0">
            <w:pPr>
              <w:widowControl w:val="0"/>
              <w:numPr>
                <w:ilvl w:val="0"/>
                <w:numId w:val="4"/>
              </w:numPr>
              <w:tabs>
                <w:tab w:val="left" w:pos="826"/>
              </w:tabs>
              <w:autoSpaceDE w:val="0"/>
              <w:autoSpaceDN w:val="0"/>
              <w:spacing w:after="0" w:line="240" w:lineRule="auto"/>
              <w:ind w:right="96" w:firstLine="5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</w:rPr>
              <w:t>основными</w:t>
            </w:r>
            <w:r w:rsidRPr="004B64B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врачебными</w:t>
            </w:r>
            <w:r w:rsidRPr="004B64B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мероприятиями</w:t>
            </w:r>
            <w:r w:rsidRPr="004B64B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</w:rPr>
              <w:t>по оказанию медицинской офтальмологических помощи при внезапных острых состояниях, обострении хронических заболеваний;</w:t>
            </w:r>
          </w:p>
          <w:p w:rsidR="006F3D0A" w:rsidRPr="004B64BA" w:rsidRDefault="006F3D0A" w:rsidP="00F1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4B64B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B64B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4B64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4B64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больному;</w:t>
            </w:r>
          </w:p>
        </w:tc>
      </w:tr>
    </w:tbl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D0A" w:rsidRDefault="006F3D0A" w:rsidP="006F3D0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D0A" w:rsidRPr="00534CB1" w:rsidRDefault="006F3D0A" w:rsidP="006F3D0A">
      <w:pPr>
        <w:spacing w:line="276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3D0A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D0A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D0A" w:rsidRPr="005A3C8F" w:rsidRDefault="006F3D0A" w:rsidP="006F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учебной </w:t>
      </w:r>
      <w:proofErr w:type="gramStart"/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в</w:t>
      </w:r>
      <w:proofErr w:type="gramEnd"/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структуре образовательной программы</w:t>
      </w:r>
    </w:p>
    <w:p w:rsidR="006F3D0A" w:rsidRPr="005A3C8F" w:rsidRDefault="006F3D0A" w:rsidP="006F3D0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«Офтальмология» относится к базовому циклу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Федерального государственного образовательного стандарта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образования. Изучается в 8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изучения данной учебной дисциплины необходимы знания, умения и навыки, формируемые предшествующими дисциплинами: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1.Анатомия человека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глаза, возрастные особенности органа зрения.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препарирования глаза животного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Патанатомия</w:t>
      </w:r>
      <w:proofErr w:type="spellEnd"/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proofErr w:type="gram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патолого-анатомические</w:t>
      </w:r>
      <w:proofErr w:type="gram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органа зрения. Цитодиагностика. Биопсия.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CDF86" wp14:editId="3E67DC04">
                <wp:simplePos x="0" y="0"/>
                <wp:positionH relativeFrom="page">
                  <wp:posOffset>5024755</wp:posOffset>
                </wp:positionH>
                <wp:positionV relativeFrom="paragraph">
                  <wp:posOffset>488950</wp:posOffset>
                </wp:positionV>
                <wp:extent cx="45720" cy="889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6B46" id="Прямоугольник 1" o:spid="_x0000_s1026" style="position:absolute;margin-left:395.65pt;margin-top:38.5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препарирования глаза животного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Биология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морфогенез зрительного анализатора.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органа зрения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органа зрения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Гистология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гистологическое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глаза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придаточного (вспомогательного, защитного аппарата).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гистологического строения структур глаза.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цитограмм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Физиология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зрительного процесса, структура зрительного анализатора, функции каждой структуры глаза (роговицы, хрусталика, стекловидного тела, сосудистой оболочки, сетчатки и зрительного нерва, слезных органов).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зрительных функций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периметрия и др.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Медицинская и биологическая физика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оптика, строение оптических приборов, цветовой спектр, цвет и его основные признаки,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трихроматичность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цветового зрения.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рефракции и цветового зрения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обучающегося: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рефрактометрия,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цветоощущения.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</w:t>
      </w: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Фармакология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миотического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мидриатического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препараты для лечения глазной патологии (антибактериальные, противовоспалительные, средства, стимулирующие регенерацию).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рецептов больным с офтальмологической патологией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рецептов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Патофизиология, клиническая патофизиология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патофизиология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зрительного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анализатора,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воспалительных,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дегенерацтивных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органа зрения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периметрия 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Микробиология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различной флоры на состояние глаз, возбудители инфекционных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заболеваниях глаз, методы диагностики инфекционных заболеваний органа зрения (мазок, соскоб, посев), сведения о возрастных особенностях продукции интерферона, </w:t>
      </w:r>
      <w:proofErr w:type="spellStart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интерфероногенов</w:t>
      </w:r>
      <w:proofErr w:type="spellEnd"/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для повышения тканевого иммунитета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глаза при инфекционных и вирусных заболеваниях 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мазка, соскоба для цитологического исследования.</w:t>
      </w:r>
    </w:p>
    <w:p w:rsidR="006F3D0A" w:rsidRPr="005A3C8F" w:rsidRDefault="006F3D0A" w:rsidP="006F3D0A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3D0A" w:rsidRPr="005A3C8F" w:rsidRDefault="006F3D0A" w:rsidP="006F3D0A">
      <w:pPr>
        <w:widowControl w:val="0"/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Трудоемкость учебной дисциплины составляет </w:t>
      </w:r>
      <w:r w:rsidRPr="005A3C8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2 </w:t>
      </w: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зачетные </w:t>
      </w:r>
      <w:proofErr w:type="gramStart"/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единицы,  72</w:t>
      </w:r>
      <w:proofErr w:type="gramEnd"/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академических часов.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74D4">
        <w:rPr>
          <w:rFonts w:ascii="Times New Roman" w:hAnsi="Times New Roman" w:cs="Times New Roman"/>
          <w:sz w:val="24"/>
          <w:szCs w:val="24"/>
        </w:rPr>
        <w:t>Лекции – 16 (часов)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74D4">
        <w:rPr>
          <w:rFonts w:ascii="Times New Roman" w:hAnsi="Times New Roman" w:cs="Times New Roman"/>
          <w:sz w:val="24"/>
          <w:szCs w:val="24"/>
        </w:rPr>
        <w:t>Практических занятий – 36 (часа)</w:t>
      </w:r>
    </w:p>
    <w:p w:rsidR="006F3D0A" w:rsidRPr="000674D4" w:rsidRDefault="006F3D0A" w:rsidP="006F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74D4">
        <w:rPr>
          <w:rFonts w:ascii="Times New Roman" w:hAnsi="Times New Roman" w:cs="Times New Roman"/>
          <w:sz w:val="24"/>
          <w:szCs w:val="24"/>
        </w:rPr>
        <w:t>Самостоятельная работа – 20 (часов)</w:t>
      </w:r>
    </w:p>
    <w:p w:rsidR="006F3D0A" w:rsidRPr="005A3C8F" w:rsidRDefault="006F3D0A" w:rsidP="006F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разделы дисциплины.</w:t>
      </w:r>
    </w:p>
    <w:p w:rsidR="006F3D0A" w:rsidRPr="005A3C8F" w:rsidRDefault="006F3D0A" w:rsidP="006F3D0A">
      <w:pPr>
        <w:tabs>
          <w:tab w:val="left" w:pos="252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офтальмологию.</w:t>
      </w:r>
    </w:p>
    <w:p w:rsidR="006F3D0A" w:rsidRPr="005A3C8F" w:rsidRDefault="006F3D0A" w:rsidP="006F3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Функции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анализатора и методы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Физиологическая оптика.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Патология бинокулярного зрения.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придаточного аппарата глаза.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фиброзной оболочки глаза.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сосудистого тракта. 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8. 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хрусталика. Врожденные катаракты.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9.  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патология внутриглазного давления (ВГД).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10.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сетчатки и зрительного нерва.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11.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органа зрения.</w:t>
      </w: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0A" w:rsidRPr="005A3C8F" w:rsidRDefault="006F3D0A" w:rsidP="006F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промежуточной аттестации-  зачет</w:t>
      </w:r>
    </w:p>
    <w:p w:rsidR="006F3D0A" w:rsidRPr="005A3C8F" w:rsidRDefault="006F3D0A" w:rsidP="006F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 </w:t>
      </w:r>
      <w:r w:rsidRPr="005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</w:p>
    <w:p w:rsidR="006F3D0A" w:rsidRPr="005A3C8F" w:rsidRDefault="006F3D0A" w:rsidP="006F3D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Кафедра-разработчик</w:t>
      </w:r>
      <w:r w:rsidRPr="005A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A3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Глазных болезней №1 с усовершенствованием врачей</w:t>
      </w:r>
    </w:p>
    <w:p w:rsidR="006F3D0A" w:rsidRPr="005A3C8F" w:rsidRDefault="006F3D0A" w:rsidP="006F3D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D0A" w:rsidRDefault="006F3D0A" w:rsidP="006F3D0A"/>
    <w:p w:rsidR="002F73B5" w:rsidRDefault="002F73B5"/>
    <w:sectPr w:rsidR="002F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AC6"/>
    <w:multiLevelType w:val="hybridMultilevel"/>
    <w:tmpl w:val="698A67B8"/>
    <w:lvl w:ilvl="0" w:tplc="8C669958">
      <w:numFmt w:val="bullet"/>
      <w:lvlText w:val=""/>
      <w:lvlJc w:val="left"/>
      <w:pPr>
        <w:ind w:left="13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6451AE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2" w:tplc="ED7E8642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13D052C8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4" w:tplc="4C1E8698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5" w:tplc="0E10F9EC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6026035A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7" w:tplc="E0FA6C46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5464E922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6C53901"/>
    <w:multiLevelType w:val="hybridMultilevel"/>
    <w:tmpl w:val="3D5C6014"/>
    <w:lvl w:ilvl="0" w:tplc="795AEF98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F08A00">
      <w:numFmt w:val="bullet"/>
      <w:lvlText w:val="•"/>
      <w:lvlJc w:val="left"/>
      <w:pPr>
        <w:ind w:left="649" w:hanging="308"/>
      </w:pPr>
      <w:rPr>
        <w:rFonts w:hint="default"/>
        <w:lang w:val="ru-RU" w:eastAsia="en-US" w:bidi="ar-SA"/>
      </w:rPr>
    </w:lvl>
    <w:lvl w:ilvl="2" w:tplc="A0AC94F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3" w:tplc="84CCFBB8">
      <w:numFmt w:val="bullet"/>
      <w:lvlText w:val="•"/>
      <w:lvlJc w:val="left"/>
      <w:pPr>
        <w:ind w:left="1707" w:hanging="308"/>
      </w:pPr>
      <w:rPr>
        <w:rFonts w:hint="default"/>
        <w:lang w:val="ru-RU" w:eastAsia="en-US" w:bidi="ar-SA"/>
      </w:rPr>
    </w:lvl>
    <w:lvl w:ilvl="4" w:tplc="4E687294">
      <w:numFmt w:val="bullet"/>
      <w:lvlText w:val="•"/>
      <w:lvlJc w:val="left"/>
      <w:pPr>
        <w:ind w:left="2236" w:hanging="308"/>
      </w:pPr>
      <w:rPr>
        <w:rFonts w:hint="default"/>
        <w:lang w:val="ru-RU" w:eastAsia="en-US" w:bidi="ar-SA"/>
      </w:rPr>
    </w:lvl>
    <w:lvl w:ilvl="5" w:tplc="0DC49106">
      <w:numFmt w:val="bullet"/>
      <w:lvlText w:val="•"/>
      <w:lvlJc w:val="left"/>
      <w:pPr>
        <w:ind w:left="2766" w:hanging="308"/>
      </w:pPr>
      <w:rPr>
        <w:rFonts w:hint="default"/>
        <w:lang w:val="ru-RU" w:eastAsia="en-US" w:bidi="ar-SA"/>
      </w:rPr>
    </w:lvl>
    <w:lvl w:ilvl="6" w:tplc="2EA4AC60">
      <w:numFmt w:val="bullet"/>
      <w:lvlText w:val="•"/>
      <w:lvlJc w:val="left"/>
      <w:pPr>
        <w:ind w:left="3295" w:hanging="308"/>
      </w:pPr>
      <w:rPr>
        <w:rFonts w:hint="default"/>
        <w:lang w:val="ru-RU" w:eastAsia="en-US" w:bidi="ar-SA"/>
      </w:rPr>
    </w:lvl>
    <w:lvl w:ilvl="7" w:tplc="81D8AAB0">
      <w:numFmt w:val="bullet"/>
      <w:lvlText w:val="•"/>
      <w:lvlJc w:val="left"/>
      <w:pPr>
        <w:ind w:left="3824" w:hanging="308"/>
      </w:pPr>
      <w:rPr>
        <w:rFonts w:hint="default"/>
        <w:lang w:val="ru-RU" w:eastAsia="en-US" w:bidi="ar-SA"/>
      </w:rPr>
    </w:lvl>
    <w:lvl w:ilvl="8" w:tplc="B4B8A206">
      <w:numFmt w:val="bullet"/>
      <w:lvlText w:val="•"/>
      <w:lvlJc w:val="left"/>
      <w:pPr>
        <w:ind w:left="4353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79A05111"/>
    <w:multiLevelType w:val="hybridMultilevel"/>
    <w:tmpl w:val="98183F7E"/>
    <w:lvl w:ilvl="0" w:tplc="16DEB15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A8A626">
      <w:numFmt w:val="bullet"/>
      <w:lvlText w:val="•"/>
      <w:lvlJc w:val="left"/>
      <w:pPr>
        <w:ind w:left="649" w:hanging="322"/>
      </w:pPr>
      <w:rPr>
        <w:rFonts w:hint="default"/>
        <w:lang w:val="ru-RU" w:eastAsia="en-US" w:bidi="ar-SA"/>
      </w:rPr>
    </w:lvl>
    <w:lvl w:ilvl="2" w:tplc="75ACDAD4">
      <w:numFmt w:val="bullet"/>
      <w:lvlText w:val="•"/>
      <w:lvlJc w:val="left"/>
      <w:pPr>
        <w:ind w:left="1178" w:hanging="322"/>
      </w:pPr>
      <w:rPr>
        <w:rFonts w:hint="default"/>
        <w:lang w:val="ru-RU" w:eastAsia="en-US" w:bidi="ar-SA"/>
      </w:rPr>
    </w:lvl>
    <w:lvl w:ilvl="3" w:tplc="B330CBF4">
      <w:numFmt w:val="bullet"/>
      <w:lvlText w:val="•"/>
      <w:lvlJc w:val="left"/>
      <w:pPr>
        <w:ind w:left="1707" w:hanging="322"/>
      </w:pPr>
      <w:rPr>
        <w:rFonts w:hint="default"/>
        <w:lang w:val="ru-RU" w:eastAsia="en-US" w:bidi="ar-SA"/>
      </w:rPr>
    </w:lvl>
    <w:lvl w:ilvl="4" w:tplc="E242BE98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5" w:tplc="473C46E2">
      <w:numFmt w:val="bullet"/>
      <w:lvlText w:val="•"/>
      <w:lvlJc w:val="left"/>
      <w:pPr>
        <w:ind w:left="2766" w:hanging="322"/>
      </w:pPr>
      <w:rPr>
        <w:rFonts w:hint="default"/>
        <w:lang w:val="ru-RU" w:eastAsia="en-US" w:bidi="ar-SA"/>
      </w:rPr>
    </w:lvl>
    <w:lvl w:ilvl="6" w:tplc="DBAA976C">
      <w:numFmt w:val="bullet"/>
      <w:lvlText w:val="•"/>
      <w:lvlJc w:val="left"/>
      <w:pPr>
        <w:ind w:left="3295" w:hanging="322"/>
      </w:pPr>
      <w:rPr>
        <w:rFonts w:hint="default"/>
        <w:lang w:val="ru-RU" w:eastAsia="en-US" w:bidi="ar-SA"/>
      </w:rPr>
    </w:lvl>
    <w:lvl w:ilvl="7" w:tplc="A016FE44">
      <w:numFmt w:val="bullet"/>
      <w:lvlText w:val="•"/>
      <w:lvlJc w:val="left"/>
      <w:pPr>
        <w:ind w:left="3824" w:hanging="322"/>
      </w:pPr>
      <w:rPr>
        <w:rFonts w:hint="default"/>
        <w:lang w:val="ru-RU" w:eastAsia="en-US" w:bidi="ar-SA"/>
      </w:rPr>
    </w:lvl>
    <w:lvl w:ilvl="8" w:tplc="0BFE5CAE">
      <w:numFmt w:val="bullet"/>
      <w:lvlText w:val="•"/>
      <w:lvlJc w:val="left"/>
      <w:pPr>
        <w:ind w:left="4353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79CC54B4"/>
    <w:multiLevelType w:val="hybridMultilevel"/>
    <w:tmpl w:val="83ACC168"/>
    <w:lvl w:ilvl="0" w:tplc="45AEB56E">
      <w:numFmt w:val="bullet"/>
      <w:lvlText w:val="-"/>
      <w:lvlJc w:val="left"/>
      <w:pPr>
        <w:ind w:left="110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3A291C">
      <w:numFmt w:val="bullet"/>
      <w:lvlText w:val="•"/>
      <w:lvlJc w:val="left"/>
      <w:pPr>
        <w:ind w:left="649" w:hanging="538"/>
      </w:pPr>
      <w:rPr>
        <w:rFonts w:hint="default"/>
        <w:lang w:val="ru-RU" w:eastAsia="en-US" w:bidi="ar-SA"/>
      </w:rPr>
    </w:lvl>
    <w:lvl w:ilvl="2" w:tplc="5ECAFBD0">
      <w:numFmt w:val="bullet"/>
      <w:lvlText w:val="•"/>
      <w:lvlJc w:val="left"/>
      <w:pPr>
        <w:ind w:left="1178" w:hanging="538"/>
      </w:pPr>
      <w:rPr>
        <w:rFonts w:hint="default"/>
        <w:lang w:val="ru-RU" w:eastAsia="en-US" w:bidi="ar-SA"/>
      </w:rPr>
    </w:lvl>
    <w:lvl w:ilvl="3" w:tplc="E8D4B9C4">
      <w:numFmt w:val="bullet"/>
      <w:lvlText w:val="•"/>
      <w:lvlJc w:val="left"/>
      <w:pPr>
        <w:ind w:left="1707" w:hanging="538"/>
      </w:pPr>
      <w:rPr>
        <w:rFonts w:hint="default"/>
        <w:lang w:val="ru-RU" w:eastAsia="en-US" w:bidi="ar-SA"/>
      </w:rPr>
    </w:lvl>
    <w:lvl w:ilvl="4" w:tplc="1DB048F6">
      <w:numFmt w:val="bullet"/>
      <w:lvlText w:val="•"/>
      <w:lvlJc w:val="left"/>
      <w:pPr>
        <w:ind w:left="2236" w:hanging="538"/>
      </w:pPr>
      <w:rPr>
        <w:rFonts w:hint="default"/>
        <w:lang w:val="ru-RU" w:eastAsia="en-US" w:bidi="ar-SA"/>
      </w:rPr>
    </w:lvl>
    <w:lvl w:ilvl="5" w:tplc="918626AA">
      <w:numFmt w:val="bullet"/>
      <w:lvlText w:val="•"/>
      <w:lvlJc w:val="left"/>
      <w:pPr>
        <w:ind w:left="2766" w:hanging="538"/>
      </w:pPr>
      <w:rPr>
        <w:rFonts w:hint="default"/>
        <w:lang w:val="ru-RU" w:eastAsia="en-US" w:bidi="ar-SA"/>
      </w:rPr>
    </w:lvl>
    <w:lvl w:ilvl="6" w:tplc="A1E44F6A">
      <w:numFmt w:val="bullet"/>
      <w:lvlText w:val="•"/>
      <w:lvlJc w:val="left"/>
      <w:pPr>
        <w:ind w:left="3295" w:hanging="538"/>
      </w:pPr>
      <w:rPr>
        <w:rFonts w:hint="default"/>
        <w:lang w:val="ru-RU" w:eastAsia="en-US" w:bidi="ar-SA"/>
      </w:rPr>
    </w:lvl>
    <w:lvl w:ilvl="7" w:tplc="2D00C7CA">
      <w:numFmt w:val="bullet"/>
      <w:lvlText w:val="•"/>
      <w:lvlJc w:val="left"/>
      <w:pPr>
        <w:ind w:left="3824" w:hanging="538"/>
      </w:pPr>
      <w:rPr>
        <w:rFonts w:hint="default"/>
        <w:lang w:val="ru-RU" w:eastAsia="en-US" w:bidi="ar-SA"/>
      </w:rPr>
    </w:lvl>
    <w:lvl w:ilvl="8" w:tplc="2C84167C">
      <w:numFmt w:val="bullet"/>
      <w:lvlText w:val="•"/>
      <w:lvlJc w:val="left"/>
      <w:pPr>
        <w:ind w:left="4353" w:hanging="5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A"/>
    <w:rsid w:val="002F73B5"/>
    <w:rsid w:val="006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1F6"/>
  <w15:chartTrackingRefBased/>
  <w15:docId w15:val="{76449AD6-2529-468E-B1B8-7B1E937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link w:val="a3"/>
    <w:qFormat/>
    <w:rsid w:val="006F3D0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4"/>
    <w:rsid w:val="006F3D0A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2023-08-14T11:50:00Z</dcterms:created>
  <dcterms:modified xsi:type="dcterms:W3CDTF">2023-08-14T11:52:00Z</dcterms:modified>
</cp:coreProperties>
</file>