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B2E9C" w:rsidRDefault="00CB2E9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E9C" w:rsidRDefault="00BB54D7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BB54D7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B2E9C" w:rsidRDefault="00CB2E9C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B2E9C" w:rsidRDefault="00BB54D7">
      <w:pPr>
        <w:pStyle w:val="af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 РАБОЧЕЙ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ПРОГРАММЕ ДИСЦИПЛИНЫ</w:t>
      </w:r>
    </w:p>
    <w:p w:rsidR="00CB2E9C" w:rsidRDefault="00CB2E9C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B2E9C" w:rsidRDefault="00CB2E9C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B2E9C" w:rsidRDefault="00CB2E9C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B2E9C" w:rsidRDefault="00BB54D7">
      <w:pPr>
        <w:pStyle w:val="af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«Общественное здоровье и здравоохранение, экономика здравоохранения»9</w:t>
      </w:r>
    </w:p>
    <w:p w:rsidR="00CB2E9C" w:rsidRDefault="00CB2E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2E9C" w:rsidRDefault="00CB2E9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B2E9C" w:rsidRDefault="00CB2E9C">
      <w:pPr>
        <w:spacing w:line="276" w:lineRule="auto"/>
        <w:jc w:val="center"/>
        <w:rPr>
          <w:rFonts w:ascii="Times New Roman" w:hAnsi="Times New Roman" w:cs="Times New Roman"/>
        </w:rPr>
      </w:pP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дисциплины по учебному плану  Б 1.О.39</w:t>
      </w:r>
    </w:p>
    <w:p w:rsidR="00CB2E9C" w:rsidRDefault="00BB54D7">
      <w:p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Направление подготовки (специальность) 31.05.02  «Педиатрия»</w:t>
      </w:r>
    </w:p>
    <w:p w:rsidR="00CB2E9C" w:rsidRDefault="00BB54D7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Наименование профиля (специализации)  -   «Педиатрия» </w:t>
      </w:r>
      <w:r>
        <w:rPr>
          <w:rFonts w:ascii="Times New Roman" w:hAnsi="Times New Roman" w:cs="Times New Roman"/>
          <w:i/>
        </w:rPr>
        <w:t xml:space="preserve">  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 высшего образования - Специалитет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-   Врач-педиатр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- Педиатрический__________________________________________________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– Общественного здоровья и здр</w:t>
      </w:r>
      <w:r>
        <w:rPr>
          <w:rFonts w:ascii="Times New Roman" w:hAnsi="Times New Roman" w:cs="Times New Roman"/>
        </w:rPr>
        <w:t>авоохранения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- Очная_____________________________________________________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- 4 _________________________________________________________________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- 7, 8__________________________________________________________________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>трудоёмкость (в зачётных единицах/часах) – 216/ 6  зач. ед.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– 32 часа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(семинарские) занятия – 80 часов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 68 часов</w:t>
      </w:r>
    </w:p>
    <w:p w:rsidR="00CB2E9C" w:rsidRDefault="00BB5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 – экзамен  ( контроль – 36 часов)</w:t>
      </w:r>
    </w:p>
    <w:p w:rsidR="00CB2E9C" w:rsidRDefault="00CB2E9C">
      <w:pPr>
        <w:spacing w:line="276" w:lineRule="auto"/>
        <w:rPr>
          <w:rFonts w:ascii="Times New Roman" w:hAnsi="Times New Roman" w:cs="Times New Roman"/>
          <w:b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b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CB2E9C" w:rsidRDefault="00BB54D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9"/>
          <w:lang w:bidi="ar-SA"/>
        </w:rPr>
      </w:pPr>
      <w:r>
        <w:rPr>
          <w:rFonts w:ascii="Times New Roman" w:hAnsi="Times New Roman" w:cs="Times New Roman"/>
          <w:spacing w:val="-7"/>
        </w:rPr>
        <w:t xml:space="preserve">Целью освоения дисциплины </w:t>
      </w:r>
      <w:r>
        <w:rPr>
          <w:rFonts w:ascii="Times New Roman" w:eastAsia="Times New Roman" w:hAnsi="Times New Roman" w:cs="Times New Roman"/>
          <w:color w:val="auto"/>
          <w:lang w:bidi="ar-SA"/>
        </w:rPr>
        <w:t>«Общественное здоровье, здравоохранение и экономика здравоохранения» – дать знания и умения, необходимые будущему врачу для работы в медицинских организациях по вопросам: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общественное здоровье и факторы его определяющие;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сохра</w:t>
      </w:r>
      <w:r>
        <w:rPr>
          <w:rFonts w:ascii="Times New Roman" w:eastAsia="Times New Roman" w:hAnsi="Times New Roman" w:cs="Times New Roman"/>
          <w:color w:val="auto"/>
          <w:lang w:bidi="ar-SA"/>
        </w:rPr>
        <w:t>нение, укрепление и восстановление здоровья населения в целом и отдельных однородных групп населения;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организационно-медицинские технологии;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управление и экономика здравоохранения;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тенденции развития здравоохранения в зарубежных странах.</w:t>
      </w:r>
    </w:p>
    <w:p w:rsidR="00CB2E9C" w:rsidRDefault="00CB2E9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B2E9C" w:rsidRDefault="00CB2E9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B2E9C" w:rsidRDefault="00BB5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Задачами о</w:t>
      </w:r>
      <w:r>
        <w:rPr>
          <w:rFonts w:ascii="Times New Roman" w:hAnsi="Times New Roman" w:cs="Times New Roman"/>
          <w:spacing w:val="-9"/>
        </w:rPr>
        <w:t>своения дисциплины являются:</w:t>
      </w:r>
      <w:r>
        <w:rPr>
          <w:rFonts w:ascii="Times New Roman" w:hAnsi="Times New Roman" w:cs="Times New Roman"/>
          <w:b/>
        </w:rPr>
        <w:t xml:space="preserve"> </w:t>
      </w:r>
    </w:p>
    <w:p w:rsidR="00CB2E9C" w:rsidRDefault="00BB54D7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• исследование состояния здоровья населения с целью его сохранения, укрепления и реабилитации;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организация медицинской и медико-профилактической помощи населению;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основы экономики, маркетинга, планирования и финансировани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>я, менеджмента, инновационных процессов в здравоохранении, правовых и этических аспектов медицинской деятельности;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освоение теоретических и правовых основ отечественного здравоохранения, современной ситуации в системе здравоохранения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, актуальных проблем здоровья населения, медицинской статистики, принципов управления здравоохранением, стратегического и бизнес-планирования в здравоохранении, стандартизации и лицензирования медицинской деятельности;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• овладение знаниями и навыками </w:t>
      </w:r>
      <w:r>
        <w:rPr>
          <w:rFonts w:ascii="Times New Roman" w:eastAsia="Times New Roman" w:hAnsi="Times New Roman" w:cs="Times New Roman"/>
          <w:color w:val="auto"/>
          <w:lang w:bidi="ar-SA"/>
        </w:rPr>
        <w:t>организации работы лечебно- профилактических организаций в условиях 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освоение принципов и технолог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ий контроля, экспертизы и управления качеством медицинской помощи, маркетинга в здравоохранении; 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изучение основ профилактической медицины и овладение навыками организации системы медицинской профилактики;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получение знаний и практических навыков по мед</w:t>
      </w:r>
      <w:r>
        <w:rPr>
          <w:rFonts w:ascii="Times New Roman" w:eastAsia="Times New Roman" w:hAnsi="Times New Roman" w:cs="Times New Roman"/>
          <w:color w:val="auto"/>
          <w:lang w:bidi="ar-SA"/>
        </w:rPr>
        <w:t>ико-социальной экспертизе, информатике и вычислительной технике, включая новые разработки в сфере автоматизации управления.</w:t>
      </w:r>
    </w:p>
    <w:p w:rsidR="00CB2E9C" w:rsidRDefault="00BB54D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 _____________________________.</w:t>
      </w: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CB2E9C" w:rsidRDefault="00BB54D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компетенции</w:t>
      </w:r>
    </w:p>
    <w:p w:rsidR="00CB2E9C" w:rsidRDefault="00CB2E9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B2E9C" w:rsidRDefault="00BB54D7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Формируемые в процессе изучения дисциплины компетенции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4814"/>
        <w:gridCol w:w="5217"/>
      </w:tblGrid>
      <w:tr w:rsidR="00CB2E9C">
        <w:tc>
          <w:tcPr>
            <w:tcW w:w="4814" w:type="dxa"/>
            <w:vAlign w:val="center"/>
          </w:tcPr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компетенции</w:t>
            </w:r>
          </w:p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компетенции (УК)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УК–1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ИД–4 УК-1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 круг задач в рамках поставленной цели и выбирает оптимальные способы их решения исходя из имеющихся 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есурсов и ограничений.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rPr>
          <w:trHeight w:val="67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проблемы деятельности медицинских организаций в целях повышения качества и доступности медицинской помощи, факторы, влияющие на качество медицинской помощи, в том числе качество профилактической помощи населению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B2E9C">
        <w:trPr>
          <w:trHeight w:val="22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круг задач в целях повышения качества и доступности медицинской помощи, анализировать основные показатели деятельности медицинских организаций, находить пути повышения качества медицинской помощи исходя из имеющихся ресурсов</w:t>
            </w:r>
          </w:p>
        </w:tc>
      </w:tr>
      <w:tr w:rsidR="00CB2E9C">
        <w:trPr>
          <w:trHeight w:val="34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дикой оценки качества медицинской помощи, расчета общих и специальных показателей деятельности медицинских организаций, методикой анализа и планирования деятельности медицинской организации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УК–10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принимать обоснованные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экономические решения в различных областях жизнедеятельности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ИД–1 УК-10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Обосновывает принятие экономических решений</w:t>
            </w:r>
          </w:p>
        </w:tc>
      </w:tr>
      <w:tr w:rsidR="00CB2E9C">
        <w:trPr>
          <w:trHeight w:val="42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экономические показатели деятельности врачей педиатров, правовые основы профессиональной деятельности</w:t>
            </w:r>
          </w:p>
        </w:tc>
      </w:tr>
      <w:tr w:rsidR="00CB2E9C">
        <w:trPr>
          <w:trHeight w:val="21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экономический анализ деятельности врачей педиатров</w:t>
            </w:r>
          </w:p>
          <w:p w:rsidR="00CB2E9C" w:rsidRDefault="00CB2E9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E9C">
        <w:trPr>
          <w:trHeight w:val="36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экономического анализа деятельности врачей педиатров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E9C">
        <w:tc>
          <w:tcPr>
            <w:tcW w:w="4814" w:type="dxa"/>
          </w:tcPr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ОПК-2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проводить и осуществлять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населения.</w:t>
            </w: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ИД-3 ОПК-2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Осуществляет контроль мероприятий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CB2E9C">
        <w:trPr>
          <w:trHeight w:val="427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директивы Минздрава РФ по проведению профилактических осмотров и диспансеризации детей и подростков</w:t>
            </w:r>
          </w:p>
        </w:tc>
      </w:tr>
      <w:tr w:rsidR="00CB2E9C">
        <w:trPr>
          <w:trHeight w:val="57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факторы риска наиболее распро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страненных заболеваний детей, определять характер и выраженность отдельных признаков, оформлять медицинскую документацию.</w:t>
            </w:r>
          </w:p>
        </w:tc>
      </w:tr>
      <w:tr w:rsidR="00CB2E9C">
        <w:trPr>
          <w:trHeight w:val="28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технологией проведения профилактических осмотров и диспансеризации детей и подростков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 – 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Способен понимать принципы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информационными ресурсами;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  <w:tc>
          <w:tcPr>
            <w:tcW w:w="5216" w:type="dxa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принципы работы современных информационных технологий и использовать их для решения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информационными ресурсами;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</w:tr>
      <w:tr w:rsidR="00CB2E9C">
        <w:trPr>
          <w:trHeight w:val="435"/>
        </w:trPr>
        <w:tc>
          <w:tcPr>
            <w:tcW w:w="10030" w:type="dxa"/>
            <w:gridSpan w:val="2"/>
          </w:tcPr>
          <w:p w:rsidR="00CB2E9C" w:rsidRDefault="00BB54D7">
            <w:pPr>
              <w:tabs>
                <w:tab w:val="center" w:pos="4995"/>
                <w:tab w:val="left" w:pos="814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ab/>
              <w:t>Профессиональные компетенции (ПК)</w:t>
            </w:r>
          </w:p>
          <w:p w:rsidR="00CB2E9C" w:rsidRDefault="00CB2E9C">
            <w:pPr>
              <w:tabs>
                <w:tab w:val="center" w:pos="4995"/>
                <w:tab w:val="left" w:pos="814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ПК- 4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проводить профилактические мероприятия, в том числе санитарно-просветительную работу, среди детей и их родителей.</w:t>
            </w:r>
          </w:p>
        </w:tc>
      </w:tr>
      <w:tr w:rsidR="00CB2E9C">
        <w:trPr>
          <w:trHeight w:val="58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основы первичной и вторичной профилактики, заболеваний детского населения, формы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методы санитарно-просветительной работы среди детского населения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профилактических и лечебно-оздоровительных мероприятий среди детей и подростков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работы с группами риска, формирования здорового образа жизни детско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населения</w:t>
            </w: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работы с группами риска, формирования здорового образа жизни детского населения</w:t>
            </w: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вести медицинскую документацию и организовывать деятельность медицинского персонала.</w:t>
            </w: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законы Российской Федерации, приказы Минздрава РФ, документации для оценки качества и эффективности медицинских организаций</w:t>
            </w:r>
          </w:p>
        </w:tc>
      </w:tr>
      <w:tr w:rsidR="00CB2E9C">
        <w:trPr>
          <w:trHeight w:val="54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медицинской документацией, составлять планы, программы статистических исследований, анализировать основные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атели работы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 ведения учетно-отчетной документацией, методами статистической обработки и анализа информации</w:t>
            </w: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 ведения учетно-отчетной документацией, методами статистической обработки и анализа информации</w:t>
            </w:r>
          </w:p>
        </w:tc>
      </w:tr>
      <w:tr w:rsidR="00CB2E9C">
        <w:trPr>
          <w:trHeight w:val="236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вести медицинскую документацию и организовывать деятельность медицинского персонала.</w:t>
            </w:r>
          </w:p>
        </w:tc>
      </w:tr>
      <w:tr w:rsidR="00CB2E9C">
        <w:trPr>
          <w:trHeight w:val="25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заболеваемости, инвалидности и смертности, их уровень и структуру, основные причины их возникн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овения, статистическую документацию, которая заполняется для анализа и учета этих показателей.</w:t>
            </w:r>
          </w:p>
          <w:p w:rsidR="00CB2E9C" w:rsidRDefault="00CB2E9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B2E9C">
        <w:trPr>
          <w:trHeight w:val="869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показатели заболеваемости, инвалидности и смертности, характеризовать их как показатели здоровья прикрепленного населения, сравнивать их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среднестатистическими значениями по РД и РФ.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расчета показателей заболеваемости, инвалидности и смертности, определения их уровня и структуры; методикой анализа их динамики, заполнения медицинской документации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расч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ета показателей заболеваемости, инвалидности и смертности, определения их уровня и структуры; методикой анализа их динамики, заполнения медицинской документации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rPr>
          <w:trHeight w:val="73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Способен вести медицинскую документацию и организовывать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деятельность медицинского персонала.</w:t>
            </w:r>
          </w:p>
        </w:tc>
      </w:tr>
      <w:tr w:rsidR="00CB2E9C">
        <w:trPr>
          <w:trHeight w:val="102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основы медицинской статистики учета и анализа основных показателей здоровья населения; основы медицинского страхования и деятельности медицинского учреждения в условиях страховой медицины</w:t>
            </w:r>
          </w:p>
        </w:tc>
      </w:tr>
    </w:tbl>
    <w:p w:rsidR="00CB2E9C" w:rsidRDefault="00CB2E9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3. Место учебной дис</w:t>
      </w:r>
      <w:r>
        <w:rPr>
          <w:rFonts w:ascii="Times New Roman" w:hAnsi="Times New Roman" w:cs="Times New Roman"/>
          <w:b/>
          <w:bCs/>
          <w:spacing w:val="-5"/>
        </w:rPr>
        <w:t>циплины в структуре образовательной программы</w:t>
      </w:r>
    </w:p>
    <w:p w:rsidR="00CB2E9C" w:rsidRDefault="00CB2E9C">
      <w:pPr>
        <w:jc w:val="both"/>
        <w:rPr>
          <w:rFonts w:ascii="Times New Roman" w:hAnsi="Times New Roman" w:cs="Times New Roman"/>
        </w:rPr>
      </w:pPr>
    </w:p>
    <w:p w:rsidR="00CB2E9C" w:rsidRDefault="00BB54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Б1.О.39  «Общественное здоровье и здравоохранение, экономика здравоохранение», относится к обязательной части основной образовательной программы высшего образование по специальности </w:t>
      </w:r>
      <w:r>
        <w:rPr>
          <w:rFonts w:ascii="Times New Roman" w:hAnsi="Times New Roman" w:cs="Times New Roman"/>
          <w:bCs/>
        </w:rPr>
        <w:t xml:space="preserve">31.05.02  Педиатрия </w:t>
      </w:r>
      <w:r>
        <w:rPr>
          <w:rFonts w:ascii="Times New Roman" w:hAnsi="Times New Roman" w:cs="Times New Roman"/>
        </w:rPr>
        <w:t xml:space="preserve">и изучается в 7, 8 семестрах. 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Преподавание дисциплины «Общественное здоровье и здравоохранение, экономика здравоохранение» базируется на знаниях, полученных на предшествующих теоретических и клинических дисциплинах, и предусматривает </w:t>
      </w:r>
      <w:r>
        <w:rPr>
          <w:rFonts w:ascii="Times New Roman" w:eastAsia="Times New Roman" w:hAnsi="Times New Roman" w:cs="Times New Roman"/>
          <w:color w:val="auto"/>
          <w:lang w:bidi="ar-SA"/>
        </w:rPr>
        <w:t>преемственность и интеграцию ее преподавания не только с гуманитарными социально-экономическими дисциплинами, но и с гигиеническими, эпидемиологическими и клиническими дисциплинами.</w:t>
      </w:r>
    </w:p>
    <w:p w:rsidR="00CB2E9C" w:rsidRDefault="00CB2E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CB2E9C" w:rsidRDefault="00BB54D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>4. Трудоемкость учебной дисциплины составляет 6 зачетных единиц,</w:t>
      </w:r>
      <w:r>
        <w:rPr>
          <w:rFonts w:ascii="Times New Roman" w:hAnsi="Times New Roman" w:cs="Times New Roman"/>
          <w:b/>
        </w:rPr>
        <w:t xml:space="preserve"> 216  ак</w:t>
      </w:r>
      <w:r>
        <w:rPr>
          <w:rFonts w:ascii="Times New Roman" w:hAnsi="Times New Roman" w:cs="Times New Roman"/>
          <w:b/>
        </w:rPr>
        <w:t xml:space="preserve">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CB2E9C" w:rsidRDefault="00CB2E9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- 32 ч.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(семинарские) занятия - 80 ч.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- 68 ч.</w:t>
      </w:r>
    </w:p>
    <w:p w:rsidR="00CB2E9C" w:rsidRDefault="00BB54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– 36ч.</w:t>
      </w:r>
    </w:p>
    <w:p w:rsidR="00CB2E9C" w:rsidRDefault="00CB2E9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B2E9C" w:rsidRDefault="00BB54D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 </w:t>
      </w:r>
    </w:p>
    <w:p w:rsidR="00CB2E9C" w:rsidRDefault="00CB2E9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CB2E9C" w:rsidRDefault="00BB54D7">
      <w:pPr>
        <w:pStyle w:val="af"/>
        <w:widowControl/>
        <w:numPr>
          <w:ilvl w:val="1"/>
          <w:numId w:val="1"/>
        </w:numPr>
        <w:tabs>
          <w:tab w:val="left" w:pos="7121"/>
        </w:tabs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Разделы дисциплины  и компетенции, которые формируются при их изучении</w:t>
      </w:r>
    </w:p>
    <w:p w:rsidR="00CB2E9C" w:rsidRDefault="00CB2E9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9"/>
        <w:gridCol w:w="2567"/>
        <w:gridCol w:w="4296"/>
        <w:gridCol w:w="1779"/>
      </w:tblGrid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раздела дисциплины (модуля)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контролируемой компетенции (или ее части) или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B2E9C">
        <w:trPr>
          <w:trHeight w:val="747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 xml:space="preserve">Теоретические основы дисциплины «Общественное здоровье и здравоохранение, экономика </w:t>
            </w:r>
            <w:r>
              <w:rPr>
                <w:rFonts w:ascii="Times New Roman" w:hAnsi="Times New Roman"/>
              </w:rPr>
              <w:t>здравоохранения»</w:t>
            </w:r>
          </w:p>
          <w:p w:rsidR="00CB2E9C" w:rsidRDefault="00BB54D7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Основы медицинской статистики и организации статистического исследования.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Статистический анализ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</w:rPr>
              <w:t>Общественное здоровье и здравоохранение как наука об общественном здоровье, воздействии социальных условий, факторов внешней среды и образа жиз</w:t>
            </w:r>
            <w:r>
              <w:rPr>
                <w:rFonts w:ascii="Times New Roman" w:hAnsi="Times New Roman"/>
              </w:rPr>
              <w:t>ни на здоровье, способах его охраны. Становление и развитие социальной гигиены и организации здравоохранения в России</w:t>
            </w:r>
          </w:p>
          <w:p w:rsidR="00CB2E9C" w:rsidRDefault="00BB5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дисциплины «Общественное здоровье и здравоохранение» в практической деятельности врача-педиатра. Основные направления социальной пол</w:t>
            </w:r>
            <w:r>
              <w:rPr>
                <w:rFonts w:ascii="Times New Roman" w:hAnsi="Times New Roman"/>
              </w:rPr>
              <w:t>итики в стране. Законодательная база отрасли. Дети и их права. Основные международные документы.</w:t>
            </w:r>
          </w:p>
          <w:p w:rsidR="00CB2E9C" w:rsidRDefault="00BB5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Медико-статистические методы как основа доказательной медицины. Определение статистики, ее теоритические основы. Применение статистики в медико-биологических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медико-социальных исследованиях. Этапы организации статистического исследования. Основные методы, применяемые при анализе статистических данных о здоровье населения и организации медицинской помощи.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ИД-3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Общественное здоровье и </w:t>
            </w:r>
            <w:r>
              <w:rPr>
                <w:rFonts w:ascii="Times New Roman" w:hAnsi="Times New Roman"/>
              </w:rPr>
              <w:t>факторы, его определяющие.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заболеваемости. Показатели заболеваемости. Методы изучения заболеваемости.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Международная классификация болезней (МКБ).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Термины заболеваемости, рекомендуемые ВОЗ. Заболеваемость и распространенность.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Первичная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заболеваемость. Основные факторы, влияющие на первичную заболеваемость и распространенность болезней.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Структура первичной заболеваемости.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Инвалидность населения. Методы изучения инвалидности.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Демография, медико-социальные аспекты. Определение медицинской 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емографии, основные разделы.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демографических данных для характеристики здоровья населения, анализа и планирования деятельности органов и учреждений здравоохранения.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Статика населения: важнейшие показатели (численность, плотность населения и т.д.).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Медико-социальные аспекты.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населения, ее виды.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Миграция населения. Факторы ее определяющие. Общие и специальные показатели, методы расчета, анализ и оценка.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Современное состояние и основные тенденции демографических процессов в РФ и РД. Методы из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учения, общие и специальные показатели.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Рождаемость и фертильность. Методика изучения, общие и специальные показатели. Влияние медико-социальных факторов на их уровень и тенденции.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Смертность населения, методика изучения, общие и повозрастные показатели. 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ладенческая и перинатальная смертность, их основные причины. Факторы, влияющие на уровень и тенденции общих и специальных показателей детей как медико-социальная проблема.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Материнская смертность. Определение. Факторы, влияющие на материнскую смертность. 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теринская смертность как медико-социальная проблема.</w:t>
            </w:r>
          </w:p>
          <w:p w:rsidR="00CB2E9C" w:rsidRDefault="00BB54D7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Демографическая политика, понятие, основные направления. Медико-социальные аспекты демографии.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ИД-1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ОПК-10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охраны здоровья населения. Охрана здоровья </w:t>
            </w:r>
            <w:r>
              <w:rPr>
                <w:rFonts w:ascii="Times New Roman" w:hAnsi="Times New Roman" w:cs="Times New Roman"/>
              </w:rPr>
              <w:t>матери и ребенка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Структура системы охраны здоровья населения. Номенклатура учреждений здравоохранения. Организация первичной медико-санитарной помощи населению. Поликлиника и её роль в организации медицинской помощи детскому населению. Организация скорой м</w:t>
            </w:r>
            <w:r>
              <w:rPr>
                <w:rFonts w:ascii="Times New Roman" w:hAnsi="Times New Roman" w:cs="Times New Roman"/>
              </w:rPr>
              <w:t>едицинской помощи. Организация стационарной помощи населению, стационарозамещающие технологии. Особенности организации медицинской помощи отдельным группам населения: городским и сельским жителям, женщинам и детям. Система охраны здоровья матери и ребенка.</w:t>
            </w:r>
            <w:r>
              <w:rPr>
                <w:rFonts w:ascii="Times New Roman" w:hAnsi="Times New Roman" w:cs="Times New Roman"/>
              </w:rPr>
              <w:t xml:space="preserve"> Акушерско-гинекологическая и педиатрическая служба. Анализ деятельности ЛПУ и оценка качества лечебно-профилактической работы. Стандарты и стандартизация в здравоохранении. Ведомственная и вневедомственная экспертиза качества медицинской помощи. Организац</w:t>
            </w:r>
            <w:r>
              <w:rPr>
                <w:rFonts w:ascii="Times New Roman" w:hAnsi="Times New Roman" w:cs="Times New Roman"/>
              </w:rPr>
              <w:t>ия экспертизы временной и стойкой утраты трудоспособности в практике врача педиатра. Номенклатуры, структура и функции детских лечебно-профилактических учреждений. Вычисление и анализ показателей врача-педиатра, учетно-отчетная документация.</w:t>
            </w:r>
          </w:p>
          <w:p w:rsidR="00CB2E9C" w:rsidRDefault="00CB2E9C">
            <w:pPr>
              <w:ind w:firstLine="20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ИД-3 ПК-4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УК-1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ИД-1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 ИД-4 ОПК-10 ИД-3 ПК-5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страхование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Обязательное и добровольное медицинское страхование. Базовая и территориальная программы ОМС. Стандарты и стандартизация в здравоохранении. Лицензирование и аккредитаци</w:t>
            </w:r>
            <w:r>
              <w:rPr>
                <w:rFonts w:ascii="Times New Roman" w:hAnsi="Times New Roman" w:cs="Times New Roman"/>
              </w:rPr>
              <w:t>я медицинских учреждений в системе медицинского страхования.</w:t>
            </w:r>
          </w:p>
          <w:p w:rsidR="00CB2E9C" w:rsidRDefault="00CB2E9C">
            <w:pPr>
              <w:ind w:firstLine="201"/>
              <w:rPr>
                <w:rFonts w:ascii="Times New Roman" w:hAnsi="Times New Roman" w:cs="Times New Roman"/>
              </w:rPr>
            </w:pPr>
          </w:p>
          <w:p w:rsidR="00CB2E9C" w:rsidRDefault="00CB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ИД-3 ПК-5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УК-1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ОПК-10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Укрепление здоровья населения. Современные проблемы профилактики.</w:t>
            </w:r>
          </w:p>
          <w:p w:rsidR="00CB2E9C" w:rsidRDefault="00CB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как направление охраны здоровья населения. Виды и уровни </w:t>
            </w:r>
            <w:r>
              <w:rPr>
                <w:rFonts w:ascii="Times New Roman" w:hAnsi="Times New Roman" w:cs="Times New Roman"/>
              </w:rPr>
              <w:t>профилактики. Здоровый образ жизни (ЗОЖ). Гигиеническое обучение и воспитание детей и подростков. Медицинская и медико-социальная профилактика.</w:t>
            </w:r>
          </w:p>
          <w:p w:rsidR="00CB2E9C" w:rsidRDefault="00CB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ИД-3 ОПК-2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ОПК-10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Важнейшие неинфекционные заболевания как медико-социальная проблема</w:t>
            </w:r>
          </w:p>
          <w:p w:rsidR="00CB2E9C" w:rsidRDefault="00CB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Социально-значимые заболевания:</w:t>
            </w:r>
          </w:p>
          <w:p w:rsidR="00CB2E9C" w:rsidRDefault="00BB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Определение, заболеваемость, инвалидность, смертность, экономический ущерб, специализированная медицинская помощь. Болезни системы кровообращения, злокачественные новообразования, туберкулез, болезни органов дыхания, алкогол</w:t>
            </w:r>
            <w:r>
              <w:rPr>
                <w:rFonts w:ascii="Times New Roman" w:hAnsi="Times New Roman" w:cs="Times New Roman"/>
              </w:rPr>
              <w:t>изма, наркомания, табакокурение, токсикомания, как медико-социальная проблема. Организация и виды специализированной медицинской помощи детям и подросткам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ИД-3 ОПК-2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ПК-5</w:t>
            </w:r>
          </w:p>
        </w:tc>
      </w:tr>
      <w:tr w:rsidR="00CB2E9C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управления, планирования и экономики здравоохр</w:t>
            </w:r>
            <w:r>
              <w:rPr>
                <w:rFonts w:ascii="Times New Roman" w:hAnsi="Times New Roman" w:cs="Times New Roman"/>
              </w:rPr>
              <w:t>анения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в здравоохранении: принципы, задачи, методы. Планирование здравоохранения: методы, задачи, цели. Основы эпидемиологии. Менеджмент в здравоохранении: цель, принципы, методы. Маркетинг в здравоохранении. Бизнес-план. Правовые основы охраны </w:t>
            </w:r>
            <w:r>
              <w:rPr>
                <w:rFonts w:ascii="Times New Roman" w:hAnsi="Times New Roman" w:cs="Times New Roman"/>
              </w:rPr>
              <w:t>здоровья населения. Основные Федеральные законы в области охраны здоровья населения, охраны здоровья детей и подростков. Реформирования здравоохранения. Общеврачебная (семейная) практика, как направление реформирования первичной медико-социальной помощи. Э</w:t>
            </w:r>
            <w:r>
              <w:rPr>
                <w:rFonts w:ascii="Times New Roman" w:hAnsi="Times New Roman" w:cs="Times New Roman"/>
              </w:rPr>
              <w:t>кономика здравоохранения. Медицинская, социальная и экономическая эффективность. Экономический ущерб, виды ущерба. Финансирование здравоохранения. Экономический анализ деятельности лечебных учреждений. Источники финансирования. Медицинских организаций разл</w:t>
            </w:r>
            <w:r>
              <w:rPr>
                <w:rFonts w:ascii="Times New Roman" w:hAnsi="Times New Roman" w:cs="Times New Roman"/>
              </w:rPr>
              <w:t>ичных форм собственности. Ценообразование в системе здравоохранения.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ИД-1 УК-10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ИД-4 ОПК-10</w:t>
            </w:r>
          </w:p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ИД-2 ОПК-10</w:t>
            </w:r>
          </w:p>
        </w:tc>
      </w:tr>
    </w:tbl>
    <w:p w:rsidR="00CB2E9C" w:rsidRDefault="00CB2E9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CB2E9C" w:rsidRDefault="00CB2E9C">
      <w:pPr>
        <w:pStyle w:val="af"/>
        <w:widowControl/>
        <w:spacing w:line="276" w:lineRule="auto"/>
        <w:ind w:left="0"/>
        <w:rPr>
          <w:rFonts w:ascii="Times New Roman" w:hAnsi="Times New Roman" w:cs="Times New Roman"/>
          <w:b/>
        </w:rPr>
      </w:pPr>
    </w:p>
    <w:p w:rsidR="00CB2E9C" w:rsidRDefault="00BB54D7">
      <w:pPr>
        <w:pStyle w:val="af"/>
        <w:widowControl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Разделы дисциплины и трудоемкость по видам учебной работы</w:t>
      </w:r>
    </w:p>
    <w:p w:rsidR="00CB2E9C" w:rsidRDefault="00CB2E9C">
      <w:pPr>
        <w:pStyle w:val="af"/>
        <w:widowControl/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75"/>
        <w:gridCol w:w="4314"/>
        <w:gridCol w:w="791"/>
        <w:gridCol w:w="659"/>
        <w:gridCol w:w="624"/>
        <w:gridCol w:w="1664"/>
        <w:gridCol w:w="844"/>
      </w:tblGrid>
      <w:tr w:rsidR="00CB2E9C">
        <w:trPr>
          <w:trHeight w:val="46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раздела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раздела дисциплины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Виды учебной работы, час.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</w:t>
            </w: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час.</w:t>
            </w:r>
          </w:p>
        </w:tc>
      </w:tr>
      <w:tr w:rsidR="00CB2E9C">
        <w:trPr>
          <w:trHeight w:val="36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аудиторная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внеаудиторная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2E9C">
        <w:trPr>
          <w:trHeight w:val="45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ПЗ</w:t>
            </w:r>
          </w:p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ЛЗ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2E9C">
        <w:trPr>
          <w:trHeight w:val="30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* </w:t>
            </w:r>
            <w:r>
              <w:rPr>
                <w:rFonts w:ascii="Times New Roman" w:hAnsi="Times New Roman" w:cs="Times New Roman"/>
                <w:sz w:val="22"/>
              </w:rPr>
              <w:t>СРО</w:t>
            </w:r>
          </w:p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2E9C">
        <w:trPr>
          <w:trHeight w:val="12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  <w:p w:rsidR="00CB2E9C" w:rsidRDefault="00CB2E9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Теоритические основы дисциплины «Общественное здоровье и здравоохранение» Основы медицинской статистики и организации статистического исследования, статистический анализ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Общественное здоровье и факторы его определяющие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охраны здоровья населения. Охрана здоровья матери и ребенка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Итого за 7 семестр:</w:t>
            </w:r>
          </w:p>
          <w:p w:rsidR="00CB2E9C" w:rsidRDefault="00CB2E9C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108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Организация охраны здоровья населения. Охрана здоровья матери и </w:t>
            </w:r>
            <w:r>
              <w:rPr>
                <w:rFonts w:ascii="Times New Roman" w:hAnsi="Times New Roman" w:cs="Times New Roman"/>
                <w:sz w:val="22"/>
              </w:rPr>
              <w:t>ребенка.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Медицинское страхование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Укрепление здоровья населения, современные проблемы профилактики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Важнейшие неинфекционные заболевания, как медико-социальная проблема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Основы управления, планирования, </w:t>
            </w:r>
            <w:r>
              <w:rPr>
                <w:rFonts w:ascii="Times New Roman" w:hAnsi="Times New Roman" w:cs="Times New Roman"/>
                <w:sz w:val="22"/>
              </w:rPr>
              <w:t>экономики и финансирования здравоохранения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Итого за 8 семестр: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72</w:t>
            </w:r>
          </w:p>
        </w:tc>
      </w:tr>
      <w:tr w:rsidR="00CB2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CB2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:rsidR="00CB2E9C" w:rsidRDefault="00CB2E9C">
      <w:pPr>
        <w:pStyle w:val="af"/>
        <w:widowControl/>
        <w:spacing w:line="276" w:lineRule="auto"/>
        <w:ind w:left="0"/>
        <w:rPr>
          <w:rFonts w:ascii="Times New Roman" w:hAnsi="Times New Roman" w:cs="Times New Roman"/>
          <w:b/>
        </w:rPr>
      </w:pPr>
    </w:p>
    <w:p w:rsidR="00CB2E9C" w:rsidRDefault="00CB2E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10"/>
        </w:rPr>
      </w:pPr>
    </w:p>
    <w:p w:rsidR="00CB2E9C" w:rsidRDefault="00CB2E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10"/>
        </w:rPr>
      </w:pPr>
    </w:p>
    <w:p w:rsidR="00CB2E9C" w:rsidRDefault="00CB2E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CB2E9C" w:rsidRDefault="00BB54D7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theme="minorBidi"/>
          <w:bCs/>
          <w:color w:val="auto"/>
          <w:lang w:eastAsia="en-US" w:bidi="ar-SA"/>
        </w:rPr>
      </w:pP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Форма промежуточной аттестации – </w:t>
      </w:r>
      <w:r>
        <w:rPr>
          <w:rFonts w:ascii="Times New Roman" w:eastAsia="Times New Roman" w:hAnsi="Times New Roman" w:cstheme="minorBidi"/>
          <w:b/>
          <w:bCs/>
          <w:color w:val="auto"/>
          <w:lang w:eastAsia="en-US" w:bidi="ar-SA"/>
        </w:rPr>
        <w:t>Экзамен- 8 семестр</w:t>
      </w:r>
    </w:p>
    <w:p w:rsidR="00CB2E9C" w:rsidRDefault="00BB54D7">
      <w:pPr>
        <w:tabs>
          <w:tab w:val="left" w:pos="-851"/>
        </w:tabs>
        <w:spacing w:line="276" w:lineRule="auto"/>
        <w:ind w:firstLine="709"/>
        <w:jc w:val="both"/>
        <w:rPr>
          <w:rFonts w:ascii="Times New Roman" w:eastAsia="Times New Roman" w:hAnsi="Times New Roman" w:cstheme="minorBidi"/>
          <w:bCs/>
          <w:color w:val="auto"/>
          <w:lang w:eastAsia="en-US" w:bidi="ar-SA"/>
        </w:rPr>
      </w:pP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Промежуточная аттестация   по итогам  освоения </w:t>
      </w: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>дисциплины проводится по расписанию экзаменов, на кафедре, в соответствии с требованиями «Положения о проведении текущего контроля успеваемости и промежуточной аттестации обучающихся» в 8 семестре.</w:t>
      </w:r>
    </w:p>
    <w:p w:rsidR="00CB2E9C" w:rsidRDefault="00CB2E9C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B2E9C" w:rsidRDefault="00CB2E9C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B2E9C" w:rsidRDefault="00BB54D7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>
        <w:rPr>
          <w:rFonts w:ascii="Times New Roman" w:hAnsi="Times New Roman" w:cs="Times New Roman"/>
          <w:bCs/>
          <w:spacing w:val="-7"/>
        </w:rPr>
        <w:t>Общественного здоровья и здравоох</w:t>
      </w:r>
      <w:r>
        <w:rPr>
          <w:rFonts w:ascii="Times New Roman" w:hAnsi="Times New Roman" w:cs="Times New Roman"/>
          <w:bCs/>
          <w:spacing w:val="-7"/>
        </w:rPr>
        <w:t>ранения</w:t>
      </w:r>
    </w:p>
    <w:p w:rsidR="00CB2E9C" w:rsidRDefault="00CB2E9C">
      <w:pPr>
        <w:pStyle w:val="af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B2E9C" w:rsidRDefault="00CB2E9C"/>
    <w:sectPr w:rsidR="00CB2E9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4D7">
      <w:r>
        <w:separator/>
      </w:r>
    </w:p>
  </w:endnote>
  <w:endnote w:type="continuationSeparator" w:id="0">
    <w:p w:rsidR="00000000" w:rsidRDefault="00B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472246"/>
      <w:docPartObj>
        <w:docPartGallery w:val="Page Numbers (Bottom of Page)"/>
        <w:docPartUnique/>
      </w:docPartObj>
    </w:sdtPr>
    <w:sdtEndPr/>
    <w:sdtContent>
      <w:p w:rsidR="00CB2E9C" w:rsidRDefault="00BB54D7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  <w:p w:rsidR="00CB2E9C" w:rsidRDefault="00CB2E9C">
        <w:pPr>
          <w:pStyle w:val="a8"/>
          <w:jc w:val="right"/>
        </w:pPr>
      </w:p>
      <w:p w:rsidR="00CB2E9C" w:rsidRDefault="00CB2E9C">
        <w:pPr>
          <w:pStyle w:val="a8"/>
          <w:jc w:val="right"/>
        </w:pPr>
      </w:p>
      <w:p w:rsidR="00CB2E9C" w:rsidRDefault="00CB2E9C">
        <w:pPr>
          <w:pStyle w:val="a8"/>
          <w:jc w:val="right"/>
        </w:pPr>
      </w:p>
      <w:p w:rsidR="00CB2E9C" w:rsidRDefault="00BB54D7">
        <w:pPr>
          <w:pStyle w:val="a8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54D7">
      <w:r>
        <w:separator/>
      </w:r>
    </w:p>
  </w:footnote>
  <w:footnote w:type="continuationSeparator" w:id="0">
    <w:p w:rsidR="00000000" w:rsidRDefault="00BB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BF6"/>
    <w:multiLevelType w:val="multilevel"/>
    <w:tmpl w:val="12046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A45F8D"/>
    <w:multiLevelType w:val="multilevel"/>
    <w:tmpl w:val="D10EAE0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C"/>
    <w:rsid w:val="00BB54D7"/>
    <w:rsid w:val="00C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3003-BA03-4844-B7E5-61B604E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4F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10F4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10F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210F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453EC8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b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3"/>
    <w:unhideWhenUsed/>
    <w:qFormat/>
    <w:rsid w:val="00210F4F"/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c">
    <w:name w:val="List"/>
    <w:basedOn w:val="a4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210F4F"/>
    <w:pPr>
      <w:ind w:left="720"/>
      <w:contextualSpacing/>
    </w:pPr>
  </w:style>
  <w:style w:type="paragraph" w:customStyle="1" w:styleId="ConsPlusNormal">
    <w:name w:val="ConsPlusNormal"/>
    <w:qFormat/>
    <w:rsid w:val="00210F4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210F4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210F4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9"/>
    <w:uiPriority w:val="99"/>
    <w:semiHidden/>
    <w:unhideWhenUsed/>
    <w:qFormat/>
    <w:rsid w:val="00453EC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qFormat/>
    <w:rsid w:val="00210F4F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6BE-5BCA-4E44-91E2-E6980C97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13</cp:revision>
  <cp:lastPrinted>2022-02-02T07:51:00Z</cp:lastPrinted>
  <dcterms:created xsi:type="dcterms:W3CDTF">2022-01-19T09:17:00Z</dcterms:created>
  <dcterms:modified xsi:type="dcterms:W3CDTF">2023-06-21T09:15:00Z</dcterms:modified>
  <dc:language>ru-RU</dc:language>
</cp:coreProperties>
</file>