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7E" w:rsidRPr="00AE15E4" w:rsidRDefault="00AA407E" w:rsidP="00640225">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АННОТАЦИЯ</w:t>
      </w:r>
    </w:p>
    <w:p w:rsidR="00AA407E" w:rsidRPr="00AE15E4" w:rsidRDefault="00153853" w:rsidP="00640225">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рабочей программы дисциплины</w:t>
      </w:r>
    </w:p>
    <w:p w:rsidR="00640225" w:rsidRPr="00640225" w:rsidRDefault="00640225" w:rsidP="00640225">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0225">
        <w:rPr>
          <w:rFonts w:ascii="Times New Roman" w:hAnsi="Times New Roman" w:cs="Times New Roman"/>
          <w:color w:val="000000"/>
          <w:sz w:val="28"/>
          <w:szCs w:val="28"/>
        </w:rPr>
        <w:t>«Местное обезболивание в стоматологии»</w:t>
      </w:r>
    </w:p>
    <w:p w:rsidR="00640225" w:rsidRPr="00640225" w:rsidRDefault="00640225" w:rsidP="0064022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733A">
        <w:rPr>
          <w:rFonts w:ascii="Times New Roman" w:eastAsia="Times New Roman" w:hAnsi="Times New Roman" w:cs="Times New Roman"/>
          <w:sz w:val="28"/>
          <w:szCs w:val="28"/>
        </w:rPr>
        <w:t>Индекс дисциплины: Б1.О.33</w:t>
      </w:r>
      <w:bookmarkStart w:id="0" w:name="_GoBack"/>
      <w:bookmarkEnd w:id="0"/>
    </w:p>
    <w:p w:rsidR="00C55739" w:rsidRPr="00AE15E4" w:rsidRDefault="00C55739" w:rsidP="00C55739">
      <w:pPr>
        <w:pStyle w:val="a3"/>
        <w:ind w:firstLine="709"/>
        <w:jc w:val="center"/>
        <w:rPr>
          <w:rFonts w:ascii="Times New Roman" w:hAnsi="Times New Roman"/>
          <w:sz w:val="28"/>
          <w:szCs w:val="28"/>
        </w:rPr>
      </w:pPr>
    </w:p>
    <w:p w:rsidR="00C55739" w:rsidRPr="00AE15E4" w:rsidRDefault="00640225" w:rsidP="00640225">
      <w:pPr>
        <w:pStyle w:val="a3"/>
        <w:tabs>
          <w:tab w:val="left" w:pos="5625"/>
        </w:tabs>
        <w:spacing w:after="0"/>
        <w:ind w:left="0" w:firstLine="709"/>
        <w:rPr>
          <w:rFonts w:ascii="Times New Roman" w:hAnsi="Times New Roman"/>
          <w:sz w:val="28"/>
          <w:szCs w:val="28"/>
        </w:rPr>
      </w:pPr>
      <w:r>
        <w:rPr>
          <w:rFonts w:ascii="Times New Roman" w:hAnsi="Times New Roman"/>
          <w:sz w:val="28"/>
          <w:szCs w:val="28"/>
        </w:rPr>
        <w:tab/>
      </w:r>
    </w:p>
    <w:p w:rsidR="00AA407E" w:rsidRPr="00AE15E4"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Направление подг</w:t>
      </w:r>
      <w:r w:rsidR="00C55739" w:rsidRPr="00AE15E4">
        <w:rPr>
          <w:rFonts w:ascii="Times New Roman" w:hAnsi="Times New Roman" w:cs="Times New Roman"/>
          <w:sz w:val="28"/>
          <w:szCs w:val="28"/>
        </w:rPr>
        <w:t>отовки (специальность): 31.05.03</w:t>
      </w:r>
      <w:r w:rsidRPr="00AE15E4">
        <w:rPr>
          <w:rFonts w:ascii="Times New Roman" w:hAnsi="Times New Roman" w:cs="Times New Roman"/>
          <w:sz w:val="28"/>
          <w:szCs w:val="28"/>
        </w:rPr>
        <w:t xml:space="preserve"> «</w:t>
      </w:r>
      <w:r w:rsidR="00C55739" w:rsidRPr="00AE15E4">
        <w:rPr>
          <w:rFonts w:ascii="Times New Roman" w:hAnsi="Times New Roman" w:cs="Times New Roman"/>
          <w:sz w:val="28"/>
          <w:szCs w:val="28"/>
        </w:rPr>
        <w:t>Стоматология</w:t>
      </w:r>
      <w:r w:rsidRPr="00AE15E4">
        <w:rPr>
          <w:rFonts w:ascii="Times New Roman" w:hAnsi="Times New Roman" w:cs="Times New Roman"/>
          <w:sz w:val="28"/>
          <w:szCs w:val="28"/>
        </w:rPr>
        <w:t xml:space="preserve">» </w:t>
      </w:r>
    </w:p>
    <w:p w:rsidR="00AA407E" w:rsidRPr="00AE15E4"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 xml:space="preserve">Уровень высшего </w:t>
      </w:r>
      <w:proofErr w:type="gramStart"/>
      <w:r w:rsidRPr="00AE15E4">
        <w:rPr>
          <w:rFonts w:ascii="Times New Roman" w:hAnsi="Times New Roman" w:cs="Times New Roman"/>
          <w:sz w:val="28"/>
          <w:szCs w:val="28"/>
        </w:rPr>
        <w:t xml:space="preserve">образования  </w:t>
      </w:r>
      <w:proofErr w:type="spellStart"/>
      <w:r w:rsidRPr="00AE15E4">
        <w:rPr>
          <w:rFonts w:ascii="Times New Roman" w:hAnsi="Times New Roman" w:cs="Times New Roman"/>
          <w:i/>
          <w:sz w:val="28"/>
          <w:szCs w:val="28"/>
        </w:rPr>
        <w:t>специалитет</w:t>
      </w:r>
      <w:proofErr w:type="spellEnd"/>
      <w:proofErr w:type="gramEnd"/>
    </w:p>
    <w:p w:rsidR="00AA407E" w:rsidRPr="00AE15E4" w:rsidRDefault="00AA407E" w:rsidP="00AA407E">
      <w:pPr>
        <w:rPr>
          <w:rFonts w:ascii="Times New Roman" w:hAnsi="Times New Roman" w:cs="Times New Roman"/>
          <w:i/>
          <w:sz w:val="28"/>
          <w:szCs w:val="28"/>
          <w:vertAlign w:val="subscript"/>
        </w:rPr>
      </w:pPr>
      <w:r w:rsidRPr="00AE15E4">
        <w:rPr>
          <w:rFonts w:ascii="Times New Roman" w:hAnsi="Times New Roman" w:cs="Times New Roman"/>
          <w:sz w:val="28"/>
          <w:szCs w:val="28"/>
        </w:rPr>
        <w:t xml:space="preserve">Квалификация выпускника   </w:t>
      </w:r>
      <w:r w:rsidRPr="00AE15E4">
        <w:rPr>
          <w:rFonts w:ascii="Times New Roman" w:hAnsi="Times New Roman" w:cs="Times New Roman"/>
          <w:i/>
          <w:sz w:val="28"/>
          <w:szCs w:val="28"/>
        </w:rPr>
        <w:t>врач</w:t>
      </w:r>
      <w:r w:rsidRPr="00AE15E4">
        <w:rPr>
          <w:rFonts w:ascii="Times New Roman" w:hAnsi="Times New Roman" w:cs="Times New Roman"/>
          <w:sz w:val="28"/>
          <w:szCs w:val="28"/>
        </w:rPr>
        <w:t>-</w:t>
      </w:r>
      <w:r w:rsidR="00C55739" w:rsidRPr="00AE15E4">
        <w:rPr>
          <w:rFonts w:ascii="Times New Roman" w:hAnsi="Times New Roman" w:cs="Times New Roman"/>
          <w:i/>
          <w:sz w:val="28"/>
          <w:szCs w:val="28"/>
        </w:rPr>
        <w:t>стоматолог.</w:t>
      </w:r>
    </w:p>
    <w:p w:rsidR="00AA407E" w:rsidRPr="00AE15E4" w:rsidRDefault="00AA407E" w:rsidP="00AA407E">
      <w:pPr>
        <w:rPr>
          <w:rFonts w:ascii="Times New Roman" w:hAnsi="Times New Roman" w:cs="Times New Roman"/>
          <w:sz w:val="28"/>
          <w:szCs w:val="28"/>
        </w:rPr>
      </w:pPr>
      <w:r w:rsidRPr="00AE15E4">
        <w:rPr>
          <w:rFonts w:ascii="Times New Roman" w:hAnsi="Times New Roman" w:cs="Times New Roman"/>
          <w:sz w:val="28"/>
          <w:szCs w:val="28"/>
        </w:rPr>
        <w:t xml:space="preserve">Факультет               </w:t>
      </w:r>
      <w:r w:rsidR="00C55739" w:rsidRPr="00AE15E4">
        <w:rPr>
          <w:rFonts w:ascii="Times New Roman" w:hAnsi="Times New Roman" w:cs="Times New Roman"/>
          <w:i/>
          <w:sz w:val="28"/>
          <w:szCs w:val="28"/>
        </w:rPr>
        <w:t>стоматологический</w:t>
      </w:r>
    </w:p>
    <w:p w:rsidR="00AA407E" w:rsidRPr="00AE15E4" w:rsidRDefault="00AA407E" w:rsidP="00AA407E">
      <w:pPr>
        <w:tabs>
          <w:tab w:val="center" w:pos="4677"/>
          <w:tab w:val="left" w:pos="6454"/>
          <w:tab w:val="left" w:pos="8137"/>
        </w:tabs>
        <w:rPr>
          <w:rFonts w:ascii="Times New Roman" w:hAnsi="Times New Roman" w:cs="Times New Roman"/>
          <w:sz w:val="28"/>
          <w:szCs w:val="28"/>
          <w:vertAlign w:val="subscript"/>
        </w:rPr>
      </w:pPr>
      <w:proofErr w:type="gramStart"/>
      <w:r w:rsidRPr="00AE15E4">
        <w:rPr>
          <w:rFonts w:ascii="Times New Roman" w:hAnsi="Times New Roman" w:cs="Times New Roman"/>
          <w:sz w:val="28"/>
          <w:szCs w:val="28"/>
        </w:rPr>
        <w:t>Форма  обучения</w:t>
      </w:r>
      <w:proofErr w:type="gramEnd"/>
      <w:r w:rsidRPr="00AE15E4">
        <w:rPr>
          <w:rFonts w:ascii="Times New Roman" w:hAnsi="Times New Roman" w:cs="Times New Roman"/>
          <w:sz w:val="28"/>
          <w:szCs w:val="28"/>
        </w:rPr>
        <w:t xml:space="preserve">   </w:t>
      </w:r>
      <w:r w:rsidRPr="00AE15E4">
        <w:rPr>
          <w:rFonts w:ascii="Times New Roman" w:hAnsi="Times New Roman" w:cs="Times New Roman"/>
          <w:i/>
          <w:sz w:val="28"/>
          <w:szCs w:val="28"/>
        </w:rPr>
        <w:t>очная</w:t>
      </w:r>
    </w:p>
    <w:p w:rsidR="00AA407E" w:rsidRPr="00AA407E" w:rsidRDefault="00AA407E" w:rsidP="00AA407E">
      <w:pPr>
        <w:ind w:firstLine="709"/>
        <w:rPr>
          <w:rFonts w:ascii="Times New Roman" w:hAnsi="Times New Roman" w:cs="Times New Roman"/>
          <w:i/>
          <w:sz w:val="24"/>
          <w:szCs w:val="24"/>
        </w:rPr>
      </w:pPr>
    </w:p>
    <w:p w:rsidR="00AA407E" w:rsidRPr="00640225" w:rsidRDefault="00AA407E" w:rsidP="00AA407E">
      <w:pPr>
        <w:shd w:val="clear" w:color="auto" w:fill="FFFFFF"/>
        <w:jc w:val="both"/>
        <w:rPr>
          <w:rFonts w:ascii="Times New Roman" w:hAnsi="Times New Roman" w:cs="Times New Roman"/>
          <w:sz w:val="24"/>
          <w:szCs w:val="24"/>
        </w:rPr>
      </w:pPr>
      <w:r w:rsidRPr="00640225">
        <w:rPr>
          <w:rFonts w:ascii="Times New Roman" w:hAnsi="Times New Roman" w:cs="Times New Roman"/>
          <w:b/>
          <w:bCs/>
          <w:spacing w:val="-4"/>
          <w:sz w:val="24"/>
          <w:szCs w:val="24"/>
        </w:rPr>
        <w:t>1. Цел</w:t>
      </w:r>
      <w:r w:rsidR="00153853" w:rsidRPr="00640225">
        <w:rPr>
          <w:rFonts w:ascii="Times New Roman" w:hAnsi="Times New Roman" w:cs="Times New Roman"/>
          <w:b/>
          <w:bCs/>
          <w:spacing w:val="-4"/>
          <w:sz w:val="24"/>
          <w:szCs w:val="24"/>
        </w:rPr>
        <w:t xml:space="preserve">ь и задачи освоения дисциплины </w:t>
      </w:r>
    </w:p>
    <w:p w:rsidR="00AA407E" w:rsidRPr="00AA407E" w:rsidRDefault="00AA407E" w:rsidP="00640225">
      <w:pPr>
        <w:shd w:val="clear" w:color="auto" w:fill="FFFFFF"/>
        <w:tabs>
          <w:tab w:val="left" w:leader="underscore" w:pos="4759"/>
        </w:tabs>
        <w:jc w:val="both"/>
        <w:rPr>
          <w:rFonts w:ascii="Times New Roman" w:hAnsi="Times New Roman" w:cs="Times New Roman"/>
          <w:spacing w:val="-9"/>
        </w:rPr>
      </w:pPr>
      <w:r w:rsidRPr="00AA407E">
        <w:rPr>
          <w:rFonts w:ascii="Times New Roman" w:hAnsi="Times New Roman" w:cs="Times New Roman"/>
          <w:b/>
          <w:spacing w:val="-7"/>
          <w:sz w:val="28"/>
          <w:szCs w:val="28"/>
        </w:rPr>
        <w:t>Целью</w:t>
      </w:r>
      <w:r w:rsidR="00D97556">
        <w:rPr>
          <w:rFonts w:ascii="Times New Roman" w:hAnsi="Times New Roman" w:cs="Times New Roman"/>
          <w:b/>
          <w:spacing w:val="-7"/>
          <w:sz w:val="28"/>
          <w:szCs w:val="28"/>
        </w:rPr>
        <w:t xml:space="preserve"> </w:t>
      </w:r>
      <w:r w:rsidR="00D97556">
        <w:rPr>
          <w:rFonts w:ascii="Times New Roman" w:eastAsia="Times New Roman" w:hAnsi="Times New Roman" w:cs="Times New Roman"/>
          <w:sz w:val="28"/>
          <w:szCs w:val="28"/>
        </w:rPr>
        <w:t>обучения</w:t>
      </w:r>
      <w:r w:rsidR="00C55739" w:rsidRPr="00C55739">
        <w:rPr>
          <w:rFonts w:ascii="Times New Roman" w:eastAsia="Times New Roman" w:hAnsi="Times New Roman" w:cs="Times New Roman"/>
          <w:sz w:val="28"/>
          <w:szCs w:val="28"/>
        </w:rPr>
        <w:t xml:space="preserve"> студентов методам повышения эффективности и безопасности местного обезболивания, профилактики неотложных состояний, а также оказание неотложной помощи в амбулаторной стоматологической практике.</w:t>
      </w:r>
    </w:p>
    <w:p w:rsidR="00AA407E" w:rsidRPr="00AA407E" w:rsidRDefault="00AA407E" w:rsidP="00AA407E">
      <w:pPr>
        <w:tabs>
          <w:tab w:val="left" w:pos="252"/>
        </w:tabs>
        <w:spacing w:line="244" w:lineRule="auto"/>
        <w:ind w:left="8" w:right="20"/>
        <w:jc w:val="both"/>
        <w:rPr>
          <w:rFonts w:ascii="Times New Roman" w:hAnsi="Times New Roman" w:cs="Times New Roman"/>
          <w:spacing w:val="-9"/>
          <w:sz w:val="28"/>
          <w:szCs w:val="28"/>
        </w:rPr>
      </w:pPr>
      <w:r w:rsidRPr="00AA407E">
        <w:rPr>
          <w:rFonts w:ascii="Times New Roman" w:hAnsi="Times New Roman" w:cs="Times New Roman"/>
          <w:b/>
          <w:spacing w:val="-9"/>
          <w:sz w:val="28"/>
          <w:szCs w:val="28"/>
        </w:rPr>
        <w:t>Задачами</w:t>
      </w:r>
      <w:r w:rsidRPr="00AA407E">
        <w:rPr>
          <w:rFonts w:ascii="Times New Roman" w:hAnsi="Times New Roman" w:cs="Times New Roman"/>
          <w:spacing w:val="-9"/>
          <w:sz w:val="28"/>
          <w:szCs w:val="28"/>
        </w:rPr>
        <w:t xml:space="preserve"> освоения дисциплины являются: </w:t>
      </w:r>
    </w:p>
    <w:p w:rsidR="00C55739" w:rsidRPr="00C55739" w:rsidRDefault="00AA407E" w:rsidP="00C55739">
      <w:pPr>
        <w:tabs>
          <w:tab w:val="left" w:pos="252"/>
        </w:tabs>
        <w:spacing w:line="244" w:lineRule="auto"/>
        <w:ind w:left="8" w:right="20"/>
        <w:jc w:val="both"/>
        <w:rPr>
          <w:rFonts w:ascii="Times New Roman" w:eastAsia="Times New Roman" w:hAnsi="Times New Roman" w:cs="Times New Roman"/>
          <w:sz w:val="28"/>
          <w:szCs w:val="28"/>
        </w:rPr>
      </w:pPr>
      <w:r w:rsidRPr="00AA407E">
        <w:rPr>
          <w:rFonts w:ascii="Times New Roman" w:hAnsi="Times New Roman" w:cs="Times New Roman"/>
          <w:spacing w:val="-9"/>
        </w:rPr>
        <w:t xml:space="preserve">- </w:t>
      </w:r>
      <w:r w:rsidR="00C55739" w:rsidRPr="00C55739">
        <w:rPr>
          <w:rFonts w:ascii="Times New Roman" w:eastAsia="Times New Roman" w:hAnsi="Times New Roman" w:cs="Times New Roman"/>
          <w:sz w:val="28"/>
          <w:szCs w:val="28"/>
        </w:rPr>
        <w:t>освоение студентами новых методов и средств местного обезболивания;</w:t>
      </w:r>
    </w:p>
    <w:p w:rsidR="00C55739" w:rsidRPr="00C55739" w:rsidRDefault="00C55739" w:rsidP="00C55739">
      <w:pPr>
        <w:tabs>
          <w:tab w:val="left" w:pos="252"/>
        </w:tabs>
        <w:spacing w:after="0" w:line="244" w:lineRule="auto"/>
        <w:ind w:left="8" w:right="20"/>
        <w:jc w:val="both"/>
        <w:rPr>
          <w:rFonts w:ascii="Times New Roman" w:eastAsia="Times New Roman" w:hAnsi="Times New Roman" w:cs="Times New Roman"/>
          <w:sz w:val="28"/>
          <w:szCs w:val="28"/>
        </w:rPr>
      </w:pPr>
      <w:r w:rsidRPr="00C55739">
        <w:rPr>
          <w:rFonts w:ascii="Times New Roman" w:eastAsia="Times New Roman" w:hAnsi="Times New Roman" w:cs="Times New Roman"/>
          <w:b/>
          <w:sz w:val="24"/>
          <w:szCs w:val="24"/>
        </w:rPr>
        <w:t>-</w:t>
      </w:r>
      <w:r w:rsidRPr="00C55739">
        <w:rPr>
          <w:rFonts w:ascii="Times New Roman" w:eastAsia="Times New Roman" w:hAnsi="Times New Roman" w:cs="Times New Roman"/>
          <w:sz w:val="28"/>
          <w:szCs w:val="28"/>
        </w:rPr>
        <w:t xml:space="preserve">приобретение студентами знаний о новых методах и средствах </w:t>
      </w:r>
      <w:r w:rsidR="002541BE" w:rsidRPr="00C55739">
        <w:rPr>
          <w:rFonts w:ascii="Times New Roman" w:eastAsia="Times New Roman" w:hAnsi="Times New Roman" w:cs="Times New Roman"/>
          <w:sz w:val="28"/>
          <w:szCs w:val="28"/>
        </w:rPr>
        <w:t>комбинированного</w:t>
      </w:r>
      <w:r w:rsidRPr="00C55739">
        <w:rPr>
          <w:rFonts w:ascii="Times New Roman" w:eastAsia="Times New Roman" w:hAnsi="Times New Roman" w:cs="Times New Roman"/>
          <w:sz w:val="28"/>
          <w:szCs w:val="28"/>
        </w:rPr>
        <w:t xml:space="preserve"> обезболивания в амбулаторной стоматологической практике;</w:t>
      </w:r>
    </w:p>
    <w:p w:rsidR="00C55739" w:rsidRPr="00C55739" w:rsidRDefault="00C55739" w:rsidP="00C55739">
      <w:pPr>
        <w:tabs>
          <w:tab w:val="left" w:pos="252"/>
        </w:tabs>
        <w:spacing w:after="0" w:line="244" w:lineRule="auto"/>
        <w:ind w:left="8" w:right="20"/>
        <w:jc w:val="both"/>
        <w:rPr>
          <w:rFonts w:ascii="Times New Roman" w:eastAsia="Times New Roman" w:hAnsi="Times New Roman" w:cs="Times New Roman"/>
          <w:sz w:val="28"/>
          <w:szCs w:val="28"/>
        </w:rPr>
      </w:pPr>
      <w:r w:rsidRPr="00C55739">
        <w:rPr>
          <w:rFonts w:ascii="Times New Roman" w:eastAsia="Times New Roman" w:hAnsi="Times New Roman" w:cs="Times New Roman"/>
          <w:b/>
          <w:sz w:val="24"/>
          <w:szCs w:val="24"/>
        </w:rPr>
        <w:t>-</w:t>
      </w:r>
      <w:r w:rsidRPr="00C55739">
        <w:rPr>
          <w:rFonts w:ascii="Times New Roman" w:eastAsia="Times New Roman" w:hAnsi="Times New Roman" w:cs="Times New Roman"/>
          <w:sz w:val="28"/>
          <w:szCs w:val="28"/>
        </w:rPr>
        <w:t xml:space="preserve"> формирование у студентов навыков использования различных методов обезболивания у пациентов с сопутствующей патологией;</w:t>
      </w:r>
    </w:p>
    <w:p w:rsidR="00C55739" w:rsidRPr="00C55739" w:rsidRDefault="00C55739" w:rsidP="00C55739">
      <w:pPr>
        <w:tabs>
          <w:tab w:val="left" w:pos="252"/>
        </w:tabs>
        <w:spacing w:after="0" w:line="244" w:lineRule="auto"/>
        <w:ind w:left="8" w:right="20"/>
        <w:jc w:val="both"/>
        <w:rPr>
          <w:rFonts w:ascii="Times New Roman" w:eastAsia="Times New Roman" w:hAnsi="Times New Roman" w:cs="Times New Roman"/>
          <w:sz w:val="28"/>
          <w:szCs w:val="28"/>
        </w:rPr>
      </w:pPr>
      <w:r w:rsidRPr="00C55739">
        <w:rPr>
          <w:rFonts w:ascii="Times New Roman" w:eastAsia="Times New Roman" w:hAnsi="Times New Roman" w:cs="Times New Roman"/>
          <w:b/>
          <w:sz w:val="24"/>
          <w:szCs w:val="24"/>
        </w:rPr>
        <w:t>-</w:t>
      </w:r>
      <w:r w:rsidRPr="00C55739">
        <w:rPr>
          <w:rFonts w:ascii="Times New Roman" w:eastAsia="Times New Roman" w:hAnsi="Times New Roman" w:cs="Times New Roman"/>
          <w:sz w:val="28"/>
          <w:szCs w:val="28"/>
        </w:rPr>
        <w:t>формирование у студентов умений оказания неотложной медицинской помощи в условиях амбулаторного стоматологического приема.</w:t>
      </w:r>
    </w:p>
    <w:p w:rsidR="00AA407E" w:rsidRPr="00AA407E" w:rsidRDefault="00AA407E" w:rsidP="00C55739">
      <w:pPr>
        <w:tabs>
          <w:tab w:val="left" w:pos="252"/>
        </w:tabs>
        <w:spacing w:line="244" w:lineRule="auto"/>
        <w:ind w:left="8" w:right="20"/>
        <w:jc w:val="both"/>
        <w:rPr>
          <w:rFonts w:ascii="Times New Roman" w:hAnsi="Times New Roman" w:cs="Times New Roman"/>
          <w:iCs/>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6466A4" w:rsidRDefault="006466A4" w:rsidP="00AA407E">
      <w:pPr>
        <w:shd w:val="clear" w:color="auto" w:fill="FFFFFF"/>
        <w:jc w:val="both"/>
        <w:rPr>
          <w:rFonts w:ascii="Times New Roman" w:hAnsi="Times New Roman" w:cs="Times New Roman"/>
          <w:b/>
          <w:bCs/>
          <w:spacing w:val="-6"/>
          <w:sz w:val="24"/>
          <w:szCs w:val="24"/>
        </w:rPr>
      </w:pPr>
    </w:p>
    <w:p w:rsidR="00AA407E" w:rsidRPr="00AA407E" w:rsidRDefault="00AA407E" w:rsidP="00AA407E">
      <w:pPr>
        <w:shd w:val="clear" w:color="auto" w:fill="FFFFFF"/>
        <w:jc w:val="both"/>
        <w:rPr>
          <w:rFonts w:ascii="Times New Roman" w:hAnsi="Times New Roman" w:cs="Times New Roman"/>
          <w:b/>
          <w:bCs/>
          <w:spacing w:val="-6"/>
          <w:sz w:val="24"/>
          <w:szCs w:val="24"/>
        </w:rPr>
      </w:pPr>
      <w:r w:rsidRPr="00AA407E">
        <w:rPr>
          <w:rFonts w:ascii="Times New Roman" w:hAnsi="Times New Roman" w:cs="Times New Roman"/>
          <w:b/>
          <w:bCs/>
          <w:spacing w:val="-6"/>
          <w:sz w:val="24"/>
          <w:szCs w:val="24"/>
        </w:rPr>
        <w:t>2. Перечень планируемых результатов обучения</w:t>
      </w:r>
    </w:p>
    <w:p w:rsidR="00AA407E" w:rsidRPr="00AA407E" w:rsidRDefault="00AA407E" w:rsidP="00AA407E">
      <w:pPr>
        <w:ind w:firstLine="709"/>
        <w:jc w:val="both"/>
        <w:rPr>
          <w:rFonts w:ascii="Times New Roman" w:hAnsi="Times New Roman" w:cs="Times New Roman"/>
          <w:b/>
          <w:bCs/>
          <w:iCs/>
          <w:color w:val="000000"/>
          <w:sz w:val="24"/>
          <w:szCs w:val="24"/>
        </w:rPr>
      </w:pPr>
      <w:r w:rsidRPr="00AA407E">
        <w:rPr>
          <w:rFonts w:ascii="Times New Roman" w:hAnsi="Times New Roman" w:cs="Times New Roman"/>
          <w:b/>
          <w:bCs/>
          <w:iCs/>
          <w:color w:val="000000"/>
          <w:sz w:val="24"/>
          <w:szCs w:val="24"/>
        </w:rPr>
        <w:t>Формируемые в проц</w:t>
      </w:r>
      <w:r w:rsidR="00153853">
        <w:rPr>
          <w:rFonts w:ascii="Times New Roman" w:hAnsi="Times New Roman" w:cs="Times New Roman"/>
          <w:b/>
          <w:bCs/>
          <w:iCs/>
          <w:color w:val="000000"/>
          <w:sz w:val="24"/>
          <w:szCs w:val="24"/>
        </w:rPr>
        <w:t xml:space="preserve">ессе изучения </w:t>
      </w:r>
      <w:proofErr w:type="gramStart"/>
      <w:r w:rsidR="00153853">
        <w:rPr>
          <w:rFonts w:ascii="Times New Roman" w:hAnsi="Times New Roman" w:cs="Times New Roman"/>
          <w:b/>
          <w:bCs/>
          <w:iCs/>
          <w:color w:val="000000"/>
          <w:sz w:val="24"/>
          <w:szCs w:val="24"/>
        </w:rPr>
        <w:t xml:space="preserve">дисциплины </w:t>
      </w:r>
      <w:r w:rsidRPr="00AA407E">
        <w:rPr>
          <w:rFonts w:ascii="Times New Roman" w:hAnsi="Times New Roman" w:cs="Times New Roman"/>
          <w:b/>
          <w:bCs/>
          <w:iCs/>
          <w:color w:val="000000"/>
          <w:sz w:val="24"/>
          <w:szCs w:val="24"/>
        </w:rPr>
        <w:t xml:space="preserve"> компетенции</w:t>
      </w:r>
      <w:proofErr w:type="gramEnd"/>
    </w:p>
    <w:p w:rsidR="00AA407E" w:rsidRPr="00AA407E" w:rsidRDefault="00AA407E" w:rsidP="00AA407E">
      <w:pPr>
        <w:ind w:firstLine="709"/>
        <w:jc w:val="both"/>
        <w:rPr>
          <w:rFonts w:ascii="Times New Roman" w:hAnsi="Times New Roman" w:cs="Times New Roman"/>
          <w:b/>
          <w:bCs/>
          <w:iCs/>
          <w:color w:val="000000"/>
        </w:rPr>
      </w:pPr>
    </w:p>
    <w:p w:rsidR="00640225" w:rsidRDefault="00640225" w:rsidP="00640225">
      <w:pPr>
        <w:pStyle w:val="a3"/>
        <w:spacing w:after="0"/>
        <w:ind w:left="0" w:firstLine="709"/>
        <w:jc w:val="center"/>
        <w:rPr>
          <w:rFonts w:ascii="Times New Roman" w:hAnsi="Times New Roman"/>
          <w:b/>
          <w:sz w:val="24"/>
          <w:szCs w:val="24"/>
        </w:rPr>
      </w:pPr>
      <w:r w:rsidRPr="00436F09">
        <w:rPr>
          <w:rFonts w:ascii="Times New Roman" w:hAnsi="Times New Roman"/>
          <w:b/>
          <w:sz w:val="24"/>
          <w:szCs w:val="24"/>
          <w:lang w:val="en-US"/>
        </w:rPr>
        <w:t>II</w:t>
      </w:r>
      <w:r w:rsidRPr="00436F09">
        <w:rPr>
          <w:rFonts w:ascii="Times New Roman" w:hAnsi="Times New Roman"/>
          <w:b/>
          <w:sz w:val="24"/>
          <w:szCs w:val="24"/>
        </w:rPr>
        <w:t>. ПЛАНИРУЕМЫЕ РЕЗУЛЬТАТЫ ОБУЧЕНИЯ ПО Д</w:t>
      </w:r>
      <w:r>
        <w:rPr>
          <w:rFonts w:ascii="Times New Roman" w:hAnsi="Times New Roman"/>
          <w:b/>
          <w:sz w:val="24"/>
          <w:szCs w:val="24"/>
        </w:rPr>
        <w:t xml:space="preserve">ИСЦИПЛИНЕ </w:t>
      </w:r>
    </w:p>
    <w:tbl>
      <w:tblPr>
        <w:tblStyle w:val="a7"/>
        <w:tblW w:w="10031" w:type="dxa"/>
        <w:tblLook w:val="04A0" w:firstRow="1" w:lastRow="0" w:firstColumn="1" w:lastColumn="0" w:noHBand="0" w:noVBand="1"/>
      </w:tblPr>
      <w:tblGrid>
        <w:gridCol w:w="4815"/>
        <w:gridCol w:w="5216"/>
      </w:tblGrid>
      <w:tr w:rsidR="00640225" w:rsidRPr="00C167DE" w:rsidTr="00D55E80">
        <w:tc>
          <w:tcPr>
            <w:tcW w:w="4815" w:type="dxa"/>
            <w:vAlign w:val="center"/>
          </w:tcPr>
          <w:p w:rsidR="00640225" w:rsidRPr="00C167DE" w:rsidRDefault="00640225" w:rsidP="00D55E80">
            <w:pPr>
              <w:tabs>
                <w:tab w:val="left" w:pos="708"/>
                <w:tab w:val="right" w:leader="underscore" w:pos="9639"/>
              </w:tabs>
              <w:jc w:val="center"/>
              <w:rPr>
                <w:b/>
                <w:sz w:val="22"/>
                <w:szCs w:val="22"/>
              </w:rPr>
            </w:pPr>
            <w:r w:rsidRPr="00C167DE">
              <w:rPr>
                <w:b/>
                <w:sz w:val="22"/>
                <w:szCs w:val="22"/>
              </w:rPr>
              <w:t xml:space="preserve">Код и наименование компетенции </w:t>
            </w:r>
          </w:p>
          <w:p w:rsidR="00640225" w:rsidRPr="00C167DE" w:rsidRDefault="00640225" w:rsidP="00D55E80">
            <w:pPr>
              <w:tabs>
                <w:tab w:val="left" w:pos="708"/>
                <w:tab w:val="right" w:leader="underscore" w:pos="9639"/>
              </w:tabs>
              <w:jc w:val="center"/>
              <w:rPr>
                <w:b/>
                <w:bCs/>
                <w:sz w:val="22"/>
                <w:szCs w:val="22"/>
              </w:rPr>
            </w:pPr>
            <w:r w:rsidRPr="00C167DE">
              <w:rPr>
                <w:b/>
                <w:sz w:val="22"/>
                <w:szCs w:val="22"/>
              </w:rPr>
              <w:t>(или ее части)</w:t>
            </w:r>
          </w:p>
        </w:tc>
        <w:tc>
          <w:tcPr>
            <w:tcW w:w="5216" w:type="dxa"/>
          </w:tcPr>
          <w:p w:rsidR="00640225" w:rsidRPr="00C167DE" w:rsidRDefault="00640225" w:rsidP="00D55E80">
            <w:pPr>
              <w:tabs>
                <w:tab w:val="left" w:pos="708"/>
                <w:tab w:val="right" w:leader="underscore" w:pos="9639"/>
              </w:tabs>
              <w:jc w:val="center"/>
              <w:rPr>
                <w:b/>
                <w:sz w:val="22"/>
                <w:szCs w:val="22"/>
              </w:rPr>
            </w:pPr>
            <w:r w:rsidRPr="00C167DE">
              <w:rPr>
                <w:b/>
                <w:sz w:val="22"/>
                <w:szCs w:val="22"/>
              </w:rPr>
              <w:t>Код и наименование индикатора достижения   компетенции</w:t>
            </w:r>
          </w:p>
        </w:tc>
      </w:tr>
      <w:tr w:rsidR="00640225" w:rsidRPr="00C167DE" w:rsidTr="00D55E80">
        <w:tc>
          <w:tcPr>
            <w:tcW w:w="10031" w:type="dxa"/>
            <w:gridSpan w:val="2"/>
          </w:tcPr>
          <w:p w:rsidR="00640225" w:rsidRPr="00C167DE" w:rsidRDefault="00640225" w:rsidP="00D55E80">
            <w:pPr>
              <w:jc w:val="center"/>
              <w:rPr>
                <w:i/>
                <w:sz w:val="22"/>
                <w:szCs w:val="22"/>
              </w:rPr>
            </w:pPr>
            <w:r w:rsidRPr="00C167DE">
              <w:rPr>
                <w:b/>
                <w:bCs/>
                <w:i/>
                <w:iCs/>
                <w:sz w:val="22"/>
                <w:szCs w:val="22"/>
              </w:rPr>
              <w:t>Профессиональные компетенции (ПК)</w:t>
            </w:r>
          </w:p>
        </w:tc>
      </w:tr>
      <w:tr w:rsidR="00640225" w:rsidRPr="00DC3BB7" w:rsidTr="00D55E80">
        <w:tc>
          <w:tcPr>
            <w:tcW w:w="4815" w:type="dxa"/>
          </w:tcPr>
          <w:p w:rsidR="00640225" w:rsidRPr="00DC3BB7" w:rsidRDefault="00640225" w:rsidP="00D55E80">
            <w:pPr>
              <w:keepNext/>
              <w:keepLines/>
              <w:tabs>
                <w:tab w:val="left" w:pos="708"/>
                <w:tab w:val="right" w:leader="underscore" w:pos="9639"/>
              </w:tabs>
              <w:rPr>
                <w:bCs/>
                <w:sz w:val="22"/>
                <w:szCs w:val="22"/>
              </w:rPr>
            </w:pPr>
            <w:r w:rsidRPr="00446B46">
              <w:rPr>
                <w:b/>
                <w:bCs/>
                <w:sz w:val="22"/>
                <w:szCs w:val="22"/>
              </w:rPr>
              <w:t>ПК 1</w:t>
            </w:r>
            <w:r>
              <w:rPr>
                <w:bCs/>
                <w:sz w:val="22"/>
                <w:szCs w:val="22"/>
              </w:rPr>
              <w:t xml:space="preserve"> – способен проводить обследование стоматологического пациента и диагностику зубочелюстной патологии с целью установления диагноза</w:t>
            </w:r>
          </w:p>
        </w:tc>
        <w:tc>
          <w:tcPr>
            <w:tcW w:w="5216" w:type="dxa"/>
          </w:tcPr>
          <w:p w:rsidR="00640225" w:rsidRPr="00DC3BB7" w:rsidRDefault="00640225" w:rsidP="00D55E80">
            <w:pPr>
              <w:keepNext/>
              <w:keepLines/>
              <w:tabs>
                <w:tab w:val="left" w:pos="708"/>
                <w:tab w:val="right" w:leader="underscore" w:pos="9639"/>
              </w:tabs>
              <w:rPr>
                <w:sz w:val="22"/>
                <w:szCs w:val="22"/>
              </w:rPr>
            </w:pPr>
            <w:r w:rsidRPr="00446B46">
              <w:rPr>
                <w:b/>
                <w:sz w:val="22"/>
                <w:szCs w:val="22"/>
              </w:rPr>
              <w:t xml:space="preserve">ИД5 </w:t>
            </w:r>
            <w:r w:rsidRPr="00446B46">
              <w:rPr>
                <w:b/>
                <w:sz w:val="16"/>
                <w:szCs w:val="16"/>
              </w:rPr>
              <w:t>ПК1</w:t>
            </w:r>
            <w:r>
              <w:rPr>
                <w:sz w:val="22"/>
                <w:szCs w:val="22"/>
              </w:rPr>
              <w:t xml:space="preserve"> – способен разрабатывать план обследования </w:t>
            </w:r>
            <w:proofErr w:type="gramStart"/>
            <w:r>
              <w:rPr>
                <w:sz w:val="22"/>
                <w:szCs w:val="22"/>
              </w:rPr>
              <w:t>( лабораторные</w:t>
            </w:r>
            <w:proofErr w:type="gramEnd"/>
            <w:r>
              <w:rPr>
                <w:sz w:val="22"/>
                <w:szCs w:val="22"/>
              </w:rPr>
              <w:t xml:space="preserve"> и инструментальные исследования, осмотр врачами-специалистами) с последующей интерпретацией полученных результатов, в соответствии с действующими клиническими рекомендациями, порядками и стандартами оказания медицинской помощи стоматологическим пациентам</w:t>
            </w:r>
          </w:p>
        </w:tc>
      </w:tr>
      <w:tr w:rsidR="00640225" w:rsidRPr="00DC3BB7" w:rsidTr="00D55E80">
        <w:tc>
          <w:tcPr>
            <w:tcW w:w="10031" w:type="dxa"/>
            <w:gridSpan w:val="2"/>
          </w:tcPr>
          <w:p w:rsidR="00640225" w:rsidRPr="00AA6869" w:rsidRDefault="00640225" w:rsidP="00D55E80">
            <w:pPr>
              <w:jc w:val="both"/>
              <w:rPr>
                <w:b/>
                <w:sz w:val="22"/>
                <w:szCs w:val="22"/>
              </w:rPr>
            </w:pPr>
            <w:r>
              <w:rPr>
                <w:b/>
                <w:sz w:val="22"/>
                <w:szCs w:val="22"/>
              </w:rPr>
              <w:t>З</w:t>
            </w:r>
            <w:r w:rsidRPr="00DC3BB7">
              <w:rPr>
                <w:b/>
                <w:sz w:val="22"/>
                <w:szCs w:val="22"/>
              </w:rPr>
              <w:t>нать:</w:t>
            </w:r>
            <w:r>
              <w:t xml:space="preserve"> </w:t>
            </w:r>
          </w:p>
          <w:p w:rsidR="00640225" w:rsidRPr="00AA6869" w:rsidRDefault="00640225" w:rsidP="00D55E80">
            <w:pPr>
              <w:jc w:val="both"/>
              <w:rPr>
                <w:sz w:val="22"/>
                <w:szCs w:val="22"/>
              </w:rPr>
            </w:pPr>
            <w:r w:rsidRPr="00AA6869">
              <w:rPr>
                <w:sz w:val="22"/>
                <w:szCs w:val="22"/>
              </w:rPr>
              <w:t>Общие вопросы организации медицинской помощи взрослому населению и детям</w:t>
            </w:r>
          </w:p>
          <w:p w:rsidR="00640225" w:rsidRPr="00AA6869" w:rsidRDefault="00640225" w:rsidP="00D55E80">
            <w:pPr>
              <w:jc w:val="both"/>
              <w:rPr>
                <w:sz w:val="22"/>
                <w:szCs w:val="22"/>
              </w:rPr>
            </w:pPr>
            <w:r w:rsidRPr="00AA6869">
              <w:rPr>
                <w:sz w:val="22"/>
                <w:szCs w:val="22"/>
              </w:rPr>
              <w:t>Анатомию головы, челюстно-лицевой области, особенности кровоснабжения и иннервации строение зубов</w:t>
            </w:r>
          </w:p>
          <w:p w:rsidR="00640225" w:rsidRPr="00AA6869" w:rsidRDefault="00640225" w:rsidP="00D55E80">
            <w:pPr>
              <w:jc w:val="both"/>
              <w:rPr>
                <w:sz w:val="22"/>
                <w:szCs w:val="22"/>
              </w:rPr>
            </w:pPr>
            <w:r w:rsidRPr="00AA6869">
              <w:rPr>
                <w:sz w:val="22"/>
                <w:szCs w:val="22"/>
              </w:rPr>
              <w:t>Гистологию и эмбриологию полости рта и зубов, основные нарушения эмбриогенеза</w:t>
            </w:r>
          </w:p>
          <w:p w:rsidR="00640225" w:rsidRPr="00AA6869" w:rsidRDefault="00640225" w:rsidP="00D55E80">
            <w:pPr>
              <w:jc w:val="both"/>
              <w:rPr>
                <w:sz w:val="22"/>
                <w:szCs w:val="22"/>
              </w:rPr>
            </w:pPr>
            <w:r w:rsidRPr="00AA6869">
              <w:rPr>
                <w:sz w:val="22"/>
                <w:szCs w:val="22"/>
              </w:rPr>
              <w:t>Анатомо-функциональное состояние органов челюстно-лицевой области с учетом возраста</w:t>
            </w:r>
          </w:p>
          <w:p w:rsidR="00640225" w:rsidRPr="00AA6869" w:rsidRDefault="00640225" w:rsidP="00D55E80">
            <w:pPr>
              <w:jc w:val="both"/>
              <w:rPr>
                <w:sz w:val="22"/>
                <w:szCs w:val="22"/>
              </w:rPr>
            </w:pPr>
            <w:r w:rsidRPr="00AA6869">
              <w:rPr>
                <w:sz w:val="22"/>
                <w:szCs w:val="22"/>
              </w:rPr>
              <w:t>Нормальную и патологическую физиологию зубочелюстной системы, ее взаимосвязь с функциональным состоянием других систем организма и уровни их регуляции</w:t>
            </w:r>
          </w:p>
          <w:p w:rsidR="00640225" w:rsidRPr="00AA6869" w:rsidRDefault="00640225" w:rsidP="00D55E80">
            <w:pPr>
              <w:jc w:val="both"/>
              <w:rPr>
                <w:sz w:val="22"/>
                <w:szCs w:val="22"/>
              </w:rPr>
            </w:pPr>
            <w:r w:rsidRPr="00AA6869">
              <w:rPr>
                <w:sz w:val="22"/>
                <w:szCs w:val="22"/>
              </w:rPr>
              <w:t>Роль гигиены полости рта, питания и применения фторидов в предупреждении заболеваний зубов и пародонта</w:t>
            </w:r>
          </w:p>
          <w:p w:rsidR="00640225" w:rsidRPr="00AA6869" w:rsidRDefault="00640225" w:rsidP="00D55E80">
            <w:pPr>
              <w:jc w:val="both"/>
              <w:rPr>
                <w:sz w:val="22"/>
                <w:szCs w:val="22"/>
              </w:rPr>
            </w:pPr>
            <w:r w:rsidRPr="00AA6869">
              <w:rPr>
                <w:sz w:val="22"/>
                <w:szCs w:val="22"/>
              </w:rPr>
              <w:t>Методику сбора анамнеза жизни и заболеваний, жалоб у детей и взрослых (их законных представителей) со стоматологическими заболеваниями</w:t>
            </w:r>
          </w:p>
          <w:p w:rsidR="00640225" w:rsidRPr="00AA6869" w:rsidRDefault="00640225" w:rsidP="00D55E80">
            <w:pPr>
              <w:jc w:val="both"/>
              <w:rPr>
                <w:sz w:val="22"/>
                <w:szCs w:val="22"/>
              </w:rPr>
            </w:pPr>
            <w:r w:rsidRPr="00AA6869">
              <w:rPr>
                <w:sz w:val="22"/>
                <w:szCs w:val="22"/>
              </w:rPr>
              <w:t>Цели и задачи индивидуальной и профессиональной гигиены полости рта</w:t>
            </w:r>
          </w:p>
          <w:p w:rsidR="00640225" w:rsidRPr="00AA6869" w:rsidRDefault="00640225" w:rsidP="00D55E80">
            <w:pPr>
              <w:jc w:val="both"/>
              <w:rPr>
                <w:sz w:val="22"/>
                <w:szCs w:val="22"/>
              </w:rPr>
            </w:pPr>
            <w:r w:rsidRPr="00AA6869">
              <w:rPr>
                <w:sz w:val="22"/>
                <w:szCs w:val="22"/>
              </w:rPr>
              <w:t>Гигиенические индексы и методы их определения</w:t>
            </w:r>
          </w:p>
          <w:p w:rsidR="00640225" w:rsidRPr="00AA6869" w:rsidRDefault="00640225" w:rsidP="00D55E80">
            <w:pPr>
              <w:jc w:val="both"/>
              <w:rPr>
                <w:sz w:val="22"/>
                <w:szCs w:val="22"/>
              </w:rPr>
            </w:pPr>
            <w:r w:rsidRPr="00AA6869">
              <w:rPr>
                <w:sz w:val="22"/>
                <w:szCs w:val="22"/>
              </w:rPr>
              <w:t xml:space="preserve">Методику осмотра и </w:t>
            </w:r>
            <w:proofErr w:type="spellStart"/>
            <w:r w:rsidRPr="00AA6869">
              <w:rPr>
                <w:sz w:val="22"/>
                <w:szCs w:val="22"/>
              </w:rPr>
              <w:t>физикального</w:t>
            </w:r>
            <w:proofErr w:type="spellEnd"/>
            <w:r w:rsidRPr="00AA6869">
              <w:rPr>
                <w:sz w:val="22"/>
                <w:szCs w:val="22"/>
              </w:rPr>
              <w:t xml:space="preserve"> обследования, особенности проведения клинического стоматологического обследования у детей и взрослых со стоматологическими заболеваниями</w:t>
            </w:r>
          </w:p>
          <w:p w:rsidR="00640225" w:rsidRPr="00AA6869" w:rsidRDefault="00640225" w:rsidP="00D55E80">
            <w:pPr>
              <w:jc w:val="both"/>
              <w:rPr>
                <w:sz w:val="22"/>
                <w:szCs w:val="22"/>
              </w:rPr>
            </w:pPr>
            <w:r w:rsidRPr="00AA6869">
              <w:rPr>
                <w:sz w:val="22"/>
                <w:szCs w:val="22"/>
              </w:rPr>
              <w:t>Клиническую картину, методы диагностики, классификацию заболеваний зубов, пародонта, слизистой оболочки полости Клиническую картину, методы диагностики, классификацию заболеваний костной ткани челюстей, периферической нервной системы челюстно-лицевой области, височно-нижнечелюстного сустава у детей и взрослых 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640225" w:rsidRPr="00AA6869" w:rsidRDefault="00640225" w:rsidP="00D55E80">
            <w:pPr>
              <w:jc w:val="both"/>
              <w:rPr>
                <w:sz w:val="22"/>
                <w:szCs w:val="22"/>
              </w:rPr>
            </w:pPr>
            <w:r w:rsidRPr="00AA6869">
              <w:rPr>
                <w:sz w:val="22"/>
                <w:szCs w:val="22"/>
              </w:rPr>
              <w:t>Медицинские показания и противопоказания к применению дополнительных методов обследования Медицинские изделия, применяемые при оказании медицинской помощи детям и взрослым со стоматологическими заболеваниями</w:t>
            </w:r>
          </w:p>
          <w:p w:rsidR="00640225" w:rsidRPr="00AA6869" w:rsidRDefault="00640225" w:rsidP="00D55E80">
            <w:pPr>
              <w:jc w:val="both"/>
              <w:rPr>
                <w:sz w:val="22"/>
                <w:szCs w:val="22"/>
              </w:rPr>
            </w:pPr>
            <w:r w:rsidRPr="00AA6869">
              <w:rPr>
                <w:sz w:val="22"/>
                <w:szCs w:val="22"/>
              </w:rPr>
              <w:t>Международную статистическую классификацию болезней и проблем, связанных со здоровьем (МКБ)</w:t>
            </w:r>
          </w:p>
          <w:p w:rsidR="00640225" w:rsidRPr="00AA6869" w:rsidRDefault="00640225" w:rsidP="00D55E80">
            <w:pPr>
              <w:jc w:val="both"/>
              <w:rPr>
                <w:sz w:val="22"/>
                <w:szCs w:val="22"/>
              </w:rPr>
            </w:pPr>
            <w:r w:rsidRPr="00AA6869">
              <w:rPr>
                <w:sz w:val="22"/>
                <w:szCs w:val="22"/>
              </w:rPr>
              <w:t>Порядок оказания медицинской помощи взрослому населению при стоматологических заболеваниях</w:t>
            </w:r>
          </w:p>
          <w:p w:rsidR="00640225" w:rsidRPr="00AA6869" w:rsidRDefault="00640225" w:rsidP="00D55E80">
            <w:pPr>
              <w:jc w:val="both"/>
              <w:rPr>
                <w:sz w:val="22"/>
                <w:szCs w:val="22"/>
              </w:rPr>
            </w:pPr>
            <w:r w:rsidRPr="00AA6869">
              <w:rPr>
                <w:sz w:val="22"/>
                <w:szCs w:val="22"/>
              </w:rPr>
              <w:t>Порядок оказания медицинской помощи детям со стоматологическими заболеваниями</w:t>
            </w:r>
          </w:p>
          <w:p w:rsidR="00640225" w:rsidRPr="00AA6869" w:rsidRDefault="00640225" w:rsidP="00D55E80">
            <w:pPr>
              <w:jc w:val="both"/>
              <w:rPr>
                <w:sz w:val="22"/>
                <w:szCs w:val="22"/>
              </w:rPr>
            </w:pPr>
            <w:r w:rsidRPr="00AA6869">
              <w:rPr>
                <w:sz w:val="22"/>
                <w:szCs w:val="22"/>
              </w:rPr>
              <w:t>Клинические рекомендации по вопросам оказания стоматологической помощи</w:t>
            </w:r>
          </w:p>
          <w:p w:rsidR="00640225" w:rsidRPr="00AA6869" w:rsidRDefault="00640225" w:rsidP="00D55E80">
            <w:pPr>
              <w:jc w:val="both"/>
              <w:rPr>
                <w:sz w:val="22"/>
                <w:szCs w:val="22"/>
              </w:rPr>
            </w:pPr>
            <w:r w:rsidRPr="00AA6869">
              <w:rPr>
                <w:sz w:val="22"/>
                <w:szCs w:val="22"/>
              </w:rPr>
              <w:t>Состояния, требующие оказания медицинской помощи в неотложной форме</w:t>
            </w:r>
          </w:p>
          <w:p w:rsidR="00640225" w:rsidRPr="00AA6869" w:rsidRDefault="00640225" w:rsidP="00D55E80">
            <w:pPr>
              <w:jc w:val="both"/>
              <w:rPr>
                <w:b/>
                <w:sz w:val="22"/>
                <w:szCs w:val="22"/>
              </w:rPr>
            </w:pPr>
            <w:r w:rsidRPr="00AA6869">
              <w:rPr>
                <w:sz w:val="22"/>
                <w:szCs w:val="22"/>
              </w:rPr>
              <w:t>Санитарно-эпидемиологические требования и вопросы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w:t>
            </w:r>
          </w:p>
          <w:p w:rsidR="00640225" w:rsidRPr="00AA6869" w:rsidRDefault="00640225" w:rsidP="00D55E80">
            <w:pPr>
              <w:jc w:val="both"/>
              <w:rPr>
                <w:b/>
                <w:sz w:val="22"/>
                <w:szCs w:val="22"/>
              </w:rPr>
            </w:pPr>
            <w:r>
              <w:rPr>
                <w:b/>
                <w:sz w:val="22"/>
                <w:szCs w:val="22"/>
              </w:rPr>
              <w:t>У</w:t>
            </w:r>
            <w:r w:rsidRPr="00DC3BB7">
              <w:rPr>
                <w:b/>
                <w:sz w:val="22"/>
                <w:szCs w:val="22"/>
              </w:rPr>
              <w:t>меть:</w:t>
            </w:r>
            <w:r>
              <w:t xml:space="preserve"> </w:t>
            </w:r>
          </w:p>
          <w:p w:rsidR="00640225" w:rsidRPr="00AA6869" w:rsidRDefault="00640225" w:rsidP="00D55E80">
            <w:pPr>
              <w:jc w:val="both"/>
              <w:rPr>
                <w:sz w:val="22"/>
                <w:szCs w:val="22"/>
              </w:rPr>
            </w:pPr>
            <w:r w:rsidRPr="00AA6869">
              <w:rPr>
                <w:sz w:val="22"/>
                <w:szCs w:val="22"/>
              </w:rPr>
              <w:lastRenderedPageBreak/>
              <w:t>Осуществлять сбор жалоб, анамнеза жизни и заболевания у детей и взрослых со стоматологическими заболеваниями, выявлять факторы риска и причин развития стоматологических заболеваний</w:t>
            </w:r>
          </w:p>
          <w:p w:rsidR="00640225" w:rsidRPr="00AA6869" w:rsidRDefault="00640225" w:rsidP="00D55E80">
            <w:pPr>
              <w:jc w:val="both"/>
              <w:rPr>
                <w:sz w:val="22"/>
                <w:szCs w:val="22"/>
              </w:rPr>
            </w:pPr>
            <w:r w:rsidRPr="00AA6869">
              <w:rPr>
                <w:sz w:val="22"/>
                <w:szCs w:val="22"/>
              </w:rPr>
              <w:t>Интерпретировать информацию, полученную от детей и взрослых (их законных представителей) со стоматологическими заболеваниями</w:t>
            </w:r>
          </w:p>
          <w:p w:rsidR="00640225" w:rsidRPr="00AA6869" w:rsidRDefault="00640225" w:rsidP="00D55E80">
            <w:pPr>
              <w:jc w:val="both"/>
              <w:rPr>
                <w:sz w:val="22"/>
                <w:szCs w:val="22"/>
              </w:rPr>
            </w:pPr>
            <w:r w:rsidRPr="00AA6869">
              <w:rPr>
                <w:sz w:val="22"/>
                <w:szCs w:val="22"/>
              </w:rPr>
              <w:t xml:space="preserve">Применять методы осмотра и </w:t>
            </w:r>
            <w:proofErr w:type="spellStart"/>
            <w:r w:rsidRPr="00AA6869">
              <w:rPr>
                <w:sz w:val="22"/>
                <w:szCs w:val="22"/>
              </w:rPr>
              <w:t>физикального</w:t>
            </w:r>
            <w:proofErr w:type="spellEnd"/>
            <w:r w:rsidRPr="00AA6869">
              <w:rPr>
                <w:sz w:val="22"/>
                <w:szCs w:val="22"/>
              </w:rPr>
              <w:t xml:space="preserve"> обследования детей и взрослых со стоматологическими заболеваниями</w:t>
            </w:r>
          </w:p>
          <w:p w:rsidR="00640225" w:rsidRPr="00AA6869" w:rsidRDefault="00640225" w:rsidP="00D55E80">
            <w:pPr>
              <w:jc w:val="both"/>
              <w:rPr>
                <w:sz w:val="22"/>
                <w:szCs w:val="22"/>
              </w:rPr>
            </w:pPr>
            <w:r w:rsidRPr="00AA6869">
              <w:rPr>
                <w:sz w:val="22"/>
                <w:szCs w:val="22"/>
              </w:rPr>
              <w:t xml:space="preserve">Интерпретировать результаты осмотра и </w:t>
            </w:r>
            <w:proofErr w:type="spellStart"/>
            <w:r w:rsidRPr="00AA6869">
              <w:rPr>
                <w:sz w:val="22"/>
                <w:szCs w:val="22"/>
              </w:rPr>
              <w:t>физикального</w:t>
            </w:r>
            <w:proofErr w:type="spellEnd"/>
            <w:r w:rsidRPr="00AA6869">
              <w:rPr>
                <w:sz w:val="22"/>
                <w:szCs w:val="22"/>
              </w:rPr>
              <w:t xml:space="preserve"> обследования детей и взрослых со стоматологическими заболеваниями</w:t>
            </w:r>
          </w:p>
          <w:p w:rsidR="00640225" w:rsidRPr="00AA6869" w:rsidRDefault="00640225" w:rsidP="00D55E80">
            <w:pPr>
              <w:jc w:val="both"/>
              <w:rPr>
                <w:sz w:val="22"/>
                <w:szCs w:val="22"/>
              </w:rPr>
            </w:pPr>
            <w:r w:rsidRPr="00AA6869">
              <w:rPr>
                <w:sz w:val="22"/>
                <w:szCs w:val="22"/>
              </w:rPr>
              <w:t>Диагностировать у детей и взрослых со стоматологическими заболеваниями твердых тканей зубов болезни пульпы и периодонта, заболевания пародонта, слизистой оболочки рта и губ</w:t>
            </w:r>
          </w:p>
          <w:p w:rsidR="00640225" w:rsidRPr="00AA6869" w:rsidRDefault="00640225" w:rsidP="00D55E80">
            <w:pPr>
              <w:jc w:val="both"/>
              <w:rPr>
                <w:sz w:val="22"/>
                <w:szCs w:val="22"/>
              </w:rPr>
            </w:pPr>
            <w:r w:rsidRPr="00AA6869">
              <w:rPr>
                <w:sz w:val="22"/>
                <w:szCs w:val="22"/>
              </w:rPr>
              <w:t>Диагностировать у детей и взрослых со стоматологическими заболеваниями дефекты зубов, зубных рядов, зубочелюстные деформации и аномалии зубов и челюстей, полное отсутствие зубов и предпосылки их развития, травмы зубов, костей лицевого скелета и мягких тканей челюстно-лицевой области</w:t>
            </w:r>
          </w:p>
          <w:p w:rsidR="00640225" w:rsidRPr="00AA6869" w:rsidRDefault="00640225" w:rsidP="00D55E80">
            <w:pPr>
              <w:jc w:val="both"/>
              <w:rPr>
                <w:sz w:val="22"/>
                <w:szCs w:val="22"/>
              </w:rPr>
            </w:pPr>
            <w:r w:rsidRPr="00AA6869">
              <w:rPr>
                <w:sz w:val="22"/>
                <w:szCs w:val="22"/>
              </w:rPr>
              <w:t>Выявлять у детей и взрослых со стоматологическими заболеваниями факторы риска онкологических заболеваний челюстно-лицевой области</w:t>
            </w:r>
          </w:p>
          <w:p w:rsidR="00640225" w:rsidRPr="00AA6869" w:rsidRDefault="00640225" w:rsidP="00D55E80">
            <w:pPr>
              <w:jc w:val="both"/>
              <w:rPr>
                <w:sz w:val="22"/>
                <w:szCs w:val="22"/>
              </w:rPr>
            </w:pPr>
            <w:r w:rsidRPr="00AA6869">
              <w:rPr>
                <w:sz w:val="22"/>
                <w:szCs w:val="22"/>
              </w:rPr>
              <w:t>Формулировать предварительный диагноз, составлять план проведения лабораторных,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640225" w:rsidRPr="00AA6869" w:rsidRDefault="00640225" w:rsidP="00D55E80">
            <w:pPr>
              <w:jc w:val="both"/>
              <w:rPr>
                <w:sz w:val="22"/>
                <w:szCs w:val="22"/>
              </w:rPr>
            </w:pPr>
            <w:r w:rsidRPr="00AA6869">
              <w:rPr>
                <w:sz w:val="22"/>
                <w:szCs w:val="22"/>
              </w:rPr>
              <w:t>Направлять детей и взрослых со стоматологическими заболеваниями на лабораторные, инструментальные и дополнительные исследования в соответствии с действующими порядками оказания стоматологической медицинской помощи, стандартов медицинской помощи</w:t>
            </w:r>
          </w:p>
          <w:p w:rsidR="00640225" w:rsidRPr="00AA6869" w:rsidRDefault="00640225" w:rsidP="00D55E80">
            <w:pPr>
              <w:jc w:val="both"/>
              <w:rPr>
                <w:sz w:val="22"/>
                <w:szCs w:val="22"/>
              </w:rPr>
            </w:pPr>
            <w:r w:rsidRPr="00AA6869">
              <w:rPr>
                <w:sz w:val="22"/>
                <w:szCs w:val="22"/>
              </w:rPr>
              <w:t>Направлять детей и взрослых со стоматологическими заболеваниями на консультации к врачам-специалистам в соответствии с порядками оказания медицинской помощи, клиническими рекомендациями, с учетом стандартов медицинской помощи</w:t>
            </w:r>
          </w:p>
          <w:p w:rsidR="00640225" w:rsidRPr="00AA6869" w:rsidRDefault="00640225" w:rsidP="00D55E80">
            <w:pPr>
              <w:jc w:val="both"/>
              <w:rPr>
                <w:sz w:val="22"/>
                <w:szCs w:val="22"/>
              </w:rPr>
            </w:pPr>
            <w:r w:rsidRPr="00AA6869">
              <w:rPr>
                <w:sz w:val="22"/>
                <w:szCs w:val="22"/>
              </w:rPr>
              <w:t>Интерпретировать и анализировать результаты консультаций врачами-специалистами детей и взрослых со стоматологическими заболеваниями</w:t>
            </w:r>
          </w:p>
          <w:p w:rsidR="00640225" w:rsidRPr="00AA6869" w:rsidRDefault="00640225" w:rsidP="00D55E80">
            <w:pPr>
              <w:jc w:val="both"/>
              <w:rPr>
                <w:sz w:val="22"/>
                <w:szCs w:val="22"/>
              </w:rPr>
            </w:pPr>
            <w:r w:rsidRPr="00AA6869">
              <w:rPr>
                <w:sz w:val="22"/>
                <w:szCs w:val="22"/>
              </w:rPr>
              <w:t>Обосновывать необходимость и объем дополнительных обследований пациентов (включая рентгенологические методы)</w:t>
            </w:r>
          </w:p>
          <w:p w:rsidR="00640225" w:rsidRPr="00AA6869" w:rsidRDefault="00640225" w:rsidP="00D55E80">
            <w:pPr>
              <w:jc w:val="both"/>
              <w:rPr>
                <w:sz w:val="22"/>
                <w:szCs w:val="22"/>
              </w:rPr>
            </w:pPr>
            <w:r w:rsidRPr="00AA6869">
              <w:rPr>
                <w:sz w:val="22"/>
                <w:szCs w:val="22"/>
              </w:rPr>
              <w:t>Интерпретировать и анализировать результаты основных (клинических) и дополнительных (лабораторных, инструментальных) методов обследования у детей и взрослых со стоматологическими заболеваниями, в том числе данных рентгенологических методов</w:t>
            </w:r>
          </w:p>
          <w:p w:rsidR="00640225" w:rsidRPr="00AA6869" w:rsidRDefault="00640225" w:rsidP="00D55E80">
            <w:pPr>
              <w:jc w:val="both"/>
              <w:rPr>
                <w:sz w:val="22"/>
                <w:szCs w:val="22"/>
              </w:rPr>
            </w:pPr>
            <w:r w:rsidRPr="00AA6869">
              <w:rPr>
                <w:sz w:val="22"/>
                <w:szCs w:val="22"/>
              </w:rPr>
              <w:t>Проводить дифференциальную диагностику стоматологических заболеваний у детей и взрослых</w:t>
            </w:r>
          </w:p>
          <w:p w:rsidR="00640225" w:rsidRPr="00AA6869" w:rsidRDefault="00640225" w:rsidP="00D55E80">
            <w:pPr>
              <w:jc w:val="both"/>
              <w:rPr>
                <w:sz w:val="22"/>
                <w:szCs w:val="22"/>
              </w:rPr>
            </w:pPr>
            <w:r w:rsidRPr="00AA6869">
              <w:rPr>
                <w:sz w:val="22"/>
                <w:szCs w:val="22"/>
              </w:rPr>
              <w:t>Формулировать окончательный диагноз в соответствии с Международной статистической классификацией болезней и проблем, связанных со здоровьем (МКБ)</w:t>
            </w:r>
          </w:p>
          <w:p w:rsidR="00640225" w:rsidRPr="00AA6869" w:rsidRDefault="00640225" w:rsidP="00D55E80">
            <w:pPr>
              <w:jc w:val="both"/>
              <w:rPr>
                <w:sz w:val="22"/>
                <w:szCs w:val="22"/>
              </w:rPr>
            </w:pPr>
            <w:r w:rsidRPr="00AA6869">
              <w:rPr>
                <w:sz w:val="22"/>
                <w:szCs w:val="22"/>
              </w:rPr>
              <w:t>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w:t>
            </w:r>
            <w:r>
              <w:rPr>
                <w:sz w:val="22"/>
                <w:szCs w:val="22"/>
              </w:rPr>
              <w:t>нской помощи в неотложной форме</w:t>
            </w:r>
          </w:p>
          <w:p w:rsidR="00640225" w:rsidRDefault="00640225" w:rsidP="00D55E80">
            <w:pPr>
              <w:rPr>
                <w:b/>
                <w:sz w:val="22"/>
                <w:szCs w:val="22"/>
              </w:rPr>
            </w:pPr>
            <w:r>
              <w:rPr>
                <w:b/>
                <w:sz w:val="22"/>
                <w:szCs w:val="22"/>
              </w:rPr>
              <w:t>В</w:t>
            </w:r>
            <w:r w:rsidRPr="00DC3BB7">
              <w:rPr>
                <w:b/>
                <w:sz w:val="22"/>
                <w:szCs w:val="22"/>
              </w:rPr>
              <w:t>ладеть:</w:t>
            </w:r>
          </w:p>
          <w:p w:rsidR="00640225" w:rsidRPr="00AA6869" w:rsidRDefault="00640225" w:rsidP="00D55E80">
            <w:pPr>
              <w:rPr>
                <w:sz w:val="22"/>
                <w:szCs w:val="22"/>
              </w:rPr>
            </w:pPr>
            <w:r>
              <w:t xml:space="preserve"> </w:t>
            </w:r>
            <w:r w:rsidRPr="00AA6869">
              <w:rPr>
                <w:sz w:val="22"/>
                <w:szCs w:val="22"/>
              </w:rPr>
              <w:t>"Имеет практический опыт:</w:t>
            </w:r>
          </w:p>
          <w:p w:rsidR="00640225" w:rsidRPr="00AA6869" w:rsidRDefault="00640225" w:rsidP="00D55E80">
            <w:pPr>
              <w:rPr>
                <w:sz w:val="22"/>
                <w:szCs w:val="22"/>
              </w:rPr>
            </w:pPr>
            <w:r w:rsidRPr="00AA6869">
              <w:rPr>
                <w:sz w:val="22"/>
                <w:szCs w:val="22"/>
              </w:rPr>
              <w:t>Сбора жалоб, анамнеза жизни и заболевания у детей и взрослых, (их законных представителей), выявления факторов риска и причин развития стоматологических заболеваний</w:t>
            </w:r>
          </w:p>
          <w:p w:rsidR="00640225" w:rsidRPr="00AA6869" w:rsidRDefault="00640225" w:rsidP="00D55E80">
            <w:pPr>
              <w:rPr>
                <w:sz w:val="22"/>
                <w:szCs w:val="22"/>
              </w:rPr>
            </w:pPr>
            <w:r w:rsidRPr="00AA6869">
              <w:rPr>
                <w:sz w:val="22"/>
                <w:szCs w:val="22"/>
              </w:rPr>
              <w:t xml:space="preserve">Осмотра и </w:t>
            </w:r>
            <w:proofErr w:type="spellStart"/>
            <w:r w:rsidRPr="00AA6869">
              <w:rPr>
                <w:sz w:val="22"/>
                <w:szCs w:val="22"/>
              </w:rPr>
              <w:t>физикального</w:t>
            </w:r>
            <w:proofErr w:type="spellEnd"/>
            <w:r w:rsidRPr="00AA6869">
              <w:rPr>
                <w:sz w:val="22"/>
                <w:szCs w:val="22"/>
              </w:rPr>
              <w:t xml:space="preserve"> обследование детей и взрослых со стоматологическими заболеваниями</w:t>
            </w:r>
          </w:p>
          <w:p w:rsidR="00640225" w:rsidRPr="00AA6869" w:rsidRDefault="00640225" w:rsidP="00D55E80">
            <w:pPr>
              <w:rPr>
                <w:sz w:val="22"/>
                <w:szCs w:val="22"/>
              </w:rPr>
            </w:pPr>
            <w:r w:rsidRPr="00AA6869">
              <w:rPr>
                <w:sz w:val="22"/>
                <w:szCs w:val="22"/>
              </w:rPr>
              <w:t>Диагностики у детей и взрослых:</w:t>
            </w:r>
          </w:p>
          <w:p w:rsidR="00640225" w:rsidRPr="00AA6869" w:rsidRDefault="00640225" w:rsidP="00D55E80">
            <w:pPr>
              <w:rPr>
                <w:sz w:val="22"/>
                <w:szCs w:val="22"/>
              </w:rPr>
            </w:pPr>
            <w:r w:rsidRPr="00AA6869">
              <w:rPr>
                <w:sz w:val="22"/>
                <w:szCs w:val="22"/>
              </w:rPr>
              <w:t>- кариеса зубов,</w:t>
            </w:r>
          </w:p>
          <w:p w:rsidR="00640225" w:rsidRPr="00AA6869" w:rsidRDefault="00640225" w:rsidP="00D55E80">
            <w:pPr>
              <w:rPr>
                <w:sz w:val="22"/>
                <w:szCs w:val="22"/>
              </w:rPr>
            </w:pPr>
            <w:r w:rsidRPr="00AA6869">
              <w:rPr>
                <w:sz w:val="22"/>
                <w:szCs w:val="22"/>
              </w:rPr>
              <w:t xml:space="preserve">- </w:t>
            </w:r>
            <w:proofErr w:type="spellStart"/>
            <w:r w:rsidRPr="00AA6869">
              <w:rPr>
                <w:sz w:val="22"/>
                <w:szCs w:val="22"/>
              </w:rPr>
              <w:t>некариозных</w:t>
            </w:r>
            <w:proofErr w:type="spellEnd"/>
            <w:r w:rsidRPr="00AA6869">
              <w:rPr>
                <w:sz w:val="22"/>
                <w:szCs w:val="22"/>
              </w:rPr>
              <w:t xml:space="preserve"> поражений,</w:t>
            </w:r>
          </w:p>
          <w:p w:rsidR="00640225" w:rsidRPr="00AA6869" w:rsidRDefault="00640225" w:rsidP="00D55E80">
            <w:pPr>
              <w:rPr>
                <w:sz w:val="22"/>
                <w:szCs w:val="22"/>
              </w:rPr>
            </w:pPr>
            <w:r w:rsidRPr="00AA6869">
              <w:rPr>
                <w:sz w:val="22"/>
                <w:szCs w:val="22"/>
              </w:rPr>
              <w:t>- заболеваний пульпы и периодонта,</w:t>
            </w:r>
          </w:p>
          <w:p w:rsidR="00640225" w:rsidRPr="00AA6869" w:rsidRDefault="00640225" w:rsidP="00D55E80">
            <w:pPr>
              <w:rPr>
                <w:sz w:val="22"/>
                <w:szCs w:val="22"/>
              </w:rPr>
            </w:pPr>
            <w:r w:rsidRPr="00AA6869">
              <w:rPr>
                <w:sz w:val="22"/>
                <w:szCs w:val="22"/>
              </w:rPr>
              <w:t>- пародонта,</w:t>
            </w:r>
          </w:p>
          <w:p w:rsidR="00640225" w:rsidRPr="00AA6869" w:rsidRDefault="00640225" w:rsidP="00D55E80">
            <w:pPr>
              <w:rPr>
                <w:sz w:val="22"/>
                <w:szCs w:val="22"/>
              </w:rPr>
            </w:pPr>
            <w:r w:rsidRPr="00AA6869">
              <w:rPr>
                <w:sz w:val="22"/>
                <w:szCs w:val="22"/>
              </w:rPr>
              <w:t>- слизистой оболочки рта и губ,</w:t>
            </w:r>
          </w:p>
          <w:p w:rsidR="00640225" w:rsidRPr="00AA6869" w:rsidRDefault="00640225" w:rsidP="00D55E80">
            <w:pPr>
              <w:rPr>
                <w:sz w:val="22"/>
                <w:szCs w:val="22"/>
              </w:rPr>
            </w:pPr>
            <w:r w:rsidRPr="00AA6869">
              <w:rPr>
                <w:sz w:val="22"/>
                <w:szCs w:val="22"/>
              </w:rPr>
              <w:t>- дефектов зубов,</w:t>
            </w:r>
          </w:p>
          <w:p w:rsidR="00640225" w:rsidRPr="00AA6869" w:rsidRDefault="00640225" w:rsidP="00D55E80">
            <w:pPr>
              <w:rPr>
                <w:sz w:val="22"/>
                <w:szCs w:val="22"/>
              </w:rPr>
            </w:pPr>
            <w:r w:rsidRPr="00AA6869">
              <w:rPr>
                <w:sz w:val="22"/>
                <w:szCs w:val="22"/>
              </w:rPr>
              <w:t>- дефектов зубных рядов,</w:t>
            </w:r>
          </w:p>
          <w:p w:rsidR="00640225" w:rsidRPr="00AA6869" w:rsidRDefault="00640225" w:rsidP="00D55E80">
            <w:pPr>
              <w:rPr>
                <w:sz w:val="22"/>
                <w:szCs w:val="22"/>
              </w:rPr>
            </w:pPr>
            <w:r w:rsidRPr="00AA6869">
              <w:rPr>
                <w:sz w:val="22"/>
                <w:szCs w:val="22"/>
              </w:rPr>
              <w:t>- зубочелюстных деформаций,</w:t>
            </w:r>
          </w:p>
          <w:p w:rsidR="00640225" w:rsidRPr="00AA6869" w:rsidRDefault="00640225" w:rsidP="00D55E80">
            <w:pPr>
              <w:rPr>
                <w:sz w:val="22"/>
                <w:szCs w:val="22"/>
              </w:rPr>
            </w:pPr>
            <w:r w:rsidRPr="00AA6869">
              <w:rPr>
                <w:sz w:val="22"/>
                <w:szCs w:val="22"/>
              </w:rPr>
              <w:t>- аномалий зубов и челюстей,</w:t>
            </w:r>
          </w:p>
          <w:p w:rsidR="00640225" w:rsidRPr="00AA6869" w:rsidRDefault="00640225" w:rsidP="00D55E80">
            <w:pPr>
              <w:rPr>
                <w:sz w:val="22"/>
                <w:szCs w:val="22"/>
              </w:rPr>
            </w:pPr>
            <w:r w:rsidRPr="00AA6869">
              <w:rPr>
                <w:sz w:val="22"/>
                <w:szCs w:val="22"/>
              </w:rPr>
              <w:t>- полного отсутствия зубов</w:t>
            </w:r>
          </w:p>
          <w:p w:rsidR="00640225" w:rsidRPr="00AA6869" w:rsidRDefault="00640225" w:rsidP="00D55E80">
            <w:pPr>
              <w:rPr>
                <w:sz w:val="22"/>
                <w:szCs w:val="22"/>
              </w:rPr>
            </w:pPr>
            <w:r w:rsidRPr="00AA6869">
              <w:rPr>
                <w:sz w:val="22"/>
                <w:szCs w:val="22"/>
              </w:rPr>
              <w:t>Выявления у детей и взрослых со стоматологическими заболеваниями факторов риска онкологических заболеваний челюстно-лицевой области</w:t>
            </w:r>
          </w:p>
          <w:p w:rsidR="00640225" w:rsidRPr="00AA6869" w:rsidRDefault="00640225" w:rsidP="00D55E80">
            <w:pPr>
              <w:rPr>
                <w:sz w:val="22"/>
                <w:szCs w:val="22"/>
              </w:rPr>
            </w:pPr>
            <w:r w:rsidRPr="00AA6869">
              <w:rPr>
                <w:sz w:val="22"/>
                <w:szCs w:val="22"/>
              </w:rPr>
              <w:lastRenderedPageBreak/>
              <w:t xml:space="preserve">Формулирования предварительного диагноза, составления плана проведения инструментальных, лабораторных, дополнительных исследований, консультаций врачей-специалистов у детей и взрослых </w:t>
            </w:r>
            <w:proofErr w:type="spellStart"/>
            <w:r w:rsidRPr="00AA6869">
              <w:rPr>
                <w:sz w:val="22"/>
                <w:szCs w:val="22"/>
              </w:rPr>
              <w:t>состоматологическими</w:t>
            </w:r>
            <w:proofErr w:type="spellEnd"/>
            <w:r w:rsidRPr="00AA6869">
              <w:rPr>
                <w:sz w:val="22"/>
                <w:szCs w:val="22"/>
              </w:rPr>
              <w:t xml:space="preserve"> заболеваниями</w:t>
            </w:r>
          </w:p>
          <w:p w:rsidR="00640225" w:rsidRPr="00AA6869" w:rsidRDefault="00640225" w:rsidP="00D55E80">
            <w:pPr>
              <w:rPr>
                <w:sz w:val="22"/>
                <w:szCs w:val="22"/>
              </w:rPr>
            </w:pPr>
            <w:r w:rsidRPr="00AA6869">
              <w:rPr>
                <w:sz w:val="22"/>
                <w:szCs w:val="22"/>
              </w:rPr>
              <w:t>Направления детей и взрослых со стоматологическими заболеваниями на инструментальные, лабораторные, дополнительные исследования, консультации врачей-специалистов у детей и взрослых со стоматологическими заболеваниями в соответствии с действующими порядками оказания стоматологической медицинской помощи взрослому населению и детям, клиническими рекомендациями, с учетом стандартов медицинской помощи</w:t>
            </w:r>
          </w:p>
          <w:p w:rsidR="00640225" w:rsidRPr="00AA6869" w:rsidRDefault="00640225" w:rsidP="00D55E80">
            <w:pPr>
              <w:rPr>
                <w:sz w:val="22"/>
                <w:szCs w:val="22"/>
              </w:rPr>
            </w:pPr>
            <w:r w:rsidRPr="00AA6869">
              <w:rPr>
                <w:sz w:val="22"/>
                <w:szCs w:val="22"/>
              </w:rPr>
              <w:t>Интерпретации данных дополнительных (лабораторных и инструментальных) обследований пациентов (включая рентгенологические методы)</w:t>
            </w:r>
          </w:p>
          <w:p w:rsidR="00640225" w:rsidRPr="00AA6869" w:rsidRDefault="00640225" w:rsidP="00D55E80">
            <w:pPr>
              <w:rPr>
                <w:sz w:val="22"/>
                <w:szCs w:val="22"/>
              </w:rPr>
            </w:pPr>
            <w:r w:rsidRPr="00AA6869">
              <w:rPr>
                <w:sz w:val="22"/>
                <w:szCs w:val="22"/>
              </w:rPr>
              <w:t>Постановки предварительного диагноза в соответствии с Международной статистической классификацией болезней и проблем, связанных со здоровьем (МКБ)</w:t>
            </w:r>
          </w:p>
          <w:p w:rsidR="00640225" w:rsidRPr="00AA6869" w:rsidRDefault="00640225" w:rsidP="00D55E80">
            <w:pPr>
              <w:rPr>
                <w:sz w:val="22"/>
                <w:szCs w:val="22"/>
              </w:rPr>
            </w:pPr>
            <w:r w:rsidRPr="00AA6869">
              <w:rPr>
                <w:sz w:val="22"/>
                <w:szCs w:val="22"/>
              </w:rPr>
              <w:t>Проведения дифференциальной диагностики стоматологических заболеваний</w:t>
            </w:r>
          </w:p>
          <w:p w:rsidR="00640225" w:rsidRPr="00AA6869" w:rsidRDefault="00640225" w:rsidP="00D55E80">
            <w:pPr>
              <w:rPr>
                <w:sz w:val="22"/>
                <w:szCs w:val="22"/>
              </w:rPr>
            </w:pPr>
            <w:r w:rsidRPr="00AA6869">
              <w:rPr>
                <w:sz w:val="22"/>
                <w:szCs w:val="22"/>
              </w:rPr>
              <w:t>Постановки окончательного диагноза в соответствии с Международной статистической классификацией болезней и проблем, связанных со здоровьем (МКБ)</w:t>
            </w:r>
          </w:p>
          <w:p w:rsidR="00640225" w:rsidRPr="00640225" w:rsidRDefault="00640225" w:rsidP="00D55E80">
            <w:pPr>
              <w:rPr>
                <w:sz w:val="22"/>
                <w:szCs w:val="22"/>
              </w:rPr>
            </w:pPr>
            <w:r w:rsidRPr="00AA6869">
              <w:rPr>
                <w:sz w:val="22"/>
                <w:szCs w:val="22"/>
              </w:rPr>
              <w:t>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w:t>
            </w:r>
            <w:r>
              <w:rPr>
                <w:sz w:val="22"/>
                <w:szCs w:val="22"/>
              </w:rPr>
              <w:t>нской помощи в неотложной форме</w:t>
            </w:r>
          </w:p>
        </w:tc>
      </w:tr>
      <w:tr w:rsidR="00640225" w:rsidRPr="00DC3BB7" w:rsidTr="00D55E80">
        <w:tc>
          <w:tcPr>
            <w:tcW w:w="4815" w:type="dxa"/>
          </w:tcPr>
          <w:p w:rsidR="00640225" w:rsidRPr="00DC3BB7" w:rsidRDefault="00640225" w:rsidP="00D55E80">
            <w:pPr>
              <w:keepNext/>
              <w:keepLines/>
              <w:tabs>
                <w:tab w:val="left" w:pos="708"/>
                <w:tab w:val="right" w:leader="underscore" w:pos="9639"/>
              </w:tabs>
              <w:rPr>
                <w:bCs/>
                <w:sz w:val="22"/>
                <w:szCs w:val="22"/>
              </w:rPr>
            </w:pPr>
            <w:r w:rsidRPr="00446B46">
              <w:rPr>
                <w:b/>
                <w:bCs/>
                <w:sz w:val="22"/>
                <w:szCs w:val="22"/>
              </w:rPr>
              <w:lastRenderedPageBreak/>
              <w:t>ПК2</w:t>
            </w:r>
            <w:r>
              <w:rPr>
                <w:bCs/>
                <w:sz w:val="22"/>
                <w:szCs w:val="22"/>
              </w:rPr>
              <w:t xml:space="preserve"> – способен осуществлять лечебные мероприятия при патологии органов зубочелюстной системы</w:t>
            </w:r>
            <w:r w:rsidRPr="00DC3BB7">
              <w:rPr>
                <w:bCs/>
                <w:sz w:val="22"/>
                <w:szCs w:val="22"/>
              </w:rPr>
              <w:t>.</w:t>
            </w:r>
          </w:p>
        </w:tc>
        <w:tc>
          <w:tcPr>
            <w:tcW w:w="5216" w:type="dxa"/>
          </w:tcPr>
          <w:p w:rsidR="00640225" w:rsidRPr="00DC3BB7" w:rsidRDefault="00640225" w:rsidP="00D55E80">
            <w:pPr>
              <w:keepNext/>
              <w:keepLines/>
              <w:tabs>
                <w:tab w:val="left" w:pos="708"/>
                <w:tab w:val="right" w:leader="underscore" w:pos="9639"/>
              </w:tabs>
              <w:rPr>
                <w:sz w:val="22"/>
                <w:szCs w:val="22"/>
              </w:rPr>
            </w:pPr>
            <w:r w:rsidRPr="00446B46">
              <w:rPr>
                <w:b/>
                <w:sz w:val="22"/>
                <w:szCs w:val="22"/>
              </w:rPr>
              <w:t xml:space="preserve">ИД2 </w:t>
            </w:r>
            <w:r w:rsidRPr="00446B46">
              <w:rPr>
                <w:b/>
                <w:sz w:val="16"/>
                <w:szCs w:val="16"/>
              </w:rPr>
              <w:t>ПК2</w:t>
            </w:r>
            <w:r>
              <w:rPr>
                <w:sz w:val="22"/>
                <w:szCs w:val="22"/>
              </w:rPr>
              <w:t xml:space="preserve"> – способен осуществлять подбор вида местной </w:t>
            </w:r>
            <w:proofErr w:type="gramStart"/>
            <w:r>
              <w:rPr>
                <w:sz w:val="22"/>
                <w:szCs w:val="22"/>
              </w:rPr>
              <w:t>анестезии  и</w:t>
            </w:r>
            <w:proofErr w:type="gramEnd"/>
            <w:r>
              <w:rPr>
                <w:sz w:val="22"/>
                <w:szCs w:val="22"/>
              </w:rPr>
              <w:t xml:space="preserve"> оценивать возможность осложнений, вызванных применением местной анестезии</w:t>
            </w:r>
          </w:p>
        </w:tc>
      </w:tr>
      <w:tr w:rsidR="00640225" w:rsidRPr="00DC3BB7" w:rsidTr="00640225">
        <w:trPr>
          <w:trHeight w:val="9062"/>
        </w:trPr>
        <w:tc>
          <w:tcPr>
            <w:tcW w:w="10031" w:type="dxa"/>
            <w:gridSpan w:val="2"/>
          </w:tcPr>
          <w:p w:rsidR="00640225" w:rsidRPr="00AA6869" w:rsidRDefault="00640225" w:rsidP="00D55E80">
            <w:pPr>
              <w:jc w:val="both"/>
              <w:rPr>
                <w:b/>
                <w:sz w:val="22"/>
                <w:szCs w:val="22"/>
              </w:rPr>
            </w:pPr>
            <w:r>
              <w:rPr>
                <w:b/>
                <w:sz w:val="22"/>
                <w:szCs w:val="22"/>
              </w:rPr>
              <w:t>З</w:t>
            </w:r>
            <w:r w:rsidRPr="00DC3BB7">
              <w:rPr>
                <w:b/>
                <w:sz w:val="22"/>
                <w:szCs w:val="22"/>
              </w:rPr>
              <w:t>нать:</w:t>
            </w:r>
          </w:p>
          <w:p w:rsidR="00640225" w:rsidRPr="00F560C9" w:rsidRDefault="00640225" w:rsidP="00D55E80">
            <w:pPr>
              <w:jc w:val="both"/>
              <w:rPr>
                <w:sz w:val="22"/>
                <w:szCs w:val="22"/>
              </w:rPr>
            </w:pPr>
            <w:r w:rsidRPr="00F560C9">
              <w:rPr>
                <w:sz w:val="22"/>
                <w:szCs w:val="22"/>
              </w:rPr>
              <w:t>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Принципы, приемы и методы обезболивания, подбор вида местной анестезии при лечении стоматологических заболеваний.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 Материаловедение, технологии, оборудование и медицинские изделия, используемые в стоматологии. Анатомию головы, челюстно-лицевой области, особенности кровоснабжения и иннервации; строение зубов; гистологию и эмбриологию полости рта и зубов, основные нарушения эмбриогенеза</w:t>
            </w:r>
          </w:p>
          <w:p w:rsidR="00640225" w:rsidRDefault="00640225" w:rsidP="00D55E80">
            <w:pPr>
              <w:jc w:val="both"/>
              <w:rPr>
                <w:b/>
                <w:sz w:val="22"/>
                <w:szCs w:val="22"/>
              </w:rPr>
            </w:pPr>
            <w:r>
              <w:rPr>
                <w:b/>
                <w:sz w:val="22"/>
                <w:szCs w:val="22"/>
              </w:rPr>
              <w:t>У</w:t>
            </w:r>
            <w:r w:rsidRPr="00DC3BB7">
              <w:rPr>
                <w:b/>
                <w:sz w:val="22"/>
                <w:szCs w:val="22"/>
              </w:rPr>
              <w:t>меть:</w:t>
            </w:r>
          </w:p>
          <w:p w:rsidR="00640225" w:rsidRPr="00F560C9" w:rsidRDefault="00640225" w:rsidP="00D55E80">
            <w:pPr>
              <w:jc w:val="both"/>
              <w:rPr>
                <w:sz w:val="22"/>
                <w:szCs w:val="22"/>
              </w:rPr>
            </w:pPr>
            <w:r w:rsidRPr="00F560C9">
              <w:rPr>
                <w:sz w:val="22"/>
                <w:szCs w:val="22"/>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rsidR="00640225" w:rsidRPr="00F560C9" w:rsidRDefault="00640225" w:rsidP="00D55E80">
            <w:pPr>
              <w:jc w:val="both"/>
              <w:rPr>
                <w:sz w:val="22"/>
                <w:szCs w:val="22"/>
              </w:rPr>
            </w:pPr>
            <w:r w:rsidRPr="00F560C9">
              <w:rPr>
                <w:sz w:val="22"/>
                <w:szCs w:val="22"/>
              </w:rPr>
              <w:t>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p w:rsidR="00640225" w:rsidRPr="00F560C9" w:rsidRDefault="00640225" w:rsidP="00D55E80">
            <w:pPr>
              <w:jc w:val="both"/>
              <w:rPr>
                <w:sz w:val="22"/>
                <w:szCs w:val="22"/>
              </w:rPr>
            </w:pPr>
            <w:r w:rsidRPr="00F560C9">
              <w:rPr>
                <w:sz w:val="22"/>
                <w:szCs w:val="22"/>
              </w:rPr>
              <w:t>Определять медицинские показания и противопоказания к проведению методик местной анестезии челюстно-лицевой области</w:t>
            </w:r>
          </w:p>
          <w:p w:rsidR="00640225" w:rsidRPr="00F560C9" w:rsidRDefault="00640225" w:rsidP="00D55E80">
            <w:pPr>
              <w:jc w:val="both"/>
              <w:rPr>
                <w:sz w:val="22"/>
                <w:szCs w:val="22"/>
              </w:rPr>
            </w:pPr>
            <w:r w:rsidRPr="00F560C9">
              <w:rPr>
                <w:sz w:val="22"/>
                <w:szCs w:val="22"/>
              </w:rPr>
              <w:t>Проводить местную анестезию (аппликационную, инфильтрационную, проводниковую) у детей и взрослых со стоматологическими заболеваниями</w:t>
            </w:r>
          </w:p>
          <w:p w:rsidR="00640225" w:rsidRPr="00F560C9" w:rsidRDefault="00640225" w:rsidP="00D55E80">
            <w:pPr>
              <w:jc w:val="both"/>
              <w:rPr>
                <w:sz w:val="22"/>
                <w:szCs w:val="22"/>
              </w:rPr>
            </w:pPr>
            <w:r w:rsidRPr="00F560C9">
              <w:rPr>
                <w:sz w:val="22"/>
                <w:szCs w:val="22"/>
              </w:rPr>
              <w:t xml:space="preserve">Выполнять медицинские вмешательства, в том числе хирургические, у детей и взрослых со стоматологическими заболеваниями в амбулаторных условиях (исключая удаление </w:t>
            </w:r>
            <w:proofErr w:type="spellStart"/>
            <w:r w:rsidRPr="00F560C9">
              <w:rPr>
                <w:sz w:val="22"/>
                <w:szCs w:val="22"/>
              </w:rPr>
              <w:t>ретенированных</w:t>
            </w:r>
            <w:proofErr w:type="spellEnd"/>
            <w:r w:rsidRPr="00F560C9">
              <w:rPr>
                <w:sz w:val="22"/>
                <w:szCs w:val="22"/>
              </w:rPr>
              <w:t xml:space="preserve"> и </w:t>
            </w:r>
            <w:proofErr w:type="spellStart"/>
            <w:r w:rsidRPr="00F560C9">
              <w:rPr>
                <w:sz w:val="22"/>
                <w:szCs w:val="22"/>
              </w:rPr>
              <w:t>дистопированных</w:t>
            </w:r>
            <w:proofErr w:type="spellEnd"/>
            <w:r w:rsidRPr="00F560C9">
              <w:rPr>
                <w:sz w:val="22"/>
                <w:szCs w:val="22"/>
              </w:rPr>
              <w:t xml:space="preserve"> зубов): </w:t>
            </w:r>
          </w:p>
          <w:p w:rsidR="00640225" w:rsidRPr="00F560C9" w:rsidRDefault="00640225" w:rsidP="00D55E80">
            <w:pPr>
              <w:jc w:val="both"/>
              <w:rPr>
                <w:sz w:val="22"/>
                <w:szCs w:val="22"/>
              </w:rPr>
            </w:pPr>
            <w:r w:rsidRPr="00F560C9">
              <w:rPr>
                <w:sz w:val="22"/>
                <w:szCs w:val="22"/>
              </w:rPr>
              <w:t xml:space="preserve">- удаление зуба </w:t>
            </w:r>
          </w:p>
          <w:p w:rsidR="00640225" w:rsidRPr="00F560C9" w:rsidRDefault="00640225" w:rsidP="00D55E80">
            <w:pPr>
              <w:jc w:val="both"/>
              <w:rPr>
                <w:sz w:val="22"/>
                <w:szCs w:val="22"/>
              </w:rPr>
            </w:pPr>
            <w:r w:rsidRPr="00F560C9">
              <w:rPr>
                <w:sz w:val="22"/>
                <w:szCs w:val="22"/>
              </w:rPr>
              <w:t>- удаление временного зуба</w:t>
            </w:r>
          </w:p>
          <w:p w:rsidR="00640225" w:rsidRPr="00F560C9" w:rsidRDefault="00640225" w:rsidP="00D55E80">
            <w:pPr>
              <w:jc w:val="both"/>
              <w:rPr>
                <w:sz w:val="22"/>
                <w:szCs w:val="22"/>
              </w:rPr>
            </w:pPr>
            <w:r w:rsidRPr="00F560C9">
              <w:rPr>
                <w:sz w:val="22"/>
                <w:szCs w:val="22"/>
              </w:rPr>
              <w:t>- удаление постоянного зуба</w:t>
            </w:r>
          </w:p>
          <w:p w:rsidR="00640225" w:rsidRPr="00F560C9" w:rsidRDefault="00640225" w:rsidP="00D55E80">
            <w:pPr>
              <w:jc w:val="both"/>
              <w:rPr>
                <w:sz w:val="22"/>
                <w:szCs w:val="22"/>
              </w:rPr>
            </w:pPr>
            <w:r w:rsidRPr="00F560C9">
              <w:rPr>
                <w:sz w:val="22"/>
                <w:szCs w:val="22"/>
              </w:rPr>
              <w:t xml:space="preserve">- вскрытие и дренирование </w:t>
            </w:r>
            <w:proofErr w:type="spellStart"/>
            <w:r w:rsidRPr="00F560C9">
              <w:rPr>
                <w:sz w:val="22"/>
                <w:szCs w:val="22"/>
              </w:rPr>
              <w:t>одонтогенного</w:t>
            </w:r>
            <w:proofErr w:type="spellEnd"/>
            <w:r w:rsidRPr="00F560C9">
              <w:rPr>
                <w:sz w:val="22"/>
                <w:szCs w:val="22"/>
              </w:rPr>
              <w:t xml:space="preserve"> абсцесса</w:t>
            </w:r>
          </w:p>
          <w:p w:rsidR="00640225" w:rsidRPr="00F560C9" w:rsidRDefault="00640225" w:rsidP="00D55E80">
            <w:pPr>
              <w:jc w:val="both"/>
              <w:rPr>
                <w:sz w:val="22"/>
                <w:szCs w:val="22"/>
              </w:rPr>
            </w:pPr>
            <w:r w:rsidRPr="00F560C9">
              <w:rPr>
                <w:sz w:val="22"/>
                <w:szCs w:val="22"/>
              </w:rPr>
              <w:t>Проводить поэтапную санацию полости рта (исключая санацию полости рта у детей в условиях анестезиологического пособия)</w:t>
            </w:r>
          </w:p>
          <w:p w:rsidR="00640225" w:rsidRPr="00F560C9" w:rsidRDefault="00640225" w:rsidP="00D55E80">
            <w:pPr>
              <w:jc w:val="both"/>
              <w:rPr>
                <w:sz w:val="22"/>
                <w:szCs w:val="22"/>
              </w:rPr>
            </w:pPr>
            <w:r w:rsidRPr="00F560C9">
              <w:rPr>
                <w:sz w:val="22"/>
                <w:szCs w:val="22"/>
              </w:rPr>
              <w:t>Интерпретировать результаты рентгенологических исследований челюстно-лицевой области</w:t>
            </w:r>
          </w:p>
          <w:p w:rsidR="00640225" w:rsidRPr="00F560C9" w:rsidRDefault="00640225" w:rsidP="00D55E80">
            <w:pPr>
              <w:jc w:val="both"/>
              <w:rPr>
                <w:sz w:val="22"/>
                <w:szCs w:val="22"/>
              </w:rPr>
            </w:pPr>
            <w:r w:rsidRPr="00F560C9">
              <w:rPr>
                <w:sz w:val="22"/>
                <w:szCs w:val="22"/>
              </w:rPr>
              <w:t xml:space="preserve">Проводить консультирование детей и взрослых с заболеваниями слизистой оболочки рта и губ, определять показания для направления на консультацию к врачам-специалистам </w:t>
            </w:r>
          </w:p>
          <w:p w:rsidR="00640225" w:rsidRPr="00F560C9" w:rsidRDefault="00640225" w:rsidP="00D55E80">
            <w:pPr>
              <w:jc w:val="both"/>
              <w:rPr>
                <w:sz w:val="22"/>
                <w:szCs w:val="22"/>
              </w:rPr>
            </w:pPr>
            <w:r w:rsidRPr="00F560C9">
              <w:rPr>
                <w:sz w:val="22"/>
                <w:szCs w:val="22"/>
              </w:rPr>
              <w:t>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применения лекарственных препаратов и(или) медицинских изделий, немедикаментозного лечения</w:t>
            </w:r>
          </w:p>
          <w:p w:rsidR="00640225" w:rsidRDefault="00640225" w:rsidP="00D55E80">
            <w:pPr>
              <w:rPr>
                <w:sz w:val="22"/>
                <w:szCs w:val="22"/>
              </w:rPr>
            </w:pPr>
            <w:r>
              <w:rPr>
                <w:b/>
                <w:sz w:val="22"/>
                <w:szCs w:val="22"/>
              </w:rPr>
              <w:t>В</w:t>
            </w:r>
            <w:r w:rsidRPr="00DC3BB7">
              <w:rPr>
                <w:b/>
                <w:sz w:val="22"/>
                <w:szCs w:val="22"/>
              </w:rPr>
              <w:t>ладеть:</w:t>
            </w:r>
            <w:r w:rsidRPr="00F560C9">
              <w:rPr>
                <w:sz w:val="22"/>
                <w:szCs w:val="22"/>
              </w:rPr>
              <w:t xml:space="preserve"> </w:t>
            </w:r>
          </w:p>
          <w:p w:rsidR="00640225" w:rsidRPr="00F560C9" w:rsidRDefault="00640225" w:rsidP="00D55E80">
            <w:pPr>
              <w:rPr>
                <w:bCs/>
                <w:iCs/>
                <w:sz w:val="22"/>
                <w:szCs w:val="22"/>
              </w:rPr>
            </w:pPr>
            <w:r w:rsidRPr="00F560C9">
              <w:rPr>
                <w:sz w:val="22"/>
                <w:szCs w:val="22"/>
              </w:rPr>
              <w:t>Имеет практический опыт:</w:t>
            </w:r>
            <w:r w:rsidRPr="00F560C9">
              <w:rPr>
                <w:sz w:val="22"/>
                <w:szCs w:val="22"/>
              </w:rPr>
              <w:br/>
              <w:t>Разработки плана лечения детей и взрослых со стоматологическими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с учетом стандартов медицинской помощи</w:t>
            </w:r>
            <w:r w:rsidRPr="00F560C9">
              <w:rPr>
                <w:sz w:val="22"/>
                <w:szCs w:val="22"/>
              </w:rPr>
              <w:br/>
              <w:t>Оказания медицинской помощи в экстренной и неотложной форме пациентам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r w:rsidRPr="00F560C9">
              <w:rPr>
                <w:sz w:val="22"/>
                <w:szCs w:val="22"/>
              </w:rPr>
              <w:br/>
            </w:r>
            <w:r w:rsidRPr="00F560C9">
              <w:rPr>
                <w:sz w:val="22"/>
                <w:szCs w:val="22"/>
              </w:rPr>
              <w:lastRenderedPageBreak/>
              <w:t>Подбора и назначения лекарственных препаратов, медицинских изделий (в том числе стоматологических материалов) для лечения стоматологических заболеваний у детей и взрослых в соответствии с действующими порядками оказания медицинской помощи, клиническими рекомендациями, с учето</w:t>
            </w:r>
            <w:r>
              <w:rPr>
                <w:sz w:val="22"/>
                <w:szCs w:val="22"/>
              </w:rPr>
              <w:t>м стандартов медицинской помощи.</w:t>
            </w:r>
            <w:r w:rsidRPr="00F560C9">
              <w:rPr>
                <w:sz w:val="22"/>
                <w:szCs w:val="22"/>
              </w:rPr>
              <w:br/>
              <w:t>Оценки результатов медицинских вмешательств у детей и взрослых со стоматологическими заболеваниями</w:t>
            </w:r>
            <w:r w:rsidRPr="00F560C9">
              <w:rPr>
                <w:sz w:val="22"/>
                <w:szCs w:val="22"/>
              </w:rPr>
              <w:br/>
              <w:t>Подбора вида и проведения местной анестезии (аппликационной, инфильтрационной, проводниковой) у детей и взрослых со стоматологическими заболеваниями</w:t>
            </w:r>
            <w:r w:rsidRPr="00F560C9">
              <w:rPr>
                <w:sz w:val="22"/>
                <w:szCs w:val="22"/>
              </w:rPr>
              <w:br/>
              <w:t>Оценки эффективности и безопасности применения лекарственных препаратов, медицинских изделий и немедикаментозного лечения у детей и взрослых со стоматологическими заболеваниями</w:t>
            </w:r>
            <w:r w:rsidRPr="00F560C9">
              <w:rPr>
                <w:sz w:val="22"/>
                <w:szCs w:val="22"/>
              </w:rPr>
              <w:br/>
              <w:t>Консультирования детей и взрослых с заболеваниями слизистой оболочки рта и губ, определения показаний для направления на консультацию к врачам-специалистам</w:t>
            </w:r>
            <w:r w:rsidRPr="00F560C9">
              <w:rPr>
                <w:sz w:val="22"/>
                <w:szCs w:val="22"/>
              </w:rPr>
              <w:br/>
              <w:t xml:space="preserve">Подбора и назначения лекарственных препаратов и медицинских изделий с учетом диагноза, возраста и клинической картины стоматологического заболевания в соответствии в соответствии с порядками оказания медицинской помощи, клиническими рекомендациями, с учетом стандартов медицинской помощи </w:t>
            </w:r>
            <w:r w:rsidRPr="00F560C9">
              <w:rPr>
                <w:sz w:val="22"/>
                <w:szCs w:val="22"/>
              </w:rPr>
              <w:br/>
              <w:t>Определения способов введения, режима и дозы лекарственных препаратов</w:t>
            </w:r>
            <w:r w:rsidRPr="00F560C9">
              <w:rPr>
                <w:sz w:val="22"/>
                <w:szCs w:val="22"/>
              </w:rPr>
              <w:br/>
              <w:t>Подбора и назначение немедикаментозного лечения детям и взрослым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r w:rsidRPr="00F560C9">
              <w:rPr>
                <w:sz w:val="22"/>
                <w:szCs w:val="22"/>
              </w:rPr>
              <w:br/>
              <w:t>Профилактики и лечения осложнений, побочных действий, нежелательных реакций, в том числе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на стоматологическом приеме</w:t>
            </w:r>
            <w:r w:rsidRPr="00F560C9">
              <w:rPr>
                <w:sz w:val="22"/>
                <w:szCs w:val="22"/>
              </w:rPr>
              <w:br/>
              <w:t>Оказания медицинской помощи детям и взрослым при внезапных острых заболеваниях, состояниях, обострении хронических заболеваний без явных признаков угрозы жизни пациента в неотложной форме</w:t>
            </w:r>
            <w:r w:rsidRPr="00F560C9">
              <w:rPr>
                <w:sz w:val="22"/>
                <w:szCs w:val="22"/>
              </w:rPr>
              <w:br/>
              <w:t>Применения лекарственных препаратов и медицинских изделий при оказании медицинской помощи в неотложной форме</w:t>
            </w:r>
          </w:p>
        </w:tc>
      </w:tr>
    </w:tbl>
    <w:p w:rsidR="00AA407E" w:rsidRPr="00AA407E" w:rsidRDefault="00AA407E" w:rsidP="00AA407E">
      <w:pPr>
        <w:widowControl w:val="0"/>
        <w:ind w:firstLine="709"/>
        <w:rPr>
          <w:rFonts w:ascii="Times New Roman" w:hAnsi="Times New Roman" w:cs="Times New Roman"/>
          <w:i/>
        </w:rPr>
      </w:pPr>
    </w:p>
    <w:p w:rsidR="00AA407E" w:rsidRPr="00AA407E" w:rsidRDefault="00AA407E" w:rsidP="00AA407E">
      <w:pPr>
        <w:ind w:firstLine="709"/>
        <w:jc w:val="both"/>
        <w:rPr>
          <w:rFonts w:ascii="Times New Roman" w:hAnsi="Times New Roman" w:cs="Times New Roman"/>
          <w:i/>
        </w:rPr>
      </w:pPr>
    </w:p>
    <w:p w:rsidR="00AA407E" w:rsidRPr="00153853" w:rsidRDefault="00AA407E" w:rsidP="00AA407E">
      <w:pPr>
        <w:shd w:val="clear" w:color="auto" w:fill="FFFFFF"/>
        <w:jc w:val="both"/>
        <w:rPr>
          <w:rFonts w:ascii="Times New Roman" w:hAnsi="Times New Roman" w:cs="Times New Roman"/>
          <w:b/>
          <w:bCs/>
          <w:spacing w:val="-5"/>
          <w:sz w:val="28"/>
          <w:szCs w:val="28"/>
        </w:rPr>
      </w:pPr>
      <w:r w:rsidRPr="00153853">
        <w:rPr>
          <w:rFonts w:ascii="Times New Roman" w:hAnsi="Times New Roman" w:cs="Times New Roman"/>
          <w:b/>
          <w:bCs/>
          <w:spacing w:val="-5"/>
          <w:sz w:val="28"/>
          <w:szCs w:val="28"/>
        </w:rPr>
        <w:t>3. Место учебной дисциплины в структуре образовательной программы</w:t>
      </w:r>
    </w:p>
    <w:p w:rsidR="00AA407E" w:rsidRPr="00153853" w:rsidRDefault="008E3616" w:rsidP="00AA407E">
      <w:pPr>
        <w:ind w:firstLine="709"/>
        <w:jc w:val="both"/>
        <w:rPr>
          <w:rFonts w:ascii="Times New Roman" w:hAnsi="Times New Roman" w:cs="Times New Roman"/>
          <w:sz w:val="28"/>
          <w:szCs w:val="28"/>
        </w:rPr>
      </w:pPr>
      <w:r w:rsidRPr="00153853">
        <w:rPr>
          <w:rFonts w:ascii="Times New Roman" w:hAnsi="Times New Roman" w:cs="Times New Roman"/>
          <w:sz w:val="28"/>
          <w:szCs w:val="28"/>
        </w:rPr>
        <w:t>В соответствии с ФГОС ВО</w:t>
      </w:r>
      <w:r w:rsidR="00640225">
        <w:rPr>
          <w:rFonts w:ascii="Times New Roman" w:hAnsi="Times New Roman" w:cs="Times New Roman"/>
          <w:sz w:val="28"/>
          <w:szCs w:val="28"/>
        </w:rPr>
        <w:t xml:space="preserve"> </w:t>
      </w:r>
      <w:r w:rsidRPr="00153853">
        <w:rPr>
          <w:rFonts w:ascii="Times New Roman" w:hAnsi="Times New Roman" w:cs="Times New Roman"/>
          <w:sz w:val="28"/>
          <w:szCs w:val="28"/>
        </w:rPr>
        <w:t>по направлению подготовки</w:t>
      </w:r>
      <w:r>
        <w:rPr>
          <w:rFonts w:ascii="Times New Roman" w:hAnsi="Times New Roman" w:cs="Times New Roman"/>
          <w:sz w:val="28"/>
          <w:szCs w:val="28"/>
        </w:rPr>
        <w:t xml:space="preserve"> (специальности) 31.05.03</w:t>
      </w:r>
      <w:r w:rsidR="00AA407E" w:rsidRPr="00153853">
        <w:rPr>
          <w:rFonts w:ascii="Times New Roman" w:hAnsi="Times New Roman" w:cs="Times New Roman"/>
          <w:sz w:val="28"/>
          <w:szCs w:val="28"/>
        </w:rPr>
        <w:t xml:space="preserve"> «</w:t>
      </w:r>
      <w:r>
        <w:rPr>
          <w:rFonts w:ascii="Times New Roman" w:hAnsi="Times New Roman" w:cs="Times New Roman"/>
          <w:sz w:val="28"/>
          <w:szCs w:val="28"/>
        </w:rPr>
        <w:t>Стоматология</w:t>
      </w:r>
      <w:r w:rsidRPr="00153853">
        <w:rPr>
          <w:rFonts w:ascii="Times New Roman" w:hAnsi="Times New Roman" w:cs="Times New Roman"/>
          <w:sz w:val="28"/>
          <w:szCs w:val="28"/>
        </w:rPr>
        <w:t xml:space="preserve">» </w:t>
      </w:r>
      <w:r w:rsidR="00AE15E4" w:rsidRPr="00153853">
        <w:rPr>
          <w:rFonts w:ascii="Times New Roman" w:hAnsi="Times New Roman" w:cs="Times New Roman"/>
          <w:sz w:val="28"/>
          <w:szCs w:val="28"/>
        </w:rPr>
        <w:t>дисциплина «</w:t>
      </w:r>
      <w:r>
        <w:rPr>
          <w:rFonts w:ascii="Times New Roman" w:hAnsi="Times New Roman" w:cs="Times New Roman"/>
          <w:sz w:val="28"/>
          <w:szCs w:val="28"/>
        </w:rPr>
        <w:t xml:space="preserve">Местное обезболивание </w:t>
      </w:r>
      <w:r w:rsidR="002541BE">
        <w:rPr>
          <w:rFonts w:ascii="Times New Roman" w:hAnsi="Times New Roman" w:cs="Times New Roman"/>
          <w:sz w:val="28"/>
          <w:szCs w:val="28"/>
        </w:rPr>
        <w:t xml:space="preserve">в </w:t>
      </w:r>
      <w:r w:rsidR="00AE15E4">
        <w:rPr>
          <w:rFonts w:ascii="Times New Roman" w:hAnsi="Times New Roman" w:cs="Times New Roman"/>
          <w:sz w:val="28"/>
          <w:szCs w:val="28"/>
        </w:rPr>
        <w:t>стоматологии</w:t>
      </w:r>
      <w:r w:rsidR="00AE15E4" w:rsidRPr="00153853">
        <w:rPr>
          <w:rFonts w:ascii="Times New Roman" w:hAnsi="Times New Roman" w:cs="Times New Roman"/>
          <w:sz w:val="28"/>
          <w:szCs w:val="28"/>
        </w:rPr>
        <w:t>» относится к обязательной</w:t>
      </w:r>
      <w:r w:rsidR="00AA407E" w:rsidRPr="00153853">
        <w:rPr>
          <w:rFonts w:ascii="Times New Roman" w:hAnsi="Times New Roman" w:cs="Times New Roman"/>
          <w:sz w:val="28"/>
          <w:szCs w:val="28"/>
        </w:rPr>
        <w:t xml:space="preserve"> ча</w:t>
      </w:r>
      <w:r w:rsidR="00E473E1">
        <w:rPr>
          <w:rFonts w:ascii="Times New Roman" w:hAnsi="Times New Roman" w:cs="Times New Roman"/>
          <w:sz w:val="28"/>
          <w:szCs w:val="28"/>
        </w:rPr>
        <w:t>сти Блока 1 «Дисциплины</w:t>
      </w:r>
      <w:r w:rsidR="00AA407E" w:rsidRPr="00153853">
        <w:rPr>
          <w:rFonts w:ascii="Times New Roman" w:hAnsi="Times New Roman" w:cs="Times New Roman"/>
          <w:sz w:val="28"/>
          <w:szCs w:val="28"/>
        </w:rPr>
        <w:t xml:space="preserve">».  </w:t>
      </w:r>
    </w:p>
    <w:p w:rsidR="00AA407E" w:rsidRPr="00153853" w:rsidRDefault="00AA407E" w:rsidP="00AA407E">
      <w:pPr>
        <w:shd w:val="clear" w:color="auto" w:fill="FFFFFF"/>
        <w:tabs>
          <w:tab w:val="left" w:leader="underscore" w:pos="3823"/>
          <w:tab w:val="left" w:leader="underscore" w:pos="5738"/>
        </w:tabs>
        <w:jc w:val="both"/>
        <w:rPr>
          <w:rFonts w:ascii="Times New Roman" w:hAnsi="Times New Roman" w:cs="Times New Roman"/>
          <w:b/>
          <w:spacing w:val="-10"/>
          <w:sz w:val="28"/>
          <w:szCs w:val="28"/>
        </w:rPr>
      </w:pPr>
      <w:r w:rsidRPr="00153853">
        <w:rPr>
          <w:rFonts w:ascii="Times New Roman" w:hAnsi="Times New Roman" w:cs="Times New Roman"/>
          <w:b/>
          <w:spacing w:val="-6"/>
          <w:sz w:val="28"/>
          <w:szCs w:val="28"/>
        </w:rPr>
        <w:t xml:space="preserve">4. Трудоемкость учебной дисциплины составляет </w:t>
      </w:r>
      <w:r w:rsidR="00C55739">
        <w:rPr>
          <w:rFonts w:ascii="Times New Roman" w:hAnsi="Times New Roman" w:cs="Times New Roman"/>
          <w:b/>
          <w:sz w:val="28"/>
          <w:szCs w:val="28"/>
        </w:rPr>
        <w:t xml:space="preserve">3 </w:t>
      </w:r>
      <w:r w:rsidRPr="00153853">
        <w:rPr>
          <w:rFonts w:ascii="Times New Roman" w:hAnsi="Times New Roman" w:cs="Times New Roman"/>
          <w:b/>
          <w:spacing w:val="-6"/>
          <w:sz w:val="28"/>
          <w:szCs w:val="28"/>
        </w:rPr>
        <w:t xml:space="preserve">зачетных единиц, </w:t>
      </w:r>
      <w:r w:rsidR="00C55739">
        <w:rPr>
          <w:rFonts w:ascii="Times New Roman" w:hAnsi="Times New Roman" w:cs="Times New Roman"/>
          <w:b/>
          <w:sz w:val="28"/>
          <w:szCs w:val="28"/>
        </w:rPr>
        <w:t>108</w:t>
      </w:r>
      <w:r w:rsidRPr="00153853">
        <w:rPr>
          <w:rFonts w:ascii="Times New Roman" w:hAnsi="Times New Roman" w:cs="Times New Roman"/>
          <w:b/>
          <w:sz w:val="28"/>
          <w:szCs w:val="28"/>
        </w:rPr>
        <w:t xml:space="preserve"> академических </w:t>
      </w:r>
      <w:r w:rsidRPr="00153853">
        <w:rPr>
          <w:rFonts w:ascii="Times New Roman" w:hAnsi="Times New Roman" w:cs="Times New Roman"/>
          <w:b/>
          <w:spacing w:val="-10"/>
          <w:sz w:val="28"/>
          <w:szCs w:val="28"/>
        </w:rPr>
        <w:t>часов.</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Лекции - </w:t>
      </w:r>
      <w:r w:rsidR="00C55739">
        <w:rPr>
          <w:rFonts w:ascii="Times New Roman" w:hAnsi="Times New Roman" w:cs="Times New Roman"/>
          <w:sz w:val="28"/>
          <w:szCs w:val="28"/>
        </w:rPr>
        <w:t>20</w:t>
      </w:r>
      <w:r w:rsidRPr="00153853">
        <w:rPr>
          <w:rFonts w:ascii="Times New Roman" w:hAnsi="Times New Roman" w:cs="Times New Roman"/>
          <w:sz w:val="28"/>
          <w:szCs w:val="28"/>
        </w:rPr>
        <w:t xml:space="preserve"> ч.</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Практические занятия - </w:t>
      </w:r>
      <w:r w:rsidR="00C55739">
        <w:rPr>
          <w:rFonts w:ascii="Times New Roman" w:hAnsi="Times New Roman" w:cs="Times New Roman"/>
          <w:sz w:val="28"/>
          <w:szCs w:val="28"/>
        </w:rPr>
        <w:t>46</w:t>
      </w:r>
      <w:r w:rsidRPr="00153853">
        <w:rPr>
          <w:rFonts w:ascii="Times New Roman" w:hAnsi="Times New Roman" w:cs="Times New Roman"/>
          <w:sz w:val="28"/>
          <w:szCs w:val="28"/>
        </w:rPr>
        <w:t xml:space="preserve"> ч.</w:t>
      </w:r>
    </w:p>
    <w:p w:rsidR="00AA407E" w:rsidRPr="00153853" w:rsidRDefault="00C55739" w:rsidP="00153853">
      <w:pPr>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 - 42</w:t>
      </w:r>
      <w:r w:rsidR="00AA407E" w:rsidRPr="00153853">
        <w:rPr>
          <w:rFonts w:ascii="Times New Roman" w:hAnsi="Times New Roman" w:cs="Times New Roman"/>
          <w:sz w:val="28"/>
          <w:szCs w:val="28"/>
        </w:rPr>
        <w:t xml:space="preserve"> ч.</w:t>
      </w:r>
    </w:p>
    <w:p w:rsidR="00153853" w:rsidRPr="00153853" w:rsidRDefault="00153853" w:rsidP="00153853">
      <w:pPr>
        <w:rPr>
          <w:rFonts w:ascii="Times New Roman" w:hAnsi="Times New Roman" w:cs="Times New Roman"/>
        </w:rPr>
      </w:pPr>
    </w:p>
    <w:p w:rsidR="00AA407E" w:rsidRPr="00153853" w:rsidRDefault="00AA407E" w:rsidP="00AA407E">
      <w:pPr>
        <w:shd w:val="clear" w:color="auto" w:fill="FFFFFF"/>
        <w:tabs>
          <w:tab w:val="left" w:leader="underscore" w:pos="3823"/>
          <w:tab w:val="left" w:leader="underscore" w:pos="5738"/>
        </w:tabs>
        <w:jc w:val="both"/>
        <w:rPr>
          <w:rFonts w:ascii="Times New Roman" w:hAnsi="Times New Roman" w:cs="Times New Roman"/>
          <w:b/>
          <w:spacing w:val="-10"/>
          <w:sz w:val="28"/>
          <w:szCs w:val="28"/>
        </w:rPr>
      </w:pPr>
      <w:r w:rsidRPr="00153853">
        <w:rPr>
          <w:rFonts w:ascii="Times New Roman" w:hAnsi="Times New Roman" w:cs="Times New Roman"/>
          <w:b/>
          <w:spacing w:val="-10"/>
          <w:sz w:val="28"/>
          <w:szCs w:val="28"/>
        </w:rPr>
        <w:t>5</w:t>
      </w:r>
      <w:r w:rsidR="00153853" w:rsidRPr="00153853">
        <w:rPr>
          <w:rFonts w:ascii="Times New Roman" w:hAnsi="Times New Roman" w:cs="Times New Roman"/>
          <w:b/>
          <w:spacing w:val="-10"/>
          <w:sz w:val="28"/>
          <w:szCs w:val="28"/>
        </w:rPr>
        <w:t>.  Основные разделы дисциплины.</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РАЗДЕЛ 1. </w:t>
      </w:r>
      <w:r w:rsidR="00C55739">
        <w:rPr>
          <w:rFonts w:ascii="Times New Roman" w:hAnsi="Times New Roman" w:cs="Times New Roman"/>
          <w:sz w:val="28"/>
          <w:szCs w:val="28"/>
        </w:rPr>
        <w:t>Препараты для местного обезболивания.</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РАЗДЕЛ 2</w:t>
      </w:r>
      <w:r w:rsidRPr="00153853">
        <w:rPr>
          <w:rFonts w:ascii="Times New Roman" w:hAnsi="Times New Roman" w:cs="Times New Roman"/>
          <w:i/>
          <w:iCs/>
          <w:sz w:val="28"/>
          <w:szCs w:val="28"/>
        </w:rPr>
        <w:t>.</w:t>
      </w:r>
      <w:r w:rsidR="00C55739">
        <w:rPr>
          <w:rFonts w:ascii="Times New Roman" w:hAnsi="Times New Roman" w:cs="Times New Roman"/>
          <w:sz w:val="28"/>
          <w:szCs w:val="28"/>
        </w:rPr>
        <w:t>Методы местного обезболивания.</w:t>
      </w:r>
    </w:p>
    <w:p w:rsidR="00AA407E" w:rsidRPr="00153853" w:rsidRDefault="00AA407E" w:rsidP="00AA407E">
      <w:pPr>
        <w:spacing w:line="233" w:lineRule="auto"/>
        <w:ind w:right="140"/>
        <w:rPr>
          <w:rFonts w:ascii="Times New Roman" w:hAnsi="Times New Roman" w:cs="Times New Roman"/>
          <w:sz w:val="28"/>
          <w:szCs w:val="28"/>
        </w:rPr>
      </w:pPr>
      <w:r w:rsidRPr="00153853">
        <w:rPr>
          <w:rFonts w:ascii="Times New Roman" w:hAnsi="Times New Roman" w:cs="Times New Roman"/>
          <w:sz w:val="28"/>
          <w:szCs w:val="28"/>
        </w:rPr>
        <w:t>РАЗДЕЛ 3</w:t>
      </w:r>
      <w:r w:rsidRPr="00153853">
        <w:rPr>
          <w:rFonts w:ascii="Times New Roman" w:hAnsi="Times New Roman" w:cs="Times New Roman"/>
          <w:b/>
          <w:bCs/>
          <w:sz w:val="28"/>
          <w:szCs w:val="28"/>
        </w:rPr>
        <w:t>.</w:t>
      </w:r>
      <w:r w:rsidR="00C55739">
        <w:rPr>
          <w:rFonts w:ascii="Times New Roman" w:hAnsi="Times New Roman" w:cs="Times New Roman"/>
          <w:sz w:val="28"/>
          <w:szCs w:val="28"/>
        </w:rPr>
        <w:t>Интенсивная терапия соматических осложнений. Правовая ответственность врача.</w:t>
      </w:r>
    </w:p>
    <w:p w:rsidR="00AA407E"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РАЗДЕЛ 4</w:t>
      </w:r>
      <w:r w:rsidRPr="00153853">
        <w:rPr>
          <w:rFonts w:ascii="Times New Roman" w:hAnsi="Times New Roman" w:cs="Times New Roman"/>
          <w:b/>
          <w:bCs/>
          <w:sz w:val="28"/>
          <w:szCs w:val="28"/>
        </w:rPr>
        <w:t>.</w:t>
      </w:r>
      <w:r w:rsidR="00C55739">
        <w:rPr>
          <w:rFonts w:ascii="Times New Roman" w:hAnsi="Times New Roman" w:cs="Times New Roman"/>
          <w:sz w:val="28"/>
          <w:szCs w:val="28"/>
        </w:rPr>
        <w:t>Реанимационные мероприятия в практике врача – стоматолога.</w:t>
      </w:r>
    </w:p>
    <w:p w:rsidR="00AE15E4" w:rsidRDefault="00AE15E4" w:rsidP="00AA407E">
      <w:pPr>
        <w:rPr>
          <w:rFonts w:ascii="Times New Roman" w:hAnsi="Times New Roman" w:cs="Times New Roman"/>
          <w:sz w:val="28"/>
          <w:szCs w:val="28"/>
        </w:rPr>
      </w:pPr>
    </w:p>
    <w:p w:rsidR="00AE15E4" w:rsidRDefault="00AE15E4" w:rsidP="00AA407E">
      <w:pPr>
        <w:rPr>
          <w:rFonts w:ascii="Times New Roman" w:hAnsi="Times New Roman" w:cs="Times New Roman"/>
          <w:sz w:val="28"/>
          <w:szCs w:val="28"/>
        </w:rPr>
      </w:pPr>
    </w:p>
    <w:p w:rsidR="00AE15E4" w:rsidRPr="00153853" w:rsidRDefault="00AE15E4" w:rsidP="00AA407E">
      <w:pPr>
        <w:rPr>
          <w:rFonts w:ascii="Times New Roman" w:hAnsi="Times New Roman" w:cs="Times New Roman"/>
          <w:sz w:val="28"/>
          <w:szCs w:val="28"/>
        </w:rPr>
      </w:pPr>
    </w:p>
    <w:p w:rsidR="00C55739" w:rsidRDefault="00C55739" w:rsidP="00AA407E">
      <w:pPr>
        <w:shd w:val="clear" w:color="auto" w:fill="FFFFFF"/>
        <w:jc w:val="both"/>
        <w:rPr>
          <w:rFonts w:ascii="Times New Roman" w:hAnsi="Times New Roman" w:cs="Times New Roman"/>
          <w:sz w:val="28"/>
          <w:szCs w:val="28"/>
        </w:rPr>
      </w:pPr>
    </w:p>
    <w:p w:rsidR="00B57496" w:rsidRDefault="00AA407E" w:rsidP="00B57496">
      <w:pPr>
        <w:shd w:val="clear" w:color="auto" w:fill="FFFFFF"/>
        <w:jc w:val="both"/>
        <w:rPr>
          <w:rFonts w:ascii="Times New Roman" w:hAnsi="Times New Roman" w:cs="Times New Roman"/>
          <w:b/>
          <w:iCs/>
          <w:spacing w:val="-7"/>
          <w:sz w:val="28"/>
          <w:szCs w:val="28"/>
        </w:rPr>
      </w:pPr>
      <w:r w:rsidRPr="00153853">
        <w:rPr>
          <w:rFonts w:ascii="Times New Roman" w:hAnsi="Times New Roman" w:cs="Times New Roman"/>
          <w:b/>
          <w:iCs/>
          <w:spacing w:val="-7"/>
          <w:sz w:val="28"/>
          <w:szCs w:val="28"/>
        </w:rPr>
        <w:t>6.Форма итоговой аттестации.</w:t>
      </w:r>
    </w:p>
    <w:p w:rsidR="00AA407E" w:rsidRPr="00B57496" w:rsidRDefault="008E3616" w:rsidP="00B57496">
      <w:pPr>
        <w:shd w:val="clear" w:color="auto" w:fill="FFFFFF"/>
        <w:jc w:val="both"/>
        <w:rPr>
          <w:rFonts w:ascii="Times New Roman" w:hAnsi="Times New Roman" w:cs="Times New Roman"/>
          <w:b/>
          <w:bCs/>
          <w:spacing w:val="-7"/>
          <w:sz w:val="28"/>
          <w:szCs w:val="28"/>
        </w:rPr>
      </w:pPr>
      <w:r>
        <w:rPr>
          <w:rFonts w:ascii="Times New Roman" w:hAnsi="Times New Roman"/>
          <w:bCs/>
          <w:spacing w:val="-7"/>
          <w:sz w:val="28"/>
          <w:szCs w:val="28"/>
        </w:rPr>
        <w:t xml:space="preserve">Форма итоговой аттестации – </w:t>
      </w:r>
      <w:r w:rsidR="00AA407E" w:rsidRPr="00153853">
        <w:rPr>
          <w:rFonts w:ascii="Times New Roman" w:hAnsi="Times New Roman"/>
          <w:bCs/>
          <w:spacing w:val="-7"/>
          <w:sz w:val="28"/>
          <w:szCs w:val="28"/>
        </w:rPr>
        <w:t>зачет по окончанию цикла согласно учебному плану.</w:t>
      </w:r>
    </w:p>
    <w:p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rsidR="00B61B4E" w:rsidRPr="00B61B4E" w:rsidRDefault="00B61B4E" w:rsidP="00B61B4E">
      <w:pPr>
        <w:shd w:val="clear" w:color="auto" w:fill="FFFFFF"/>
        <w:jc w:val="both"/>
        <w:rPr>
          <w:rFonts w:ascii="Times New Roman" w:eastAsia="Calibri" w:hAnsi="Times New Roman"/>
          <w:bCs/>
          <w:spacing w:val="-7"/>
          <w:sz w:val="28"/>
          <w:szCs w:val="28"/>
        </w:rPr>
      </w:pPr>
      <w:r w:rsidRPr="00B61B4E">
        <w:rPr>
          <w:rFonts w:ascii="Times New Roman" w:hAnsi="Times New Roman"/>
          <w:bCs/>
          <w:spacing w:val="-7"/>
          <w:sz w:val="28"/>
          <w:szCs w:val="28"/>
        </w:rPr>
        <w:t>Кафедра</w:t>
      </w:r>
      <w:r>
        <w:rPr>
          <w:rFonts w:ascii="Times New Roman" w:eastAsia="Calibri" w:hAnsi="Times New Roman"/>
          <w:bCs/>
          <w:spacing w:val="-7"/>
          <w:sz w:val="28"/>
          <w:szCs w:val="28"/>
        </w:rPr>
        <w:t xml:space="preserve"> х</w:t>
      </w:r>
      <w:r w:rsidRPr="00B61B4E">
        <w:rPr>
          <w:rFonts w:ascii="Times New Roman" w:eastAsia="Calibri" w:hAnsi="Times New Roman"/>
          <w:bCs/>
          <w:spacing w:val="-7"/>
          <w:sz w:val="28"/>
          <w:szCs w:val="28"/>
        </w:rPr>
        <w:t xml:space="preserve">ирургической стоматологии и челюстно-лицевой хирургии с курсом усовершенствования врачей </w:t>
      </w:r>
    </w:p>
    <w:p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rsidR="00AE15E4" w:rsidRPr="00153853" w:rsidRDefault="00AE15E4" w:rsidP="00AA407E">
      <w:pPr>
        <w:pStyle w:val="a3"/>
        <w:shd w:val="clear" w:color="auto" w:fill="FFFFFF"/>
        <w:spacing w:after="0"/>
        <w:ind w:left="0" w:firstLine="709"/>
        <w:jc w:val="both"/>
        <w:rPr>
          <w:rFonts w:ascii="Times New Roman" w:hAnsi="Times New Roman"/>
          <w:bCs/>
          <w:spacing w:val="-7"/>
          <w:sz w:val="28"/>
          <w:szCs w:val="28"/>
        </w:rPr>
      </w:pPr>
    </w:p>
    <w:p w:rsidR="00AA407E" w:rsidRPr="00153853" w:rsidRDefault="00AA407E" w:rsidP="00AA407E">
      <w:pPr>
        <w:pStyle w:val="a3"/>
        <w:shd w:val="clear" w:color="auto" w:fill="FFFFFF"/>
        <w:spacing w:after="0"/>
        <w:ind w:left="0" w:firstLine="709"/>
        <w:jc w:val="both"/>
        <w:rPr>
          <w:rFonts w:ascii="Times New Roman" w:hAnsi="Times New Roman"/>
          <w:bCs/>
          <w:spacing w:val="-7"/>
          <w:sz w:val="28"/>
          <w:szCs w:val="28"/>
        </w:rPr>
      </w:pPr>
    </w:p>
    <w:p w:rsidR="00E473E1" w:rsidRDefault="00E473E1">
      <w:pPr>
        <w:rPr>
          <w:rFonts w:ascii="Times New Roman" w:hAnsi="Times New Roman" w:cs="Times New Roman"/>
          <w:sz w:val="28"/>
          <w:szCs w:val="28"/>
        </w:rPr>
      </w:pPr>
      <w:r w:rsidRPr="00E473E1">
        <w:rPr>
          <w:rFonts w:ascii="Times New Roman" w:hAnsi="Times New Roman" w:cs="Times New Roman"/>
          <w:b/>
          <w:sz w:val="28"/>
          <w:szCs w:val="28"/>
        </w:rPr>
        <w:t>Зав. кафедрой</w:t>
      </w:r>
      <w:r w:rsidR="00D97556">
        <w:rPr>
          <w:rFonts w:ascii="Times New Roman" w:hAnsi="Times New Roman" w:cs="Times New Roman"/>
          <w:b/>
          <w:sz w:val="28"/>
          <w:szCs w:val="28"/>
        </w:rPr>
        <w:t xml:space="preserve"> </w:t>
      </w:r>
      <w:proofErr w:type="spellStart"/>
      <w:proofErr w:type="gramStart"/>
      <w:r w:rsidRPr="00E473E1">
        <w:rPr>
          <w:rFonts w:ascii="Times New Roman" w:hAnsi="Times New Roman" w:cs="Times New Roman"/>
          <w:b/>
          <w:sz w:val="28"/>
          <w:szCs w:val="28"/>
        </w:rPr>
        <w:t>Ордашев</w:t>
      </w:r>
      <w:proofErr w:type="spellEnd"/>
      <w:r w:rsidRPr="00E473E1">
        <w:rPr>
          <w:rFonts w:ascii="Times New Roman" w:hAnsi="Times New Roman" w:cs="Times New Roman"/>
          <w:b/>
          <w:sz w:val="28"/>
          <w:szCs w:val="28"/>
        </w:rPr>
        <w:t xml:space="preserve"> </w:t>
      </w:r>
      <w:r w:rsidR="00D97556">
        <w:rPr>
          <w:rFonts w:ascii="Times New Roman" w:hAnsi="Times New Roman" w:cs="Times New Roman"/>
          <w:b/>
          <w:sz w:val="28"/>
          <w:szCs w:val="28"/>
        </w:rPr>
        <w:t xml:space="preserve"> </w:t>
      </w:r>
      <w:r w:rsidRPr="00E473E1">
        <w:rPr>
          <w:rFonts w:ascii="Times New Roman" w:hAnsi="Times New Roman" w:cs="Times New Roman"/>
          <w:b/>
          <w:sz w:val="28"/>
          <w:szCs w:val="28"/>
        </w:rPr>
        <w:t>Х.А.</w:t>
      </w:r>
      <w:proofErr w:type="gramEnd"/>
      <w:r>
        <w:rPr>
          <w:rFonts w:ascii="Times New Roman" w:hAnsi="Times New Roman" w:cs="Times New Roman"/>
          <w:sz w:val="28"/>
          <w:szCs w:val="28"/>
        </w:rPr>
        <w:t xml:space="preserve">                             _____________________</w:t>
      </w:r>
    </w:p>
    <w:p w:rsidR="00D0345B" w:rsidRPr="00153853" w:rsidRDefault="00E473E1">
      <w:pPr>
        <w:rPr>
          <w:rFonts w:ascii="Times New Roman" w:hAnsi="Times New Roman" w:cs="Times New Roman"/>
          <w:sz w:val="28"/>
          <w:szCs w:val="28"/>
        </w:rPr>
      </w:pPr>
      <w:r>
        <w:rPr>
          <w:rFonts w:ascii="Times New Roman" w:hAnsi="Times New Roman" w:cs="Times New Roman"/>
          <w:sz w:val="28"/>
          <w:szCs w:val="28"/>
        </w:rPr>
        <w:t xml:space="preserve">                                                                                      (подпись)      </w:t>
      </w:r>
    </w:p>
    <w:sectPr w:rsidR="00D0345B" w:rsidRPr="00153853" w:rsidSect="0091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4DE"/>
    <w:multiLevelType w:val="hybridMultilevel"/>
    <w:tmpl w:val="59E04568"/>
    <w:lvl w:ilvl="0" w:tplc="F3186C06">
      <w:start w:val="1"/>
      <w:numFmt w:val="bullet"/>
      <w:lvlText w:val="-"/>
      <w:lvlJc w:val="left"/>
    </w:lvl>
    <w:lvl w:ilvl="1" w:tplc="9530CA90">
      <w:numFmt w:val="decimal"/>
      <w:lvlText w:val=""/>
      <w:lvlJc w:val="left"/>
    </w:lvl>
    <w:lvl w:ilvl="2" w:tplc="7A8490D6">
      <w:numFmt w:val="decimal"/>
      <w:lvlText w:val=""/>
      <w:lvlJc w:val="left"/>
    </w:lvl>
    <w:lvl w:ilvl="3" w:tplc="DB60890E">
      <w:numFmt w:val="decimal"/>
      <w:lvlText w:val=""/>
      <w:lvlJc w:val="left"/>
    </w:lvl>
    <w:lvl w:ilvl="4" w:tplc="6E5C54C4">
      <w:numFmt w:val="decimal"/>
      <w:lvlText w:val=""/>
      <w:lvlJc w:val="left"/>
    </w:lvl>
    <w:lvl w:ilvl="5" w:tplc="68806D9C">
      <w:numFmt w:val="decimal"/>
      <w:lvlText w:val=""/>
      <w:lvlJc w:val="left"/>
    </w:lvl>
    <w:lvl w:ilvl="6" w:tplc="550C3B18">
      <w:numFmt w:val="decimal"/>
      <w:lvlText w:val=""/>
      <w:lvlJc w:val="left"/>
    </w:lvl>
    <w:lvl w:ilvl="7" w:tplc="5DE0B8EC">
      <w:numFmt w:val="decimal"/>
      <w:lvlText w:val=""/>
      <w:lvlJc w:val="left"/>
    </w:lvl>
    <w:lvl w:ilvl="8" w:tplc="C772DF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7E"/>
    <w:rsid w:val="00153853"/>
    <w:rsid w:val="001F3BEE"/>
    <w:rsid w:val="002541BE"/>
    <w:rsid w:val="003420FC"/>
    <w:rsid w:val="0055733A"/>
    <w:rsid w:val="00640225"/>
    <w:rsid w:val="006466A4"/>
    <w:rsid w:val="008E3616"/>
    <w:rsid w:val="009138DE"/>
    <w:rsid w:val="00AA407E"/>
    <w:rsid w:val="00AE15E4"/>
    <w:rsid w:val="00B57496"/>
    <w:rsid w:val="00B61B4E"/>
    <w:rsid w:val="00C55739"/>
    <w:rsid w:val="00D0345B"/>
    <w:rsid w:val="00D86763"/>
    <w:rsid w:val="00D97556"/>
    <w:rsid w:val="00E35ECE"/>
    <w:rsid w:val="00E473E1"/>
    <w:rsid w:val="00EC1DA6"/>
    <w:rsid w:val="00F0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173DF-0E5E-DA49-99C3-C5902B98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07E"/>
    <w:pPr>
      <w:ind w:left="720"/>
      <w:contextualSpacing/>
    </w:pPr>
    <w:rPr>
      <w:rFonts w:ascii="Calibri" w:eastAsia="Calibri" w:hAnsi="Calibri" w:cs="Times New Roman"/>
      <w:lang w:eastAsia="en-US"/>
    </w:rPr>
  </w:style>
  <w:style w:type="character" w:customStyle="1" w:styleId="a4">
    <w:name w:val="Основной текст_"/>
    <w:link w:val="4"/>
    <w:rsid w:val="00AA407E"/>
    <w:rPr>
      <w:rFonts w:ascii="Times New Roman" w:eastAsia="Times New Roman" w:hAnsi="Times New Roman"/>
      <w:b/>
      <w:bCs/>
      <w:shd w:val="clear" w:color="auto" w:fill="FFFFFF"/>
    </w:rPr>
  </w:style>
  <w:style w:type="paragraph" w:customStyle="1" w:styleId="4">
    <w:name w:val="Основной текст4"/>
    <w:basedOn w:val="a"/>
    <w:link w:val="a4"/>
    <w:rsid w:val="00AA407E"/>
    <w:pPr>
      <w:widowControl w:val="0"/>
      <w:shd w:val="clear" w:color="auto" w:fill="FFFFFF"/>
      <w:spacing w:after="0" w:line="269" w:lineRule="exact"/>
      <w:ind w:hanging="1980"/>
      <w:jc w:val="both"/>
    </w:pPr>
    <w:rPr>
      <w:rFonts w:ascii="Times New Roman" w:eastAsia="Times New Roman" w:hAnsi="Times New Roman"/>
      <w:b/>
      <w:bCs/>
    </w:rPr>
  </w:style>
  <w:style w:type="paragraph" w:styleId="a5">
    <w:name w:val="Balloon Text"/>
    <w:basedOn w:val="a"/>
    <w:link w:val="a6"/>
    <w:uiPriority w:val="99"/>
    <w:semiHidden/>
    <w:unhideWhenUsed/>
    <w:rsid w:val="001F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BEE"/>
    <w:rPr>
      <w:rFonts w:ascii="Tahoma" w:hAnsi="Tahoma" w:cs="Tahoma"/>
      <w:sz w:val="16"/>
      <w:szCs w:val="16"/>
    </w:rPr>
  </w:style>
  <w:style w:type="table" w:styleId="a7">
    <w:name w:val="Table Grid"/>
    <w:basedOn w:val="a1"/>
    <w:uiPriority w:val="59"/>
    <w:qFormat/>
    <w:rsid w:val="006402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5952-F0C4-4AA7-8E1A-9969D545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Сапият</dc:creator>
  <cp:keywords/>
  <dc:description/>
  <cp:lastModifiedBy>Пользователь Windows</cp:lastModifiedBy>
  <cp:revision>5</cp:revision>
  <cp:lastPrinted>2021-02-12T11:34:00Z</cp:lastPrinted>
  <dcterms:created xsi:type="dcterms:W3CDTF">2022-12-13T08:17:00Z</dcterms:created>
  <dcterms:modified xsi:type="dcterms:W3CDTF">2023-08-07T16:10:00Z</dcterms:modified>
</cp:coreProperties>
</file>