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847583">
        <w:rPr>
          <w:rFonts w:ascii="Times New Roman" w:hAnsi="Times New Roman"/>
          <w:sz w:val="24"/>
          <w:szCs w:val="24"/>
        </w:rPr>
        <w:t>Физическая культура и спорт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B1336E" w:rsidRDefault="00847583" w:rsidP="00001483">
      <w:pPr>
        <w:rPr>
          <w:i/>
        </w:rPr>
      </w:pPr>
      <w:r>
        <w:t xml:space="preserve">Шифр - </w:t>
      </w:r>
      <w:r>
        <w:rPr>
          <w:b/>
        </w:rPr>
        <w:t>Б1.</w:t>
      </w:r>
      <w:r w:rsidR="00136D5E">
        <w:rPr>
          <w:b/>
        </w:rPr>
        <w:t>О</w:t>
      </w:r>
      <w:r>
        <w:rPr>
          <w:b/>
        </w:rPr>
        <w:t>.</w:t>
      </w:r>
      <w:r w:rsidR="00136D5E">
        <w:rPr>
          <w:b/>
        </w:rPr>
        <w:t>1</w:t>
      </w:r>
      <w:r w:rsidR="00C41C5F">
        <w:rPr>
          <w:b/>
        </w:rPr>
        <w:t>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B1336E">
        <w:rPr>
          <w:b/>
        </w:rPr>
        <w:t>31.05.0</w:t>
      </w:r>
      <w:r w:rsidR="00B1336E" w:rsidRPr="00B1336E">
        <w:rPr>
          <w:b/>
        </w:rPr>
        <w:t>3</w:t>
      </w:r>
      <w:r w:rsidR="00847583">
        <w:rPr>
          <w:b/>
        </w:rPr>
        <w:t xml:space="preserve"> (</w:t>
      </w:r>
      <w:r w:rsidR="00B1336E">
        <w:rPr>
          <w:b/>
        </w:rPr>
        <w:t>Стоматология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F1150A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B1336E" w:rsidRPr="00B3367D">
        <w:rPr>
          <w:b/>
        </w:rPr>
        <w:t>врач-</w:t>
      </w:r>
      <w:r w:rsidR="00B1336E">
        <w:rPr>
          <w:b/>
        </w:rPr>
        <w:t>стоматолог</w:t>
      </w:r>
      <w:r w:rsidR="00B1336E" w:rsidRPr="00F1150A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B1336E">
        <w:rPr>
          <w:b/>
        </w:rPr>
        <w:t>стоматологический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F1150A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136D5E" w:rsidRDefault="00136D5E" w:rsidP="00867C59">
      <w:pPr>
        <w:pStyle w:val="a8"/>
        <w:tabs>
          <w:tab w:val="left" w:pos="709"/>
        </w:tabs>
        <w:spacing w:after="0"/>
        <w:ind w:left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C33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5C33B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867C59" w:rsidRDefault="00867C59" w:rsidP="00867C59">
      <w:pPr>
        <w:pStyle w:val="a8"/>
        <w:tabs>
          <w:tab w:val="left" w:pos="709"/>
        </w:tabs>
        <w:spacing w:after="0"/>
        <w:ind w:left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</w:t>
      </w:r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пособ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</w:t>
      </w:r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</w:t>
      </w:r>
      <w:proofErr w:type="gramEnd"/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использовать методы и средства физической культуры для противодействия применения допинга в спорте и борьбе с ним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136D5E" w:rsidRPr="005C33B9" w:rsidRDefault="00136D5E" w:rsidP="00136D5E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47583" w:rsidRDefault="00847583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lastRenderedPageBreak/>
        <w:t xml:space="preserve">Дисциплина </w:t>
      </w:r>
      <w:r w:rsidRPr="00B3367D">
        <w:t>«Физическая культура</w:t>
      </w:r>
      <w:r>
        <w:t xml:space="preserve"> и спорт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1336E">
        <w:rPr>
          <w:rStyle w:val="135pt"/>
        </w:rPr>
        <w:t>31.05.0</w:t>
      </w:r>
      <w:r w:rsidR="00B1336E" w:rsidRPr="00B1336E">
        <w:rPr>
          <w:rStyle w:val="135pt"/>
        </w:rPr>
        <w:t>3</w:t>
      </w:r>
      <w:r>
        <w:rPr>
          <w:rStyle w:val="135pt"/>
        </w:rPr>
        <w:t xml:space="preserve"> </w:t>
      </w:r>
      <w:r w:rsidRPr="00B3367D">
        <w:t>«</w:t>
      </w:r>
      <w:r w:rsidR="00B1336E" w:rsidRPr="00B1336E">
        <w:t>Стоматология</w:t>
      </w:r>
      <w:r>
        <w:t>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="006F5D5A">
        <w:rPr>
          <w:b/>
          <w:spacing w:val="-6"/>
        </w:rPr>
        <w:t xml:space="preserve"> 2</w:t>
      </w:r>
      <w:r w:rsidRPr="0079468D">
        <w:rPr>
          <w:b/>
        </w:rPr>
        <w:t xml:space="preserve"> </w:t>
      </w:r>
      <w:r w:rsidRPr="0079468D">
        <w:rPr>
          <w:b/>
          <w:spacing w:val="-6"/>
        </w:rPr>
        <w:t>зачетных единиц,</w:t>
      </w:r>
      <w:r w:rsidRPr="0079468D">
        <w:rPr>
          <w:b/>
        </w:rPr>
        <w:t xml:space="preserve"> </w:t>
      </w:r>
      <w:r w:rsidR="006F5D5A">
        <w:rPr>
          <w:b/>
        </w:rPr>
        <w:t>72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Лекции - </w:t>
      </w:r>
      <w:r w:rsidR="006F5D5A">
        <w:t>16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- </w:t>
      </w:r>
      <w:r w:rsidR="006F5D5A">
        <w:t>32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>Форма промежуточной аттестации – зачет. Семестр – 2.</w:t>
      </w: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36D5E"/>
    <w:rsid w:val="001620B4"/>
    <w:rsid w:val="00184AE7"/>
    <w:rsid w:val="00195121"/>
    <w:rsid w:val="001E15CF"/>
    <w:rsid w:val="001F5CC0"/>
    <w:rsid w:val="002B6FCB"/>
    <w:rsid w:val="002D1D89"/>
    <w:rsid w:val="002D2604"/>
    <w:rsid w:val="00302C33"/>
    <w:rsid w:val="00340923"/>
    <w:rsid w:val="003500F3"/>
    <w:rsid w:val="00364874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D1CD5"/>
    <w:rsid w:val="005F28F5"/>
    <w:rsid w:val="00610CA4"/>
    <w:rsid w:val="0063786D"/>
    <w:rsid w:val="00637B77"/>
    <w:rsid w:val="006577CD"/>
    <w:rsid w:val="00693987"/>
    <w:rsid w:val="006A1984"/>
    <w:rsid w:val="006B261F"/>
    <w:rsid w:val="006B7D03"/>
    <w:rsid w:val="006D0DE1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3C61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67C59"/>
    <w:rsid w:val="00881096"/>
    <w:rsid w:val="0089657F"/>
    <w:rsid w:val="008C62A7"/>
    <w:rsid w:val="008D1FF2"/>
    <w:rsid w:val="008D4C92"/>
    <w:rsid w:val="008F44A1"/>
    <w:rsid w:val="008F6BD5"/>
    <w:rsid w:val="00904B26"/>
    <w:rsid w:val="00935693"/>
    <w:rsid w:val="00982DFB"/>
    <w:rsid w:val="009D5446"/>
    <w:rsid w:val="00A928F9"/>
    <w:rsid w:val="00AD3597"/>
    <w:rsid w:val="00AD3AFF"/>
    <w:rsid w:val="00AE0DF2"/>
    <w:rsid w:val="00AF528E"/>
    <w:rsid w:val="00B06BAA"/>
    <w:rsid w:val="00B1336E"/>
    <w:rsid w:val="00B1670D"/>
    <w:rsid w:val="00B31F50"/>
    <w:rsid w:val="00B553FE"/>
    <w:rsid w:val="00B6116C"/>
    <w:rsid w:val="00B63F52"/>
    <w:rsid w:val="00BB1404"/>
    <w:rsid w:val="00BB4A1C"/>
    <w:rsid w:val="00C41C5F"/>
    <w:rsid w:val="00C97D64"/>
    <w:rsid w:val="00CA1AA7"/>
    <w:rsid w:val="00CC48BE"/>
    <w:rsid w:val="00CE0194"/>
    <w:rsid w:val="00CE61BD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E35AB"/>
    <w:rsid w:val="00F1150A"/>
    <w:rsid w:val="00F22425"/>
    <w:rsid w:val="00F247FC"/>
    <w:rsid w:val="00F24CAD"/>
    <w:rsid w:val="00F470C3"/>
    <w:rsid w:val="00F63091"/>
    <w:rsid w:val="00FA74D2"/>
    <w:rsid w:val="00FB1C4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C2BA-92D0-4419-83C9-14F9B31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4</cp:revision>
  <cp:lastPrinted>2021-04-14T11:46:00Z</cp:lastPrinted>
  <dcterms:created xsi:type="dcterms:W3CDTF">2021-12-07T08:49:00Z</dcterms:created>
  <dcterms:modified xsi:type="dcterms:W3CDTF">2022-12-12T11:47:00Z</dcterms:modified>
</cp:coreProperties>
</file>