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36" w:rsidRDefault="00E46036" w:rsidP="00E460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E46036" w:rsidRDefault="00E46036" w:rsidP="00E460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E46036" w:rsidRDefault="00E46036" w:rsidP="00E460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E46036" w:rsidRDefault="00E46036" w:rsidP="00E460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E46036" w:rsidRDefault="00E46036" w:rsidP="00E460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036" w:rsidRDefault="00E46036" w:rsidP="00E46036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E46036" w:rsidRDefault="00E46036" w:rsidP="00E46036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E46036" w:rsidRDefault="00E46036" w:rsidP="00E46036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E46036" w:rsidRDefault="00E46036" w:rsidP="00E4603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E46036" w:rsidRDefault="00E46036" w:rsidP="00E4603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 ДИСЦИПЛИНЫ (МОДУЛЯ)</w:t>
      </w:r>
    </w:p>
    <w:p w:rsidR="00E46036" w:rsidRDefault="00E46036" w:rsidP="00E4603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«Пропедевтика внутренних болезней»</w:t>
      </w:r>
    </w:p>
    <w:p w:rsidR="00E46036" w:rsidRDefault="00E46036" w:rsidP="00E46036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E46036" w:rsidRDefault="00E46036" w:rsidP="00E46036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Индекс дисциплины по учебному плану    </w:t>
      </w:r>
      <w:r>
        <w:rPr>
          <w:rFonts w:ascii="Times New Roman" w:hAnsi="Times New Roman" w:cs="Times New Roman"/>
          <w:bCs/>
        </w:rPr>
        <w:t xml:space="preserve">Б1.0.30   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  <w:i/>
        </w:rPr>
      </w:pPr>
    </w:p>
    <w:p w:rsidR="00E46036" w:rsidRDefault="00E46036" w:rsidP="00E46036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Направление подготовки (</w:t>
      </w:r>
      <w:proofErr w:type="gramStart"/>
      <w:r>
        <w:rPr>
          <w:rFonts w:ascii="Times New Roman" w:hAnsi="Times New Roman" w:cs="Times New Roman"/>
          <w:bCs/>
        </w:rPr>
        <w:t xml:space="preserve">специальность)   </w:t>
      </w:r>
      <w:proofErr w:type="gramEnd"/>
      <w:r>
        <w:rPr>
          <w:rFonts w:ascii="Times New Roman" w:hAnsi="Times New Roman" w:cs="Times New Roman"/>
          <w:bCs/>
        </w:rPr>
        <w:t xml:space="preserve">Б1.0.30   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</w:rPr>
        <w:t>Наименование профиля (</w:t>
      </w:r>
      <w:proofErr w:type="gramStart"/>
      <w:r>
        <w:rPr>
          <w:rFonts w:ascii="Times New Roman" w:hAnsi="Times New Roman" w:cs="Times New Roman"/>
        </w:rPr>
        <w:t xml:space="preserve">специализации) </w:t>
      </w:r>
      <w:r>
        <w:rPr>
          <w:rFonts w:ascii="Times New Roman" w:hAnsi="Times New Roman" w:cs="Times New Roman"/>
          <w:noProof/>
        </w:rPr>
        <w:t xml:space="preserve"> Лечебное</w:t>
      </w:r>
      <w:proofErr w:type="gramEnd"/>
      <w:r>
        <w:rPr>
          <w:rFonts w:ascii="Times New Roman" w:hAnsi="Times New Roman" w:cs="Times New Roman"/>
          <w:noProof/>
        </w:rPr>
        <w:t xml:space="preserve"> дело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Уровень  высшего</w:t>
      </w:r>
      <w:proofErr w:type="gramEnd"/>
      <w:r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_Врач - лечебник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            Лечебное дело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      Пропедевтика внутренних болезней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  Очная</w:t>
      </w:r>
      <w:proofErr w:type="gramEnd"/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  2-3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     4-5</w:t>
      </w:r>
    </w:p>
    <w:p w:rsidR="00E46036" w:rsidRDefault="00E46036" w:rsidP="00E460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трудоёмкость (в зачётных единицах/</w:t>
      </w:r>
      <w:proofErr w:type="gramStart"/>
      <w:r>
        <w:rPr>
          <w:rFonts w:ascii="Times New Roman" w:hAnsi="Times New Roman" w:cs="Times New Roman"/>
        </w:rPr>
        <w:t>часах)  9</w:t>
      </w:r>
      <w:proofErr w:type="gramEnd"/>
      <w:r>
        <w:rPr>
          <w:rFonts w:ascii="Times New Roman" w:hAnsi="Times New Roman" w:cs="Times New Roman"/>
        </w:rPr>
        <w:t>/324</w:t>
      </w:r>
    </w:p>
    <w:p w:rsidR="00E46036" w:rsidRDefault="00E46036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 xml:space="preserve">контроля: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(36 часов)</w:t>
      </w: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59D" w:rsidRDefault="00EB559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59D" w:rsidRDefault="00EB559D" w:rsidP="00E46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C1D" w:rsidRDefault="00606C1D" w:rsidP="00EB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2021г.</w:t>
      </w:r>
    </w:p>
    <w:bookmarkEnd w:id="0"/>
    <w:p w:rsidR="00E46036" w:rsidRDefault="00E46036" w:rsidP="00E46036">
      <w:pPr>
        <w:spacing w:line="276" w:lineRule="auto"/>
        <w:rPr>
          <w:rFonts w:ascii="Times New Roman" w:hAnsi="Times New Roman" w:cs="Times New Roman"/>
          <w:i/>
        </w:rPr>
      </w:pPr>
    </w:p>
    <w:p w:rsidR="00E46036" w:rsidRDefault="00E46036" w:rsidP="00E460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lastRenderedPageBreak/>
        <w:t>1. Цель и задачи освоения дисциплины (модуля)</w:t>
      </w:r>
    </w:p>
    <w:p w:rsidR="00E46036" w:rsidRDefault="00E46036" w:rsidP="00E46036">
      <w:pPr>
        <w:pStyle w:val="Default"/>
        <w:rPr>
          <w:bCs/>
          <w:shd w:val="clear" w:color="auto" w:fill="FFFFFF"/>
        </w:rPr>
      </w:pPr>
      <w:r>
        <w:rPr>
          <w:spacing w:val="-7"/>
        </w:rPr>
        <w:t xml:space="preserve">Целью освоения дисциплины </w:t>
      </w:r>
      <w:proofErr w:type="gramStart"/>
      <w:r>
        <w:rPr>
          <w:spacing w:val="-9"/>
        </w:rPr>
        <w:t xml:space="preserve">является </w:t>
      </w:r>
      <w:r>
        <w:rPr>
          <w:rStyle w:val="2"/>
        </w:rPr>
        <w:t>:</w:t>
      </w:r>
      <w:proofErr w:type="gramEnd"/>
      <w:r>
        <w:rPr>
          <w:rStyle w:val="2"/>
        </w:rPr>
        <w:t xml:space="preserve"> </w:t>
      </w:r>
      <w:r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bookmarkStart w:id="1" w:name="bookmark4"/>
      <w:r>
        <w:t xml:space="preserve">Особенность пропедевтики внутренних болезней в том, что это первая клиническая дисциплина, с которой сталкивается студент, вчерашний школьник. Изучение пропедевтики - качественно новый этап его познавательной деятельности, его первичный опыт вхождения в клиническую, практическую медицину, общения с больным, работы в больнице, оформления медицинской документации, первое столкновение со сложными морально-этическими вопросами врачевания и т.д. В целом пропедевтика составляет фундамент образования не только терапевта, но и врача любой другой медицинской специальности. Истинность данного постулата следует хотя бы из того факта, что именно на кафедре пропедевтики ведется обучение студентов важнейшим методикам, так называемым общеврачебным методам исследования больного - навыкам опроса, осмотра больного, пальпации, перкуссии и аускультации. </w:t>
      </w:r>
      <w:bookmarkEnd w:id="1"/>
    </w:p>
    <w:p w:rsidR="00E46036" w:rsidRDefault="00E46036" w:rsidP="00E46036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E46036" w:rsidRDefault="00E46036" w:rsidP="00E46036">
      <w:pPr>
        <w:pStyle w:val="Default"/>
      </w:pPr>
      <w:r>
        <w:rPr>
          <w:spacing w:val="-9"/>
        </w:rPr>
        <w:t xml:space="preserve">Задачами освоения дисциплины являются: </w:t>
      </w:r>
      <w:r>
        <w:t xml:space="preserve">- 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др.). </w:t>
      </w:r>
    </w:p>
    <w:p w:rsidR="00E46036" w:rsidRDefault="00E46036" w:rsidP="00E46036">
      <w:pPr>
        <w:pStyle w:val="Default"/>
        <w:rPr>
          <w:bCs/>
          <w:shd w:val="clear" w:color="auto" w:fill="FFFFFF"/>
        </w:rPr>
      </w:pPr>
      <w:r>
        <w:t>- Изучение основных методов лабораторной и инструментальной диагностики заболеваний (внутренних органов и болезней терапевтического профиля).</w:t>
      </w:r>
    </w:p>
    <w:p w:rsidR="00E46036" w:rsidRDefault="00E46036" w:rsidP="00E46036">
      <w:pPr>
        <w:pStyle w:val="Default"/>
        <w:rPr>
          <w:bCs/>
          <w:shd w:val="clear" w:color="auto" w:fill="FFFFFF"/>
        </w:rPr>
      </w:pPr>
      <w:r>
        <w:t xml:space="preserve">- Изучение основных клинических симптомов и синдромов заболеваний внутренних органов и механизмов их возникновения. </w:t>
      </w:r>
    </w:p>
    <w:p w:rsidR="00E46036" w:rsidRDefault="00E46036" w:rsidP="00E46036">
      <w:pPr>
        <w:pStyle w:val="Default"/>
        <w:rPr>
          <w:bCs/>
          <w:shd w:val="clear" w:color="auto" w:fill="FFFFFF"/>
        </w:rPr>
      </w:pPr>
      <w:r>
        <w:t xml:space="preserve"> -Изучение симптоматологии наиболее распространенных заболеваний внутренних органов, протекающих в типичной классической форме;</w:t>
      </w:r>
    </w:p>
    <w:p w:rsidR="00E46036" w:rsidRDefault="00E46036" w:rsidP="00E46036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диагностического процесса (основ клинического мышления);</w:t>
      </w:r>
    </w:p>
    <w:p w:rsidR="00E46036" w:rsidRDefault="00E46036" w:rsidP="00E46036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медицинской этики и деонтологии. </w:t>
      </w:r>
    </w:p>
    <w:p w:rsidR="00E46036" w:rsidRDefault="00E46036" w:rsidP="00E46036">
      <w:pPr>
        <w:pStyle w:val="Default"/>
      </w:pPr>
      <w:r>
        <w:t xml:space="preserve"> - Формирование у студентов основ клинического мышления на основании анализа симптомов и синдромов, знаний их причин и патогенетической связи.</w:t>
      </w:r>
    </w:p>
    <w:p w:rsidR="00E46036" w:rsidRDefault="00E46036" w:rsidP="00E46036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46036" w:rsidRDefault="00E46036" w:rsidP="00E4603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E46036" w:rsidRDefault="00E46036" w:rsidP="00E460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E46036" w:rsidRDefault="00E46036" w:rsidP="00E4603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E46036" w:rsidRDefault="00E46036" w:rsidP="00E4603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E46036" w:rsidRDefault="00E46036" w:rsidP="00E46036">
      <w:pPr>
        <w:tabs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Общепрофессиональные к</w:t>
      </w:r>
      <w:r>
        <w:rPr>
          <w:rFonts w:ascii="Times New Roman" w:hAnsi="Times New Roman"/>
          <w:b/>
        </w:rPr>
        <w:t>омпетенции (ОПК)</w:t>
      </w:r>
    </w:p>
    <w:p w:rsidR="00E46036" w:rsidRDefault="00E46036" w:rsidP="00E46036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E46036" w:rsidTr="00E460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6" w:rsidRDefault="00E46036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и наименование компетенции </w:t>
            </w:r>
          </w:p>
          <w:p w:rsidR="00E46036" w:rsidRDefault="00E46036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E46036" w:rsidTr="00E4603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284"/>
              </w:tabs>
              <w:spacing w:line="276" w:lineRule="auto"/>
              <w:ind w:left="142" w:right="3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i/>
              </w:rPr>
              <w:t>Общепрофессиональные к</w:t>
            </w:r>
            <w:r>
              <w:rPr>
                <w:rFonts w:ascii="Times New Roman" w:hAnsi="Times New Roman"/>
                <w:b/>
              </w:rPr>
              <w:t>омпетенции (ОПК)</w:t>
            </w:r>
          </w:p>
        </w:tc>
      </w:tr>
      <w:tr w:rsidR="00E46036" w:rsidTr="00E460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ОПК-4</w:t>
            </w:r>
            <w:r>
              <w:rPr>
                <w:rFonts w:ascii="Times New Roman" w:hAnsi="Times New Roman"/>
              </w:rPr>
              <w:t xml:space="preserve"> Способен применять </w:t>
            </w:r>
            <w:proofErr w:type="gramStart"/>
            <w:r>
              <w:rPr>
                <w:rFonts w:ascii="Times New Roman" w:hAnsi="Times New Roman"/>
              </w:rPr>
              <w:t>медицинские изделия</w:t>
            </w:r>
            <w:proofErr w:type="gramEnd"/>
            <w:r>
              <w:rPr>
                <w:rFonts w:ascii="Times New Roman" w:hAnsi="Times New Roman"/>
              </w:rPr>
              <w:t xml:space="preserve"> предусмотренные порядком оказания медицинской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помощи, а также проводит обследования пациентов с целью установки диагноза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ИД-1 ОПК4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Способность применять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медицинские изделия, предусмотренные порядком оказания медицинской помощи.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ИД-2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Проводить обследования пациента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методами.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ИД-3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Применять дополнительные  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лабораторно-функциональные методы 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исследования с целью установления 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диагноза в соответствии с порядком  оказания медицинской помощи.</w:t>
            </w:r>
          </w:p>
        </w:tc>
      </w:tr>
      <w:tr w:rsidR="00E46036" w:rsidTr="00E4603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/>
                <w:snapToGrid w:val="0"/>
              </w:rPr>
              <w:t xml:space="preserve"> алгоритм мероприятий по обследованию больных, методы обследования больных, </w:t>
            </w:r>
            <w:proofErr w:type="spellStart"/>
            <w:r>
              <w:rPr>
                <w:rFonts w:ascii="Times New Roman" w:hAnsi="Times New Roman"/>
                <w:snapToGrid w:val="0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аспекты.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pStyle w:val="Default"/>
              <w:spacing w:line="276" w:lineRule="auto"/>
            </w:pPr>
            <w:r>
              <w:t>уметь: провести обследование пациента. Публично докладывать результаты обследования больного в учебной комнате в присутствии коллег студентов и в палате в присутствии больных. Уметь реагировать на замечания преподавателя и студентов в отношении проделанной им работы с больным. Уметь отстаивать при этом свою точку зрения.</w:t>
            </w:r>
          </w:p>
          <w:p w:rsidR="00E46036" w:rsidRDefault="00E46036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</w:p>
          <w:p w:rsidR="00E46036" w:rsidRDefault="00E46036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способностью оценивать результаты своей деятельности в работе с больными и при её обсуждении во время клинических разборов, защиты зачетной истории болезни.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Методиками обследования больных - лабораторными и инструментальными.</w:t>
            </w:r>
          </w:p>
        </w:tc>
      </w:tr>
      <w:tr w:rsidR="00E46036" w:rsidTr="00E460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ОПК-5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ИД-3 ОПК-5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данных оценки морфофункциональных процессов для решения профессиональных задач.</w:t>
            </w:r>
          </w:p>
        </w:tc>
      </w:tr>
      <w:tr w:rsidR="00E46036" w:rsidTr="00E4603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spacing w:line="276" w:lineRule="auto"/>
              <w:ind w:left="142" w:right="39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t xml:space="preserve">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топографию и развитие клеток, тканей, органов и систем организма во взаимодействии с их функцией в норме и патологии. Функциональные системы организма человека, их регуляция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воздействии с внешней средой в норме и патологии;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этиологии, патогенеза, морфогенеза, </w:t>
            </w:r>
            <w:proofErr w:type="spellStart"/>
            <w:r>
              <w:rPr>
                <w:rFonts w:ascii="Times New Roman" w:hAnsi="Times New Roman" w:cs="Times New Roman"/>
              </w:rPr>
              <w:t>патоморфоза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болезни, нозологии, принципы классификации болезней, основные понятия общей нозологии;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роль причинных факторов и болезнетворных условий в возникновении типовых патологических процессов и болезней.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пальпировать на человеке основные костные ориентиры, обрисовать топографические контуры органов; 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</w:t>
            </w:r>
            <w:proofErr w:type="gramStart"/>
            <w:r>
              <w:rPr>
                <w:rFonts w:ascii="Times New Roman" w:hAnsi="Times New Roman" w:cs="Times New Roman"/>
              </w:rPr>
              <w:t>других органов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систем; распознавать изменения в органах; оценивать результаты электрокардиографии; спирографии; термометрии; гематологических показателей.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навыком сопоставления морфологических и клинических проявлений болезней; научной терминологией; сформированной мировоззренческой концепцией;  навыком сопоставления морфологических и клинических проявлений болезней;  методами изучения </w:t>
            </w:r>
            <w:r>
              <w:rPr>
                <w:rFonts w:ascii="Times New Roman" w:hAnsi="Times New Roman" w:cs="Times New Roman"/>
              </w:rPr>
              <w:lastRenderedPageBreak/>
              <w:t>наследственности у человека (цитогенетический метод, генеалогический метод, близнецовый метод); алгоритмом постановки предварительного и клинического диагноза, навыком сопоставления морфологических и клинических проявлений болезней; методами работы с учебной и учебно-методической литературой.</w:t>
            </w:r>
          </w:p>
        </w:tc>
      </w:tr>
      <w:tr w:rsidR="00E46036" w:rsidTr="00E460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ПК-2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Применение медицинских изделий, предусмотренные  оказанием медицинской помощи.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ИД-1 ПК-2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полное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обследование пациента (осмотр, пальпация, перкуссия)</w:t>
            </w:r>
          </w:p>
        </w:tc>
      </w:tr>
      <w:tr w:rsidR="00E46036" w:rsidTr="00E4603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этиологию, патогенез, диагностику, лечение и профилактику наиболее часто встречающихся заболеваний; меры предосторожности, специальная одежда; клиническую картину, особенности течения и возможные осложнения наиболее распространенных заболеваний, протекающих в типичной форме, современные методы клинической, лабораторной и инструментальной диагностики больных.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опрос больного, его родственников (собрать биологическую, медицинскую, психологическую и социальную информацию); провести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E46036" w:rsidRDefault="00E46036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036" w:rsidRDefault="00E46036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методами ведения медицинской документации;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      </w:r>
          </w:p>
        </w:tc>
      </w:tr>
    </w:tbl>
    <w:p w:rsidR="00E46036" w:rsidRDefault="00E46036" w:rsidP="00E4603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46036" w:rsidRDefault="00E46036" w:rsidP="00E46036">
      <w:pPr>
        <w:spacing w:line="276" w:lineRule="auto"/>
        <w:rPr>
          <w:rFonts w:ascii="Times New Roman" w:hAnsi="Times New Roman" w:cs="Times New Roman"/>
          <w:i/>
        </w:rPr>
      </w:pPr>
    </w:p>
    <w:p w:rsidR="00E46036" w:rsidRDefault="00E46036" w:rsidP="00E460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E46036" w:rsidRDefault="00E46036" w:rsidP="00E46036">
      <w:pPr>
        <w:tabs>
          <w:tab w:val="left" w:pos="708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«Пропедевтика внутренних болезней» относится к базовой части цикла профессиональных дисциплин. </w:t>
      </w:r>
    </w:p>
    <w:p w:rsidR="00E46036" w:rsidRDefault="00E46036" w:rsidP="00E46036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знания, полученные на предшествующих теоретических кафедрах (нормальная анатомия, нормальная физиология, биохимия, микробиология и вирусология, иммунология, физика, латинский язык, а также на параллельных кафедрах 3 курса – патологической анатомии, патологической физиологии и фармакологии.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терапии, госпитальной терапии и на многих профильных и даже непрофильных кафедрах. </w:t>
      </w:r>
    </w:p>
    <w:p w:rsidR="00E46036" w:rsidRDefault="00E46036" w:rsidP="00E46036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E46036" w:rsidRDefault="00E46036" w:rsidP="00E46036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</w:p>
    <w:p w:rsidR="00E46036" w:rsidRDefault="00E46036" w:rsidP="00E460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Междисциплинарные связи дисциплины с другими дисциплинами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047"/>
      </w:tblGrid>
      <w:tr w:rsidR="00E46036" w:rsidTr="00E46036">
        <w:trPr>
          <w:trHeight w:val="61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lastRenderedPageBreak/>
              <w:t xml:space="preserve">Наименование дисциплины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t>Перечень тем, необходимых для изучения первой  неотложной помощи</w:t>
            </w:r>
          </w:p>
        </w:tc>
      </w:tr>
      <w:tr w:rsidR="00E46036" w:rsidTr="00E46036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t>1. Анатомии человека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Анатомическое строение органов  сердечно-сосудистой системы,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мочевыделительной, системы крови.</w:t>
            </w:r>
          </w:p>
        </w:tc>
      </w:tr>
      <w:tr w:rsidR="00E46036" w:rsidTr="00E46036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t>2. Гистология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Гистологическое строение органов и систем.</w:t>
            </w:r>
          </w:p>
        </w:tc>
      </w:tr>
      <w:tr w:rsidR="00E46036" w:rsidTr="00E46036">
        <w:trPr>
          <w:trHeight w:val="66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t>3.Микробиология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человека,</w:t>
            </w:r>
            <w:r>
              <w:rPr>
                <w:rFonts w:ascii="Times New Roman" w:hAnsi="Times New Roman" w:cs="Times New Roman"/>
              </w:rPr>
              <w:t xml:space="preserve"> воздействие на организм микробов, вирусов, грибов.</w:t>
            </w:r>
          </w:p>
        </w:tc>
      </w:tr>
      <w:tr w:rsidR="00E46036" w:rsidTr="00E46036">
        <w:trPr>
          <w:trHeight w:val="52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t>4.Нормальная физиология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</w:pPr>
            <w:r>
              <w:rPr>
                <w:rFonts w:ascii="Times New Roman" w:hAnsi="Times New Roman" w:cs="Times New Roman"/>
              </w:rPr>
              <w:t xml:space="preserve"> Знать физиологию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систем, системы крови.</w:t>
            </w:r>
          </w:p>
        </w:tc>
      </w:tr>
      <w:tr w:rsidR="00E46036" w:rsidTr="00E46036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5.Паталогическая анатомия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морфологические изменения тканей организма при патологии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 и  системы крови.</w:t>
            </w:r>
          </w:p>
        </w:tc>
      </w:tr>
      <w:tr w:rsidR="00E46036" w:rsidTr="00E46036">
        <w:trPr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Биологическая химия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Знать состав крови, биохимические константы крови, гормоны, буферные системы и т.д.</w:t>
            </w:r>
          </w:p>
        </w:tc>
      </w:tr>
      <w:tr w:rsidR="00E46036" w:rsidTr="00E46036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Физика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виды электромагнитных излучений и корпускулярных излучений, приборы для измерения дозы радиации, действие физического света, тока и т.д.  </w:t>
            </w:r>
          </w:p>
        </w:tc>
      </w:tr>
      <w:tr w:rsidR="00E46036" w:rsidTr="00E46036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Латинский язык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клиническими терминами</w:t>
            </w:r>
          </w:p>
        </w:tc>
      </w:tr>
    </w:tbl>
    <w:p w:rsidR="00E46036" w:rsidRDefault="00E46036" w:rsidP="00E46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036" w:rsidRDefault="00E46036" w:rsidP="00E46036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Знания и умения, приобретаемые на дисциплине «Пропедевтика внутренних </w:t>
      </w:r>
    </w:p>
    <w:p w:rsidR="00E46036" w:rsidRDefault="00E46036" w:rsidP="00E46036">
      <w:pPr>
        <w:pStyle w:val="210"/>
        <w:rPr>
          <w:sz w:val="24"/>
          <w:szCs w:val="24"/>
        </w:rPr>
      </w:pPr>
      <w:r>
        <w:rPr>
          <w:sz w:val="24"/>
          <w:szCs w:val="24"/>
        </w:rPr>
        <w:t>болезней» необходимы для изучения следующих дисциплин</w:t>
      </w:r>
    </w:p>
    <w:p w:rsidR="00E46036" w:rsidRDefault="00E46036" w:rsidP="00E46036">
      <w:pPr>
        <w:pStyle w:val="2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  <w:p w:rsidR="00E46036" w:rsidRDefault="00E46036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Разделы дисциплины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36" w:rsidRDefault="00E46036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36" w:rsidRDefault="00E46036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раздел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патология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Лучевая диагностика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E46036" w:rsidTr="00E460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36" w:rsidRDefault="00E46036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</w:tbl>
    <w:p w:rsidR="00E46036" w:rsidRDefault="00E46036" w:rsidP="00E4603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E46036" w:rsidRDefault="00E46036" w:rsidP="00E4603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9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324 </w:t>
      </w:r>
      <w:r>
        <w:rPr>
          <w:rFonts w:ascii="Times New Roman" w:hAnsi="Times New Roman" w:cs="Times New Roman"/>
          <w:b/>
        </w:rPr>
        <w:lastRenderedPageBreak/>
        <w:t xml:space="preserve">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E46036" w:rsidRDefault="00E46036" w:rsidP="00E46036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Общая трудоемкость дисциплины составляет 9 зачетных единиц </w:t>
      </w:r>
    </w:p>
    <w:p w:rsidR="00E46036" w:rsidRDefault="00E46036" w:rsidP="00E46036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W w:w="50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588"/>
        <w:gridCol w:w="2106"/>
        <w:gridCol w:w="763"/>
        <w:gridCol w:w="578"/>
      </w:tblGrid>
      <w:tr w:rsidR="00E46036" w:rsidTr="00E46036">
        <w:trPr>
          <w:gridAfter w:val="2"/>
          <w:wAfter w:w="690" w:type="pct"/>
          <w:trHeight w:val="308"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  <w:p w:rsidR="00E46036" w:rsidRDefault="00E46036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  <w:t>Виды работы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часов</w:t>
            </w:r>
          </w:p>
        </w:tc>
      </w:tr>
      <w:tr w:rsidR="00E46036" w:rsidTr="00E4603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6" w:rsidRDefault="00E46036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6" w:rsidRDefault="00E46036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№5</w:t>
            </w: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Контактная работа (всего), в том числе: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6036" w:rsidTr="00E46036">
        <w:trPr>
          <w:trHeight w:val="363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Лекции (Л)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Практические занятия (ПЗ),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Семинары (С)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Лабораторные работы (ЛР)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Внеаудиторная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036" w:rsidTr="00E46036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Самостоятельная работа обучающегося (СРО)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E46036" w:rsidTr="00E4603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6" w:rsidRDefault="00E4603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экзамен (Э)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</w:pPr>
            <w:r>
              <w:t>3                         36</w:t>
            </w:r>
          </w:p>
          <w:p w:rsidR="00E46036" w:rsidRDefault="00E46036">
            <w:pPr>
              <w:pStyle w:val="4"/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E46036" w:rsidTr="00E46036"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 xml:space="preserve">           ИТОГО: Общая трудоемкость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час.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highlight w:val="yellow"/>
              </w:rPr>
            </w:pPr>
            <w:r>
              <w:t xml:space="preserve">      324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</w:tr>
      <w:tr w:rsidR="00E46036" w:rsidTr="00E460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6" w:rsidRDefault="00E46036">
            <w:pPr>
              <w:widowControl/>
              <w:rPr>
                <w:rStyle w:val="1"/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ЗЕТ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4"/>
              <w:spacing w:line="276" w:lineRule="auto"/>
              <w:rPr>
                <w:highlight w:val="yellow"/>
              </w:rPr>
            </w:pPr>
            <w: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</w:tbl>
    <w:p w:rsidR="00E46036" w:rsidRDefault="00E46036" w:rsidP="00E4603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E46036" w:rsidRDefault="00E46036" w:rsidP="00E46036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E46036" w:rsidRDefault="00E46036" w:rsidP="00E4603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E46036" w:rsidRDefault="00E46036" w:rsidP="00E4603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</w:p>
    <w:p w:rsidR="00E46036" w:rsidRDefault="00E46036" w:rsidP="00E46036">
      <w:pPr>
        <w:pStyle w:val="4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1"/>
        <w:gridCol w:w="3403"/>
        <w:gridCol w:w="1984"/>
      </w:tblGrid>
      <w:tr w:rsidR="00E46036" w:rsidTr="00E460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раздела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Контролируемые компетенции</w:t>
            </w:r>
          </w:p>
        </w:tc>
      </w:tr>
      <w:tr w:rsidR="00E46036" w:rsidTr="00E460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46036" w:rsidTr="00E46036">
        <w:trPr>
          <w:trHeight w:val="444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 Общие методы обследование.</w:t>
            </w: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afterLines="60" w:after="144" w:line="276" w:lineRule="auto"/>
              <w:jc w:val="both"/>
              <w:rPr>
                <w:rFonts w:ascii="Times New Roman" w:eastAsia="MS Reference Sans Serif" w:hAnsi="Times New Roman" w:cs="Times New Roman"/>
                <w:color w:val="auto"/>
              </w:rPr>
            </w:pPr>
            <w:r>
              <w:rPr>
                <w:rFonts w:ascii="Times New Roman" w:eastAsia="MS Reference Sans Serif" w:hAnsi="Times New Roman" w:cs="Times New Roman"/>
                <w:color w:val="auto"/>
              </w:rPr>
              <w:t>Роль и значение клиники внутренних болезней. История клиники пропедевтики внутренних болезней нашего института. Понятие о болезни. Понятие о диагнозе. История болезни. Составные части. Общий осмотр больного.</w:t>
            </w: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ОПК- 4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ИД-1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E46036" w:rsidTr="00E46036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дыхания:</w:t>
            </w: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больного. Анамнез болезни. Анамнез жизни. Осмотр больного: лицо, грудная клетка, конечности. Пальпация. Сравнительная и топографическая перкуссия легких. Аускультации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легких.Функционально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-диагностические методы исследования органов дыхания.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E46036" w:rsidTr="00E46036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кровообращения (ССС):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Жалобы, анамнез заболевания,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анемнез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жизни. Общий осмотр. Пальпация. Перкуссия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сердца.Аускультация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тоны, шумы. Функционально-диагностические методы исследования сердечно-сосудистой системы.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lang w:eastAsia="en-US" w:bidi="ar-SA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</w:tc>
      </w:tr>
      <w:tr w:rsidR="00E46036" w:rsidTr="00E46036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 органов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пишеварения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(желудок, кишечник, поджелудочная железа,(ЖКТ)).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Жалобы. Анамнез заболевания. Анамнез жизни. Осмотр кожи и слизистых; области живота. Общие правила пальпации. Функционально-диагностические методы исследования ЖКТ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E46036" w:rsidTr="00E46036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Гепатобилиарная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система (печень, желчный пузырь).</w:t>
            </w:r>
          </w:p>
          <w:p w:rsidR="00E46036" w:rsidRDefault="00E46036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больных, анамнез болезни, анамнез жизни. Осмотр: периферические признаки цирроза печени. Пальпация печени, селезенки и желчного пузыря. Перкуссия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печени.Функционально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диагностические методы исследования печени, желчного пузыря.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E46036" w:rsidTr="00E46036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мочевыделения.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Расспрос, осмотр, пальпация, перкуссия и аускультация </w:t>
            </w:r>
            <w:proofErr w:type="spellStart"/>
            <w:r>
              <w:rPr>
                <w:rFonts w:ascii="Times New Roman" w:hAnsi="Times New Roman" w:cs="Times New Roman"/>
              </w:rPr>
              <w:t>призаболеваниях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 мочевыделения.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Функционально-диагностические методы почек.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E46036" w:rsidTr="00E46036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  <w:rPr>
                <w:b/>
              </w:rPr>
            </w:pPr>
            <w:r>
              <w:t>Система органов кроветворения.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  <w:rPr>
                <w:b/>
              </w:rPr>
            </w:pPr>
            <w:r>
              <w:t>Расспрос, осмотр, пальпация, перкуссия и аускультация при болезнях системы крови. Функционально-диагностические методы исследования при заболеваниях.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E46036" w:rsidTr="00E46036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  <w:rPr>
                <w:b/>
              </w:rPr>
            </w:pPr>
            <w:r>
              <w:t xml:space="preserve">Эндокринная система.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  <w:rPr>
                <w:b/>
              </w:rPr>
            </w:pPr>
            <w:r>
              <w:t xml:space="preserve">Болезни, которые могут встретиться в практике терапевта в связи с заболеванием эндокринных желез. Функционально-диагностические методы исследования при заболеваниях эндокринных желез.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E46036" w:rsidTr="00E46036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pStyle w:val="Default"/>
              <w:spacing w:line="276" w:lineRule="auto"/>
            </w:pPr>
            <w:r>
              <w:t>Частная патология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6" w:rsidRDefault="00E46036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Пневмонии. Бронхиальная астма. </w:t>
            </w:r>
            <w:proofErr w:type="gramStart"/>
            <w:r>
              <w:rPr>
                <w:rFonts w:ascii="Times New Roman" w:hAnsi="Times New Roman" w:cs="Times New Roman"/>
              </w:rPr>
              <w:t>Дыхательная  недостаточность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. Хроническая ревматическая болезнь сердца. Недостаточность митрального клапана. Стеноз левого атриовентрикулярного отверстия. Аортальные </w:t>
            </w:r>
            <w:r>
              <w:rPr>
                <w:rFonts w:ascii="Times New Roman" w:hAnsi="Times New Roman" w:cs="Times New Roman"/>
              </w:rPr>
              <w:lastRenderedPageBreak/>
              <w:t>пороки. Ишемическая болезнь сердца (ИБС) –</w:t>
            </w:r>
            <w:proofErr w:type="gramStart"/>
            <w:r>
              <w:rPr>
                <w:rFonts w:ascii="Times New Roman" w:hAnsi="Times New Roman" w:cs="Times New Roman"/>
              </w:rPr>
              <w:t>стенокардия,  инфаркт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милокарда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Средечная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недостаточность. Язвенная болезнь желудка и 12 перстной кишки.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Хронические гепатиты.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Цирроз печени.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Почечная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недостаточность.Анемии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Гемолитические анемии. </w:t>
            </w:r>
            <w:proofErr w:type="spellStart"/>
            <w:r>
              <w:rPr>
                <w:rFonts w:ascii="Times New Roman" w:hAnsi="Times New Roman" w:cs="Times New Roman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Сахарный диабет. Заболевания щитовидной железы. Зоб </w:t>
            </w:r>
            <w:proofErr w:type="spellStart"/>
            <w:r>
              <w:rPr>
                <w:rFonts w:ascii="Times New Roman" w:hAnsi="Times New Roman" w:cs="Times New Roman"/>
              </w:rPr>
              <w:t>гипертоксический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тиреотоксикоз (Базедова болезнь, болезнь </w:t>
            </w:r>
            <w:proofErr w:type="spellStart"/>
            <w:r>
              <w:rPr>
                <w:rFonts w:ascii="Times New Roman" w:hAnsi="Times New Roman" w:cs="Times New Roman"/>
              </w:rPr>
              <w:t>Грейвса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46036" w:rsidRDefault="00E46036">
            <w:pPr>
              <w:pStyle w:val="Default"/>
              <w:spacing w:line="276" w:lineRule="auto"/>
            </w:pPr>
            <w:r>
              <w:t xml:space="preserve">Гипотиреоз. </w:t>
            </w:r>
            <w:proofErr w:type="spellStart"/>
            <w:r>
              <w:t>Аллергозы</w:t>
            </w:r>
            <w:proofErr w:type="spellEnd"/>
            <w:r>
              <w:t xml:space="preserve">- типы аллергических реакций. </w:t>
            </w:r>
            <w:proofErr w:type="spellStart"/>
            <w:r>
              <w:t>Аллергозы</w:t>
            </w:r>
            <w:proofErr w:type="spellEnd"/>
            <w:r>
              <w:t xml:space="preserve"> – лекарственная аллергия; Анафилактический шок. Обследование пациента с заболеваниями суставов. Ревматоидный артрит. ВИЧ инфекция.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6" w:rsidRDefault="00E46036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ОПК-4, ИД2-ОПК-4</w:t>
            </w:r>
          </w:p>
          <w:p w:rsidR="00E46036" w:rsidRDefault="00E46036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ИД3-ОПК-4</w:t>
            </w:r>
          </w:p>
          <w:p w:rsidR="00E46036" w:rsidRDefault="00E46036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ОПК-5</w:t>
            </w:r>
          </w:p>
          <w:p w:rsidR="00E46036" w:rsidRDefault="00E46036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ИД-3-ОПК5</w:t>
            </w:r>
          </w:p>
          <w:p w:rsidR="00E46036" w:rsidRDefault="00E46036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E46036" w:rsidRDefault="00E46036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ИД1- ПК-2</w:t>
            </w:r>
          </w:p>
        </w:tc>
      </w:tr>
    </w:tbl>
    <w:p w:rsidR="00E46036" w:rsidRDefault="00E46036" w:rsidP="00E4603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E46036" w:rsidRDefault="00E46036" w:rsidP="00E460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6036" w:rsidRDefault="00E46036" w:rsidP="00E460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E46036" w:rsidRDefault="00E46036" w:rsidP="00E46036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proofErr w:type="gramStart"/>
      <w:r>
        <w:rPr>
          <w:rFonts w:ascii="Times New Roman" w:hAnsi="Times New Roman" w:cs="Times New Roman"/>
          <w:bCs/>
          <w:spacing w:val="-7"/>
        </w:rPr>
        <w:t>Экзамен  5</w:t>
      </w:r>
      <w:proofErr w:type="gramEnd"/>
      <w:r>
        <w:rPr>
          <w:rFonts w:ascii="Times New Roman" w:hAnsi="Times New Roman" w:cs="Times New Roman"/>
          <w:bCs/>
          <w:spacing w:val="-7"/>
        </w:rPr>
        <w:t xml:space="preserve"> семестр </w:t>
      </w:r>
    </w:p>
    <w:p w:rsidR="00E46036" w:rsidRDefault="00E46036" w:rsidP="00E46036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Cs/>
          <w:spacing w:val="-7"/>
        </w:rPr>
        <w:t>Пропедевтика внутренних болезней</w:t>
      </w: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E46036" w:rsidRDefault="00E46036" w:rsidP="00E46036"/>
    <w:p w:rsidR="001D42C7" w:rsidRDefault="001D42C7"/>
    <w:sectPr w:rsidR="001D42C7" w:rsidSect="001D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36"/>
    <w:rsid w:val="001D42C7"/>
    <w:rsid w:val="00606C1D"/>
    <w:rsid w:val="00E46036"/>
    <w:rsid w:val="00E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2A95"/>
  <w15:docId w15:val="{4B543060-6AF7-42DF-834F-7419D32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HTML Top of Form"/>
    <w:basedOn w:val="a"/>
    <w:autoRedefine/>
    <w:uiPriority w:val="99"/>
    <w:unhideWhenUsed/>
    <w:qFormat/>
    <w:rsid w:val="00E46036"/>
    <w:pPr>
      <w:ind w:left="720"/>
      <w:contextualSpacing/>
    </w:pPr>
  </w:style>
  <w:style w:type="paragraph" w:customStyle="1" w:styleId="ConsPlusNormal">
    <w:name w:val="ConsPlusNormal"/>
    <w:autoRedefine/>
    <w:uiPriority w:val="99"/>
    <w:semiHidden/>
    <w:qFormat/>
    <w:rsid w:val="00E4603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locked/>
    <w:rsid w:val="00E460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autoRedefine/>
    <w:qFormat/>
    <w:rsid w:val="00E46036"/>
    <w:pPr>
      <w:shd w:val="clear" w:color="auto" w:fill="FFFFFF"/>
      <w:spacing w:before="240" w:line="274" w:lineRule="exact"/>
      <w:contextualSpacing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autoRedefine/>
    <w:uiPriority w:val="99"/>
    <w:qFormat/>
    <w:rsid w:val="00E46036"/>
    <w:pPr>
      <w:tabs>
        <w:tab w:val="left" w:pos="709"/>
      </w:tabs>
      <w:autoSpaceDE w:val="0"/>
      <w:autoSpaceDN w:val="0"/>
      <w:adjustRightInd w:val="0"/>
      <w:spacing w:after="0" w:line="240" w:lineRule="auto"/>
      <w:ind w:left="284" w:right="670"/>
      <w:contextualSpacing/>
      <w:jc w:val="both"/>
    </w:pPr>
    <w:rPr>
      <w:rFonts w:ascii="Times New Roman" w:eastAsia="Calibri" w:hAnsi="Times New Roman" w:cs="Times New Roman"/>
      <w:color w:val="000000" w:themeColor="text1"/>
      <w:spacing w:val="-4"/>
      <w:sz w:val="24"/>
      <w:szCs w:val="24"/>
    </w:rPr>
  </w:style>
  <w:style w:type="character" w:customStyle="1" w:styleId="21">
    <w:name w:val="Основной текст (2)_"/>
    <w:link w:val="210"/>
    <w:locked/>
    <w:rsid w:val="00E46036"/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autoRedefine/>
    <w:qFormat/>
    <w:rsid w:val="00E46036"/>
    <w:pPr>
      <w:contextualSpacing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4"/>
    <w:uiPriority w:val="99"/>
    <w:locked/>
    <w:rsid w:val="00E46036"/>
    <w:rPr>
      <w:rFonts w:ascii="Times New Roman" w:eastAsia="Times New Roman" w:hAnsi="Times New Roman" w:cs="Times New Roman"/>
      <w:iCs/>
      <w:color w:val="000000" w:themeColor="text1"/>
      <w:sz w:val="24"/>
      <w:szCs w:val="24"/>
    </w:rPr>
  </w:style>
  <w:style w:type="paragraph" w:customStyle="1" w:styleId="4">
    <w:name w:val="Основной текст4"/>
    <w:basedOn w:val="a"/>
    <w:link w:val="a4"/>
    <w:autoRedefine/>
    <w:uiPriority w:val="99"/>
    <w:qFormat/>
    <w:rsid w:val="00E46036"/>
    <w:pPr>
      <w:tabs>
        <w:tab w:val="left" w:pos="-567"/>
        <w:tab w:val="center" w:pos="597"/>
      </w:tabs>
      <w:ind w:left="-709"/>
      <w:contextualSpacing/>
      <w:jc w:val="center"/>
    </w:pPr>
    <w:rPr>
      <w:rFonts w:ascii="Times New Roman" w:eastAsia="Times New Roman" w:hAnsi="Times New Roman" w:cs="Times New Roman"/>
      <w:iCs/>
      <w:color w:val="000000" w:themeColor="text1"/>
      <w:lang w:eastAsia="en-US" w:bidi="ar-SA"/>
    </w:rPr>
  </w:style>
  <w:style w:type="paragraph" w:customStyle="1" w:styleId="Heading-1">
    <w:name w:val="Heading-1"/>
    <w:basedOn w:val="a"/>
    <w:autoRedefine/>
    <w:uiPriority w:val="99"/>
    <w:qFormat/>
    <w:rsid w:val="00E46036"/>
    <w:pPr>
      <w:widowControl/>
      <w:autoSpaceDN w:val="0"/>
      <w:spacing w:line="220" w:lineRule="auto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Основной текст1"/>
    <w:rsid w:val="00E460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2189</Words>
  <Characters>12480</Characters>
  <Application>Microsoft Office Word</Application>
  <DocSecurity>0</DocSecurity>
  <Lines>104</Lines>
  <Paragraphs>29</Paragraphs>
  <ScaleCrop>false</ScaleCrop>
  <Company>HOME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Abduljappar Press</cp:lastModifiedBy>
  <cp:revision>5</cp:revision>
  <dcterms:created xsi:type="dcterms:W3CDTF">2023-08-08T01:11:00Z</dcterms:created>
  <dcterms:modified xsi:type="dcterms:W3CDTF">2023-08-14T12:59:00Z</dcterms:modified>
</cp:coreProperties>
</file>