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6C6CDF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067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B4" w:rsidRPr="005A6BB0" w:rsidRDefault="007F48B4" w:rsidP="007F4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507433" w:rsidRPr="006C6CDF" w:rsidRDefault="007F48B4" w:rsidP="007F48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7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AB7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="00CC0456" w:rsidRPr="006C6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7433" w:rsidRPr="006C6CD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="00AB7B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DF" w:rsidRPr="005140B8" w:rsidRDefault="006C6CDF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C6C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AB7B16" w:rsidRDefault="00AB7B16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6C6CDF" w:rsidRPr="006C6CDF" w:rsidRDefault="006C6CDF" w:rsidP="006C6CDF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«Практическая </w:t>
      </w:r>
      <w:proofErr w:type="spellStart"/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  <w:r w:rsidR="00AB7B16" w:rsidRP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AB7B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 на  основании  учебного  плана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специальности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направлению</w:t>
      </w:r>
      <w:r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D4090" w:rsidRPr="005140B8" w:rsidRDefault="006C6CDF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5241" cy="712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6" w:rsidRPr="005140B8" w:rsidRDefault="00AB7B16" w:rsidP="00AB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AB7B16" w:rsidRPr="005140B8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7B16" w:rsidRPr="005140B8" w:rsidTr="00976C8E">
        <w:trPr>
          <w:trHeight w:val="114"/>
        </w:trPr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7B16" w:rsidRPr="005140B8" w:rsidTr="00976C8E">
        <w:tc>
          <w:tcPr>
            <w:tcW w:w="576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AB7B16" w:rsidRPr="005140B8" w:rsidRDefault="00AB7B16" w:rsidP="00976C8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AB7B16" w:rsidRPr="005140B8" w:rsidRDefault="00AB7B16" w:rsidP="00976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AB7B16" w:rsidRPr="005140B8" w:rsidRDefault="00AB7B16" w:rsidP="00AB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7B16" w:rsidRPr="005140B8" w:rsidRDefault="00AB7B16" w:rsidP="00AB7B16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AB7B16" w:rsidRPr="005140B8" w:rsidRDefault="00AB7B16" w:rsidP="00AB7B16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AB7B16" w:rsidRDefault="00AB7B16" w:rsidP="00AB7B16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AB7B16" w:rsidRDefault="00AB7B16" w:rsidP="00AB7B16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AB7B16" w:rsidRDefault="00AB7B16" w:rsidP="00AB7B1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AB7B16" w:rsidRDefault="00AB7B16" w:rsidP="00AB7B16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AB7B16" w:rsidRDefault="00AB7B16" w:rsidP="00AB7B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AB7B16" w:rsidRDefault="00AB7B16" w:rsidP="00AB7B1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AB7B16" w:rsidRDefault="00AB7B16" w:rsidP="00AB7B16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AB7B16" w:rsidRDefault="00AB7B16" w:rsidP="00AB7B16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45" w:line="254" w:lineRule="exact"/>
        <w:sectPr w:rsidR="00AB7B16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AB7B16" w:rsidRDefault="00AB7B16" w:rsidP="00AB7B16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AB7B16" w:rsidRDefault="00AB7B16" w:rsidP="00AB7B16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AB7B16" w:rsidRDefault="00AB7B16" w:rsidP="00AB7B16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AB7B16" w:rsidRDefault="00AB7B16" w:rsidP="00AB7B16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AB7B16" w:rsidRDefault="00AB7B16" w:rsidP="00AB7B16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AB7B16" w:rsidRDefault="00AB7B16" w:rsidP="00AB7B16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AB7B16" w:rsidRDefault="00AB7B16" w:rsidP="00AB7B16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AB7B16" w:rsidRDefault="00AB7B16" w:rsidP="00AB7B16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AB7B16" w:rsidRDefault="00AB7B16" w:rsidP="00AB7B16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AB7B16" w:rsidRDefault="00AB7B16" w:rsidP="00AB7B16">
      <w:pPr>
        <w:shd w:val="clear" w:color="auto" w:fill="FFFFFF"/>
        <w:spacing w:after="0" w:line="250" w:lineRule="exact"/>
        <w:ind w:right="10"/>
        <w:jc w:val="both"/>
        <w:sectPr w:rsidR="00AB7B16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AB7B16" w:rsidRDefault="00AB7B16" w:rsidP="00AB7B16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AB7B16" w:rsidRDefault="00AB7B16" w:rsidP="00AB7B16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AB7B16" w:rsidRDefault="00AB7B16" w:rsidP="00AB7B16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AB7B16" w:rsidRDefault="00AB7B16" w:rsidP="00AB7B16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AB7B16" w:rsidRDefault="00AB7B16" w:rsidP="00AB7B16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AB7B16" w:rsidRDefault="00AB7B16" w:rsidP="00AB7B16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AB7B16" w:rsidRDefault="00AB7B16" w:rsidP="00AB7B16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AB7B16" w:rsidRDefault="00AB7B16" w:rsidP="00AB7B16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AB7B16" w:rsidRDefault="00AB7B16" w:rsidP="00AB7B16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AB7B16" w:rsidRDefault="00AB7B16" w:rsidP="00AB7B16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AB7B16" w:rsidRDefault="00AB7B16" w:rsidP="00AB7B16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AB7B16" w:rsidRDefault="00AB7B16" w:rsidP="00AB7B16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AB7B16" w:rsidRDefault="00AB7B16" w:rsidP="00AB7B16">
      <w:pPr>
        <w:shd w:val="clear" w:color="auto" w:fill="FFFFFF"/>
        <w:spacing w:before="245"/>
        <w:ind w:left="538"/>
      </w:pPr>
      <w:r>
        <w:rPr>
          <w:b/>
          <w:bCs/>
        </w:rPr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AB7B16" w:rsidRDefault="00AB7B16" w:rsidP="00AB7B16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lastRenderedPageBreak/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AB7B16" w:rsidRDefault="00AB7B16" w:rsidP="00AB7B1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AB7B16" w:rsidRDefault="00AB7B16" w:rsidP="00AB7B16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p w:rsidR="00AB7B16" w:rsidRDefault="00AB7B16" w:rsidP="00AB7B16">
      <w:pPr>
        <w:shd w:val="clear" w:color="auto" w:fill="FFFFFF"/>
        <w:spacing w:before="739" w:line="250" w:lineRule="exact"/>
        <w:ind w:right="10" w:firstLine="538"/>
        <w:jc w:val="both"/>
        <w:sectPr w:rsidR="00AB7B16">
          <w:pgSz w:w="11909" w:h="16834"/>
          <w:pgMar w:top="1258" w:right="845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AB7B16" w:rsidTr="00976C8E">
        <w:trPr>
          <w:trHeight w:hRule="exact" w:val="240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AB7B16" w:rsidRDefault="00AB7B16" w:rsidP="00976C8E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51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AB7B16" w:rsidTr="00976C8E">
        <w:trPr>
          <w:trHeight w:hRule="exact" w:val="350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6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77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9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53"/>
            </w:pPr>
            <w:r>
              <w:rPr>
                <w:rFonts w:eastAsia="Times New Roman"/>
              </w:rPr>
              <w:t>критиче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ских </w:t>
            </w:r>
            <w:proofErr w:type="gramStart"/>
            <w:r>
              <w:rPr>
                <w:rFonts w:eastAsia="Times New Roman"/>
                <w:spacing w:val="-2"/>
              </w:rPr>
              <w:t>ситу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ациях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pacing w:val="-1"/>
              </w:rPr>
              <w:t xml:space="preserve">ролевая игра </w:t>
            </w:r>
            <w:r>
              <w:rPr>
                <w:rFonts w:eastAsia="Times New Roman"/>
              </w:rPr>
              <w:t xml:space="preserve">с </w:t>
            </w:r>
            <w:proofErr w:type="spellStart"/>
            <w:proofErr w:type="gramStart"/>
            <w:r>
              <w:rPr>
                <w:rFonts w:eastAsia="Times New Roman"/>
              </w:rPr>
              <w:t>симулято-ром</w:t>
            </w:r>
            <w:proofErr w:type="spellEnd"/>
            <w:proofErr w:type="gramEnd"/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саморазви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сформи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5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38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0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43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50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177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100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AB7B16" w:rsidTr="00976C8E">
        <w:trPr>
          <w:trHeight w:hRule="exact" w:val="82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AB7B16" w:rsidTr="00976C8E">
        <w:trPr>
          <w:trHeight w:hRule="exact" w:val="100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144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AB7B16" w:rsidTr="00976C8E">
        <w:trPr>
          <w:trHeight w:hRule="exact" w:val="101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2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4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7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</w:tbl>
    <w:p w:rsidR="00AB7B16" w:rsidRDefault="00AB7B16" w:rsidP="00AB7B16">
      <w:pPr>
        <w:sectPr w:rsidR="00AB7B16">
          <w:pgSz w:w="11909" w:h="16834"/>
          <w:pgMar w:top="1159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AB7B16" w:rsidTr="00976C8E">
        <w:trPr>
          <w:trHeight w:hRule="exact" w:val="37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75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8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19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AB7B16" w:rsidTr="00976C8E">
        <w:trPr>
          <w:trHeight w:hRule="exact" w:val="118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AB7B16" w:rsidTr="00976C8E">
        <w:trPr>
          <w:trHeight w:hRule="exact" w:val="307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after="0"/>
            </w:pPr>
          </w:p>
        </w:tc>
      </w:tr>
      <w:tr w:rsidR="00AB7B16" w:rsidTr="00976C8E">
        <w:trPr>
          <w:trHeight w:hRule="exact" w:val="389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pacing w:after="0"/>
            </w:pPr>
          </w:p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</w:tbl>
    <w:p w:rsidR="00AB7B16" w:rsidRDefault="00AB7B16" w:rsidP="00AB7B16">
      <w:pPr>
        <w:sectPr w:rsidR="00AB7B16">
          <w:pgSz w:w="11909" w:h="16834"/>
          <w:pgMar w:top="1174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133"/>
        <w:gridCol w:w="2712"/>
        <w:gridCol w:w="1253"/>
        <w:gridCol w:w="1248"/>
        <w:gridCol w:w="1253"/>
        <w:gridCol w:w="1440"/>
      </w:tblGrid>
      <w:tr w:rsidR="00AB7B16" w:rsidTr="00976C8E">
        <w:trPr>
          <w:trHeight w:hRule="exact"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AB7B16" w:rsidTr="00976C8E">
        <w:trPr>
          <w:trHeight w:hRule="exact" w:val="227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AB7B16" w:rsidRDefault="00AB7B16" w:rsidP="00976C8E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2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AB7B16" w:rsidTr="00976C8E">
        <w:trPr>
          <w:trHeight w:hRule="exact"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151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12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</w:tr>
      <w:tr w:rsidR="00AB7B16" w:rsidTr="00976C8E">
        <w:trPr>
          <w:trHeight w:hRule="exact" w:val="32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/>
          <w:p w:rsidR="00AB7B16" w:rsidRDefault="00AB7B16" w:rsidP="00976C8E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AB7B16" w:rsidTr="00976C8E">
        <w:trPr>
          <w:trHeight w:hRule="exact" w:val="25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AB7B16" w:rsidTr="00976C8E">
        <w:trPr>
          <w:trHeight w:hRule="exact"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AB7B16" w:rsidTr="00976C8E">
        <w:trPr>
          <w:trHeight w:hRule="exact" w:val="221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Pr="00916243" w:rsidRDefault="00AB7B16" w:rsidP="00976C8E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6" w:rsidRDefault="00AB7B16" w:rsidP="00976C8E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7F48B4" w:rsidRDefault="007F48B4" w:rsidP="00AB7B16">
      <w:pPr>
        <w:shd w:val="clear" w:color="auto" w:fill="FFFFFF"/>
        <w:spacing w:before="494"/>
        <w:ind w:left="115"/>
        <w:rPr>
          <w:b/>
          <w:bCs/>
        </w:rPr>
      </w:pPr>
    </w:p>
    <w:p w:rsidR="007F48B4" w:rsidRDefault="007F48B4" w:rsidP="00AB7B16">
      <w:pPr>
        <w:shd w:val="clear" w:color="auto" w:fill="FFFFFF"/>
        <w:spacing w:before="494"/>
        <w:ind w:left="115"/>
        <w:rPr>
          <w:b/>
          <w:bCs/>
        </w:rPr>
      </w:pPr>
    </w:p>
    <w:p w:rsidR="007F48B4" w:rsidRDefault="007F48B4" w:rsidP="00AB7B16">
      <w:pPr>
        <w:shd w:val="clear" w:color="auto" w:fill="FFFFFF"/>
        <w:spacing w:before="494"/>
        <w:ind w:left="115"/>
        <w:rPr>
          <w:b/>
          <w:bCs/>
        </w:rPr>
      </w:pPr>
    </w:p>
    <w:p w:rsidR="007F48B4" w:rsidRDefault="007F48B4" w:rsidP="00AB7B16">
      <w:pPr>
        <w:shd w:val="clear" w:color="auto" w:fill="FFFFFF"/>
        <w:spacing w:before="494"/>
        <w:ind w:left="115"/>
        <w:rPr>
          <w:b/>
          <w:bCs/>
        </w:rPr>
      </w:pPr>
    </w:p>
    <w:p w:rsidR="00AB7B16" w:rsidRDefault="00AB7B16" w:rsidP="00AB7B16">
      <w:pPr>
        <w:shd w:val="clear" w:color="auto" w:fill="FFFFFF"/>
        <w:spacing w:before="494"/>
        <w:ind w:left="115"/>
      </w:pPr>
      <w:r>
        <w:rPr>
          <w:b/>
          <w:bCs/>
        </w:rPr>
        <w:lastRenderedPageBreak/>
        <w:t xml:space="preserve">3. </w:t>
      </w:r>
      <w:r>
        <w:rPr>
          <w:rFonts w:eastAsia="Times New Roman"/>
          <w:b/>
          <w:bCs/>
        </w:rPr>
        <w:t>ОСНОВНАЯ ЧАСТЬ</w:t>
      </w:r>
    </w:p>
    <w:p w:rsidR="00AB7B16" w:rsidRPr="00916243" w:rsidRDefault="00AB7B16" w:rsidP="00AB7B16">
      <w:pPr>
        <w:shd w:val="clear" w:color="auto" w:fill="FFFFFF"/>
        <w:spacing w:before="120"/>
        <w:ind w:left="115"/>
      </w:pP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AB7B16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B16" w:rsidRPr="005140B8" w:rsidTr="00976C8E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16" w:rsidRPr="005140B8" w:rsidRDefault="00AB7B16" w:rsidP="0097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6" w:rsidRPr="005140B8" w:rsidRDefault="00AB7B16" w:rsidP="009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1E3" w:rsidRDefault="00F501E3" w:rsidP="007F48B4">
      <w:pPr>
        <w:shd w:val="clear" w:color="auto" w:fill="FFFFFF"/>
        <w:spacing w:before="370" w:line="254" w:lineRule="exact"/>
        <w:ind w:left="115" w:right="92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F501E3" w:rsidSect="007F48B4">
      <w:footerReference w:type="default" r:id="rId10"/>
      <w:pgSz w:w="11909" w:h="16834"/>
      <w:pgMar w:top="1188" w:right="360" w:bottom="360" w:left="14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DF" w:rsidRDefault="006C6CDF" w:rsidP="008A4473">
      <w:pPr>
        <w:spacing w:after="0" w:line="240" w:lineRule="auto"/>
      </w:pPr>
      <w:r>
        <w:separator/>
      </w:r>
    </w:p>
  </w:endnote>
  <w:end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6C6CDF" w:rsidRDefault="00391106">
        <w:pPr>
          <w:pStyle w:val="a8"/>
          <w:jc w:val="right"/>
        </w:pPr>
        <w:fldSimple w:instr="PAGE   \* MERGEFORMAT">
          <w:r w:rsidR="007F48B4">
            <w:rPr>
              <w:noProof/>
            </w:rPr>
            <w:t>12</w:t>
          </w:r>
        </w:fldSimple>
      </w:p>
    </w:sdtContent>
  </w:sdt>
  <w:p w:rsidR="006C6CDF" w:rsidRDefault="006C6C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DF" w:rsidRDefault="006C6CDF" w:rsidP="008A4473">
      <w:pPr>
        <w:spacing w:after="0" w:line="240" w:lineRule="auto"/>
      </w:pPr>
      <w:r>
        <w:separator/>
      </w:r>
    </w:p>
  </w:footnote>
  <w:footnote w:type="continuationSeparator" w:id="1">
    <w:p w:rsidR="006C6CDF" w:rsidRDefault="006C6CDF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0F47FC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1106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C6CDF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8B4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B7B16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BE76FB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6F5C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13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112</cp:revision>
  <cp:lastPrinted>2020-01-28T11:59:00Z</cp:lastPrinted>
  <dcterms:created xsi:type="dcterms:W3CDTF">2019-05-25T12:39:00Z</dcterms:created>
  <dcterms:modified xsi:type="dcterms:W3CDTF">2023-08-23T12:25:00Z</dcterms:modified>
</cp:coreProperties>
</file>