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F" w:rsidRPr="00E62BE5" w:rsidRDefault="001A19AF" w:rsidP="001A19AF">
      <w:pPr>
        <w:pStyle w:val="a7"/>
        <w:spacing w:line="276" w:lineRule="auto"/>
        <w:jc w:val="both"/>
      </w:pPr>
      <w:bookmarkStart w:id="0" w:name="bookmark11"/>
    </w:p>
    <w:p w:rsidR="00B350DF" w:rsidRPr="0079468D" w:rsidRDefault="00B350DF" w:rsidP="00B350DF">
      <w:pPr>
        <w:pStyle w:val="af1"/>
        <w:ind w:left="0" w:firstLine="709"/>
        <w:jc w:val="center"/>
        <w:rPr>
          <w:rFonts w:ascii="Times New Roman" w:hAnsi="Times New Roman"/>
          <w:b/>
        </w:rPr>
      </w:pPr>
      <w:r w:rsidRPr="0079468D">
        <w:rPr>
          <w:rFonts w:ascii="Times New Roman" w:hAnsi="Times New Roman"/>
          <w:b/>
        </w:rPr>
        <w:t xml:space="preserve">АННОТАЦИЯ </w:t>
      </w:r>
    </w:p>
    <w:p w:rsidR="00B350DF" w:rsidRDefault="00B350DF" w:rsidP="00B350DF">
      <w:pPr>
        <w:pStyle w:val="a7"/>
        <w:spacing w:line="276" w:lineRule="auto"/>
        <w:jc w:val="center"/>
      </w:pPr>
      <w:r w:rsidRPr="0079468D">
        <w:rPr>
          <w:b/>
        </w:rPr>
        <w:t>РАБОЧЕЙ ПРОГРАММЫ ДИСЦИПЛИНЫ</w:t>
      </w:r>
      <w:r w:rsidRPr="00E62BE5">
        <w:t xml:space="preserve"> </w:t>
      </w:r>
    </w:p>
    <w:p w:rsidR="001A19AF" w:rsidRPr="00E62BE5" w:rsidRDefault="001A19AF" w:rsidP="00B350D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 w:rsidRPr="00E62BE5">
        <w:rPr>
          <w:rStyle w:val="FontStyle45"/>
          <w:sz w:val="24"/>
          <w:szCs w:val="24"/>
        </w:rPr>
        <w:t>«Вопросы доказательной медицины в фармакотерапии»</w:t>
      </w:r>
    </w:p>
    <w:p w:rsidR="001A19AF" w:rsidRPr="00E62BE5" w:rsidRDefault="001A19AF" w:rsidP="001A19A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1A19AF" w:rsidRPr="0078134D" w:rsidRDefault="000729F4" w:rsidP="001A19AF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Индекс дисциплины Б1.О.59</w:t>
      </w:r>
    </w:p>
    <w:p w:rsidR="001A19AF" w:rsidRPr="0078134D" w:rsidRDefault="0042669B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31.05.02</w:t>
      </w:r>
      <w:r w:rsidR="001A19AF" w:rsidRPr="0078134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Педиатрия</w:t>
      </w:r>
      <w:r w:rsidR="001A19AF" w:rsidRPr="0078134D">
        <w:rPr>
          <w:rFonts w:ascii="Times New Roman" w:hAnsi="Times New Roman" w:cs="Times New Roman"/>
          <w:b/>
        </w:rPr>
        <w:t xml:space="preserve">» 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Квалификация выпускника –ВРАЧ-</w:t>
      </w:r>
      <w:r w:rsidR="0042669B">
        <w:rPr>
          <w:rFonts w:ascii="Times New Roman" w:hAnsi="Times New Roman" w:cs="Times New Roman"/>
          <w:b/>
        </w:rPr>
        <w:t>ПЕДИАТР</w:t>
      </w:r>
      <w:r w:rsidRPr="0078134D">
        <w:rPr>
          <w:rFonts w:ascii="Times New Roman" w:hAnsi="Times New Roman" w:cs="Times New Roman"/>
          <w:b/>
        </w:rPr>
        <w:t xml:space="preserve">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Факультет лечебный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Кафедра клинической фармакологии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Форма обучения: очная</w:t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</w:p>
    <w:p w:rsidR="001A19AF" w:rsidRPr="004F2814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</w:t>
      </w:r>
      <w:r w:rsidRPr="00B77251">
        <w:rPr>
          <w:rFonts w:ascii="Times New Roman" w:hAnsi="Times New Roman" w:cs="Times New Roman"/>
          <w:b/>
        </w:rPr>
        <w:t xml:space="preserve">- </w:t>
      </w:r>
      <w:r w:rsidR="004F2814">
        <w:rPr>
          <w:rFonts w:ascii="Times New Roman" w:hAnsi="Times New Roman" w:cs="Times New Roman"/>
          <w:b/>
          <w:color w:val="auto"/>
          <w:lang w:val="en-US"/>
        </w:rPr>
        <w:t>V</w:t>
      </w:r>
    </w:p>
    <w:p w:rsidR="001A19AF" w:rsidRPr="0042669B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Семестр –</w:t>
      </w:r>
      <w:r w:rsidRPr="00B77251">
        <w:rPr>
          <w:rFonts w:ascii="Times New Roman" w:hAnsi="Times New Roman" w:cs="Times New Roman"/>
          <w:b/>
          <w:color w:val="auto"/>
        </w:rPr>
        <w:t xml:space="preserve"> </w:t>
      </w:r>
      <w:r w:rsidR="0042669B">
        <w:rPr>
          <w:rFonts w:ascii="Times New Roman" w:hAnsi="Times New Roman" w:cs="Times New Roman"/>
          <w:b/>
          <w:color w:val="auto"/>
          <w:lang w:val="en-US"/>
        </w:rPr>
        <w:t>IX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Всего трудоемкость (в зачётных единицах/часах):</w:t>
      </w:r>
      <w:r w:rsidRPr="00B77251">
        <w:rPr>
          <w:b/>
        </w:rPr>
        <w:t xml:space="preserve"> </w:t>
      </w:r>
      <w:r w:rsidR="005D5602">
        <w:rPr>
          <w:rFonts w:ascii="Times New Roman" w:hAnsi="Times New Roman" w:cs="Times New Roman"/>
          <w:b/>
          <w:color w:val="auto"/>
        </w:rPr>
        <w:t>2/72</w:t>
      </w:r>
    </w:p>
    <w:p w:rsidR="001A19AF" w:rsidRPr="00FE05E8" w:rsidRDefault="001A19AF" w:rsidP="00FE05E8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Форма контроля - Зачет </w:t>
      </w:r>
    </w:p>
    <w:p w:rsidR="00A00FB1" w:rsidRPr="00A00FB1" w:rsidRDefault="001A19AF" w:rsidP="00A00FB1">
      <w:pPr>
        <w:spacing w:after="120" w:line="276" w:lineRule="auto"/>
        <w:jc w:val="center"/>
        <w:rPr>
          <w:rFonts w:ascii="Times New Roman" w:hAnsi="Times New Roman" w:cs="Times New Roman"/>
          <w:b/>
          <w:color w:val="0066CC"/>
          <w:u w:val="single"/>
        </w:rPr>
      </w:pPr>
      <w:r>
        <w:tab/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en-US"/>
        </w:rPr>
        <w:t>I</w:t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. </w:t>
      </w:r>
      <w:r w:rsidR="00FE05E8" w:rsidRPr="00DE47C8">
        <w:rPr>
          <w:rFonts w:ascii="Times New Roman" w:eastAsia="Times New Roman" w:hAnsi="Times New Roman" w:cs="Times New Roman"/>
          <w:b/>
          <w:bCs/>
          <w:iCs/>
        </w:rPr>
        <w:t>Цель и задачи освоения дисциплины</w:t>
      </w:r>
    </w:p>
    <w:p w:rsidR="001A19AF" w:rsidRPr="00E62BE5" w:rsidRDefault="00A00FB1" w:rsidP="001A19AF">
      <w:pPr>
        <w:pStyle w:val="a7"/>
        <w:spacing w:line="360" w:lineRule="auto"/>
        <w:jc w:val="both"/>
      </w:pPr>
      <w:r>
        <w:tab/>
      </w:r>
      <w:r w:rsidR="00B56C73">
        <w:t>Ц</w:t>
      </w:r>
      <w:r w:rsidR="001A19AF" w:rsidRPr="00E62BE5">
        <w:t>ель</w:t>
      </w:r>
      <w:r>
        <w:t>ю освоения</w:t>
      </w:r>
      <w:r w:rsidR="001A19AF">
        <w:t xml:space="preserve"> дисциплины </w:t>
      </w:r>
      <w:r w:rsidR="001A19AF" w:rsidRPr="00C623FF">
        <w:t>«Вопросы доказательной медицины в фармакотерапии»</w:t>
      </w:r>
      <w:r w:rsidR="00601FEC">
        <w:t xml:space="preserve"> является формирование у</w:t>
      </w:r>
      <w:r w:rsidR="001A19AF" w:rsidRPr="00E62BE5">
        <w:t xml:space="preserve"> будущего врача</w:t>
      </w:r>
      <w:r w:rsidR="00B56C73">
        <w:t xml:space="preserve"> навыков</w:t>
      </w:r>
      <w:r w:rsidR="001A19AF" w:rsidRPr="00E62BE5">
        <w:t>: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-индивидуализации выбора фармакотерапии на основе знания современных принципов доказательной медицины. </w:t>
      </w:r>
    </w:p>
    <w:p w:rsidR="001A19AF" w:rsidRPr="00E62BE5" w:rsidRDefault="00601FEC" w:rsidP="001A19AF">
      <w:pPr>
        <w:pStyle w:val="a7"/>
        <w:spacing w:line="360" w:lineRule="auto"/>
        <w:jc w:val="both"/>
      </w:pPr>
      <w:r>
        <w:t>-планирования клинического исследования и</w:t>
      </w:r>
      <w:r w:rsidR="001731B7">
        <w:t xml:space="preserve"> </w:t>
      </w:r>
      <w:r>
        <w:t xml:space="preserve">статистического анализа </w:t>
      </w:r>
      <w:r w:rsidR="001A19AF" w:rsidRPr="00E62BE5">
        <w:t xml:space="preserve">полученных    результатов 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 </w:t>
      </w:r>
      <w:r w:rsidR="00B56C73">
        <w:t xml:space="preserve">поиска медицинской информации в </w:t>
      </w:r>
      <w:r w:rsidRPr="00E62BE5">
        <w:t>современны</w:t>
      </w:r>
      <w:r w:rsidR="00B56C73">
        <w:t xml:space="preserve">х </w:t>
      </w:r>
      <w:r w:rsidRPr="00E62BE5">
        <w:t>база</w:t>
      </w:r>
      <w:r w:rsidR="00B56C73">
        <w:t>х</w:t>
      </w:r>
      <w:r w:rsidRPr="00E62BE5">
        <w:t>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</w:t>
      </w:r>
      <w:r>
        <w:tab/>
      </w:r>
      <w:r w:rsidRPr="00E62BE5">
        <w:t xml:space="preserve"> 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</w:t>
      </w:r>
      <w:r>
        <w:t xml:space="preserve">атов, использовании в практике </w:t>
      </w:r>
      <w:r w:rsidRPr="00E62BE5">
        <w:t>лекарственных ср</w:t>
      </w:r>
      <w:r>
        <w:t>едств с учетом их доказательной</w:t>
      </w:r>
      <w:r w:rsidRPr="00E62BE5">
        <w:t xml:space="preserve"> базы. </w:t>
      </w:r>
    </w:p>
    <w:p w:rsidR="001A19AF" w:rsidRPr="00C623FF" w:rsidRDefault="001A19AF" w:rsidP="001A19AF">
      <w:pPr>
        <w:pStyle w:val="a7"/>
        <w:spacing w:line="360" w:lineRule="auto"/>
        <w:rPr>
          <w:rStyle w:val="32"/>
          <w:b/>
          <w:sz w:val="24"/>
          <w:szCs w:val="24"/>
          <w:u w:val="none"/>
        </w:rPr>
      </w:pPr>
      <w:r>
        <w:rPr>
          <w:rStyle w:val="32"/>
          <w:b/>
          <w:sz w:val="24"/>
          <w:szCs w:val="24"/>
          <w:u w:val="none"/>
        </w:rPr>
        <w:tab/>
      </w:r>
      <w:r w:rsidRPr="00C623FF">
        <w:rPr>
          <w:rStyle w:val="32"/>
          <w:b/>
          <w:sz w:val="24"/>
          <w:szCs w:val="24"/>
          <w:u w:val="none"/>
        </w:rPr>
        <w:t>Задачи преподавания дисциплины.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 </w:t>
      </w:r>
      <w:r>
        <w:tab/>
      </w:r>
      <w:r w:rsidRPr="00E62BE5">
        <w:t>Основными задачами являются формирование знаний, умений и навыков фармакологического обеспечения лечения заболеваний, основанное</w:t>
      </w:r>
      <w:r>
        <w:t xml:space="preserve"> на изучении следующих разделов</w:t>
      </w:r>
      <w:r w:rsidRPr="00E62BE5">
        <w:t xml:space="preserve"> доказательной медицины: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-Основные понятия доказательной медицины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</w:t>
      </w:r>
      <w:r w:rsidRPr="00E62BE5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shd w:val="clear" w:color="auto" w:fill="FFFFFF"/>
        </w:rPr>
        <w:t>-Основные положения и методы клинической эпидемиологии.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-Рандомизированные клинические исследования-основа доказательной медицины.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-Базовые статистические знания, необходимые для интерпретации данных по доказательной медицине.</w:t>
      </w:r>
      <w:r w:rsidRPr="00E62BE5">
        <w:rPr>
          <w:shd w:val="clear" w:color="auto" w:fill="FFFFFF"/>
        </w:rPr>
        <w:t xml:space="preserve">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Оценка уровня доказательности данных и их клиническое значение.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Источники информации по доказательной медицине (систематические обзоры и мета-анализ). </w:t>
      </w:r>
    </w:p>
    <w:p w:rsidR="00E5274D" w:rsidRDefault="00E5274D" w:rsidP="001A19AF">
      <w:pPr>
        <w:pStyle w:val="a7"/>
        <w:spacing w:line="360" w:lineRule="auto"/>
        <w:sectPr w:rsidR="00E5274D" w:rsidSect="00D60D76">
          <w:headerReference w:type="default" r:id="rId8"/>
          <w:type w:val="continuous"/>
          <w:pgSz w:w="11907" w:h="16839" w:code="9"/>
          <w:pgMar w:top="850" w:right="1134" w:bottom="567" w:left="1134" w:header="0" w:footer="6" w:gutter="0"/>
          <w:cols w:space="720"/>
          <w:noEndnote/>
          <w:titlePg/>
          <w:docGrid w:linePitch="360"/>
        </w:sectPr>
      </w:pPr>
    </w:p>
    <w:p w:rsidR="001A19AF" w:rsidRPr="00E62BE5" w:rsidRDefault="001A19AF" w:rsidP="001A19AF">
      <w:pPr>
        <w:pStyle w:val="a7"/>
        <w:spacing w:line="360" w:lineRule="auto"/>
      </w:pPr>
      <w:r w:rsidRPr="00E62BE5">
        <w:lastRenderedPageBreak/>
        <w:t xml:space="preserve">- Международные базы данных медицинской информации и работа с ними.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E61B4F" w:rsidRDefault="001A19A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Актуальные вопросы  различных отраслей клинической медицины   с позиции доказательной медицины.</w:t>
      </w:r>
    </w:p>
    <w:p w:rsidR="00E61B4F" w:rsidRPr="00E61B4F" w:rsidRDefault="00E61B4F" w:rsidP="00E61B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 w:rsidR="00512B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42669B" w:rsidRPr="0042669B" w:rsidRDefault="00E61B4F" w:rsidP="0042669B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 w:rsidR="0037781F">
        <w:rPr>
          <w:rFonts w:ascii="Times New Roman" w:eastAsia="Times New Roman" w:hAnsi="Times New Roman" w:cs="Times New Roman"/>
          <w:color w:val="auto"/>
        </w:rPr>
        <w:t xml:space="preserve"> </w:t>
      </w:r>
      <w:r w:rsidR="00B751C7">
        <w:rPr>
          <w:rFonts w:ascii="Times New Roman" w:eastAsia="Times New Roman" w:hAnsi="Times New Roman" w:cs="Times New Roman"/>
          <w:color w:val="auto"/>
        </w:rPr>
        <w:t>ОПК-10 ИД-4</w:t>
      </w:r>
    </w:p>
    <w:p w:rsidR="0054117B" w:rsidRDefault="0054117B" w:rsidP="0054117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4117B" w:rsidRPr="00B54DEB" w:rsidRDefault="0054117B" w:rsidP="0042669B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B6A9A">
        <w:rPr>
          <w:rFonts w:ascii="Times New Roman" w:eastAsia="Times New Roman" w:hAnsi="Times New Roman" w:cs="Times New Roman"/>
          <w:color w:val="auto"/>
        </w:rPr>
        <w:t>Учебная дисциплина «</w:t>
      </w:r>
      <w:r w:rsidRPr="00882CA9">
        <w:rPr>
          <w:rStyle w:val="FontStyle45"/>
          <w:b w:val="0"/>
          <w:sz w:val="24"/>
          <w:szCs w:val="24"/>
        </w:rPr>
        <w:t>Вопросы доказательной медицины в фармакотерапии</w:t>
      </w:r>
      <w:r w:rsidRPr="000B6A9A">
        <w:rPr>
          <w:rFonts w:ascii="Times New Roman" w:eastAsia="Times New Roman" w:hAnsi="Times New Roman" w:cs="Times New Roman"/>
          <w:color w:val="auto"/>
        </w:rPr>
        <w:t>» относится к</w:t>
      </w:r>
      <w:r w:rsidR="0037781F">
        <w:rPr>
          <w:rFonts w:ascii="Times New Roman" w:eastAsia="Times New Roman" w:hAnsi="Times New Roman" w:cs="Times New Roman"/>
          <w:color w:val="auto"/>
        </w:rPr>
        <w:t xml:space="preserve"> вариативной части блока 1 (Б1.О</w:t>
      </w:r>
      <w:r w:rsidRPr="000B6A9A">
        <w:rPr>
          <w:rFonts w:ascii="Times New Roman" w:eastAsia="Times New Roman" w:hAnsi="Times New Roman" w:cs="Times New Roman"/>
          <w:color w:val="auto"/>
        </w:rPr>
        <w:t>.</w:t>
      </w:r>
      <w:r w:rsidR="000729F4">
        <w:rPr>
          <w:rFonts w:ascii="Times New Roman" w:eastAsia="Times New Roman" w:hAnsi="Times New Roman" w:cs="Times New Roman"/>
          <w:color w:val="auto"/>
        </w:rPr>
        <w:t>59</w:t>
      </w:r>
      <w:r w:rsidRPr="000B6A9A">
        <w:rPr>
          <w:rFonts w:ascii="Times New Roman" w:eastAsia="Times New Roman" w:hAnsi="Times New Roman" w:cs="Times New Roman"/>
          <w:color w:val="auto"/>
        </w:rPr>
        <w:t>) программы специалитета.</w:t>
      </w:r>
      <w:r w:rsidR="0042669B">
        <w:rPr>
          <w:rFonts w:ascii="Times New Roman" w:eastAsia="Times New Roman" w:hAnsi="Times New Roman" w:cs="Times New Roman"/>
          <w:color w:val="auto"/>
        </w:rPr>
        <w:t xml:space="preserve"> </w:t>
      </w:r>
      <w:r w:rsidRPr="00B54DEB">
        <w:rPr>
          <w:rFonts w:ascii="Times New Roman" w:eastAsia="Times New Roman" w:hAnsi="Times New Roman" w:cs="Times New Roman"/>
          <w:color w:val="auto"/>
        </w:rPr>
        <w:t>Предшествующими, на которых непосредственно базируется дисциплина «</w:t>
      </w:r>
      <w:r w:rsidR="0042669B">
        <w:rPr>
          <w:rFonts w:ascii="Times New Roman" w:eastAsia="Times New Roman" w:hAnsi="Times New Roman" w:cs="Times New Roman"/>
          <w:color w:val="auto"/>
        </w:rPr>
        <w:t>В</w:t>
      </w:r>
      <w:r w:rsidR="0042669B" w:rsidRPr="0042669B">
        <w:rPr>
          <w:rFonts w:ascii="Times New Roman" w:eastAsia="Times New Roman" w:hAnsi="Times New Roman" w:cs="Times New Roman"/>
          <w:color w:val="auto"/>
        </w:rPr>
        <w:t>опросы доказательной медицины в клинической фармакологии и фармакотерапии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» являются: </w:t>
      </w:r>
      <w:r w:rsidRPr="00B54DEB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химия, 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микробиология, </w:t>
      </w:r>
      <w:r w:rsidRPr="00B54DEB">
        <w:rPr>
          <w:rFonts w:ascii="Times New Roman" w:hAnsi="Times New Roman" w:cs="Times New Roman"/>
          <w:color w:val="auto"/>
        </w:rPr>
        <w:t>нормальная физиология, терапия, фармакология, доказательная медицина, патологическая физиология.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4117B" w:rsidRPr="00B54DEB" w:rsidRDefault="0054117B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>Дисциплина «</w:t>
      </w:r>
      <w:r w:rsidR="0042669B">
        <w:rPr>
          <w:rFonts w:ascii="Times New Roman" w:eastAsia="Times New Roman" w:hAnsi="Times New Roman" w:cs="Times New Roman"/>
          <w:color w:val="auto"/>
        </w:rPr>
        <w:t>В</w:t>
      </w:r>
      <w:r w:rsidR="0042669B" w:rsidRPr="0042669B">
        <w:rPr>
          <w:rFonts w:ascii="Times New Roman" w:eastAsia="Times New Roman" w:hAnsi="Times New Roman" w:cs="Times New Roman"/>
          <w:color w:val="auto"/>
        </w:rPr>
        <w:t>опросы доказательной медицины в клинической фармакологии и фармакотерапии</w:t>
      </w:r>
      <w:r w:rsidRPr="00B54DEB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 w:rsidR="0042669B">
        <w:rPr>
          <w:rFonts w:ascii="Times New Roman" w:eastAsia="Times New Roman" w:hAnsi="Times New Roman" w:cs="Times New Roman"/>
          <w:color w:val="auto"/>
        </w:rPr>
        <w:t xml:space="preserve"> педиатрия</w:t>
      </w:r>
      <w:r w:rsidRPr="00B54DEB">
        <w:rPr>
          <w:rFonts w:ascii="Times New Roman" w:eastAsia="Times New Roman" w:hAnsi="Times New Roman" w:cs="Times New Roman"/>
          <w:color w:val="auto"/>
        </w:rPr>
        <w:t>, анестезиология-реанимация, онкология, неотложные состояния в клинике внутренних болезней.</w:t>
      </w:r>
    </w:p>
    <w:p w:rsidR="0054117B" w:rsidRDefault="0054117B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3A201A" w:rsidRDefault="003A201A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A201A" w:rsidRPr="003A201A" w:rsidRDefault="003A201A" w:rsidP="00341CF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F4D62">
        <w:rPr>
          <w:rFonts w:ascii="Times New Roman" w:eastAsia="Times New Roman" w:hAnsi="Times New Roman" w:cs="Times New Roman"/>
          <w:b/>
          <w:color w:val="auto"/>
        </w:rPr>
        <w:t>2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F4D62">
        <w:rPr>
          <w:rFonts w:ascii="Times New Roman" w:eastAsia="Times New Roman" w:hAnsi="Times New Roman" w:cs="Times New Roman"/>
          <w:b/>
          <w:color w:val="auto"/>
        </w:rPr>
        <w:t>72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626E90">
        <w:rPr>
          <w:rFonts w:ascii="Times New Roman" w:eastAsia="Times New Roman" w:hAnsi="Times New Roman" w:cs="Times New Roman"/>
          <w:color w:val="auto"/>
        </w:rPr>
        <w:t xml:space="preserve"> 48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bookmarkStart w:id="1" w:name="_GoBack"/>
      <w:bookmarkEnd w:id="1"/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1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Исторические предпосылки для возникновения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2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и доклинические исследования ЛС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3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Анализ медицинских публикаций с позиций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4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Фармакоэкономика</w:t>
      </w: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5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Формулярная система.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6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рекомендации и клинические руководства.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7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Нежелательные лекарственные реакции.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Раздел 8</w:t>
      </w: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Клинико-фармакологические подходы к выбору и назначению ЛС.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93A60" w:rsidRPr="0042669B" w:rsidRDefault="00793A60" w:rsidP="0042669B">
      <w:pPr>
        <w:pStyle w:val="a7"/>
        <w:spacing w:line="360" w:lineRule="auto"/>
      </w:pPr>
      <w:r w:rsidRPr="00793A60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 -</w:t>
      </w:r>
      <w:r w:rsidRPr="00793A60">
        <w:rPr>
          <w:b/>
          <w:bCs/>
          <w:spacing w:val="-7"/>
        </w:rPr>
        <w:t xml:space="preserve"> </w:t>
      </w:r>
      <w:r>
        <w:t xml:space="preserve">зачет в </w:t>
      </w:r>
      <w:r w:rsidR="0042669B">
        <w:rPr>
          <w:lang w:val="en-US"/>
        </w:rPr>
        <w:t>IX</w:t>
      </w:r>
      <w:r w:rsidRPr="009B0477">
        <w:t xml:space="preserve"> </w:t>
      </w:r>
      <w:r>
        <w:t>семестре</w:t>
      </w:r>
    </w:p>
    <w:p w:rsidR="00471734" w:rsidRPr="009B0477" w:rsidRDefault="00793A60" w:rsidP="00686D18">
      <w:pPr>
        <w:pStyle w:val="a7"/>
        <w:spacing w:line="360" w:lineRule="auto"/>
      </w:pPr>
      <w:r w:rsidRPr="00AC340A">
        <w:rPr>
          <w:b/>
        </w:rPr>
        <w:t>Кафедра</w:t>
      </w:r>
      <w:r>
        <w:rPr>
          <w:b/>
        </w:rPr>
        <w:t>-</w:t>
      </w:r>
      <w:r w:rsidRPr="00AC340A">
        <w:rPr>
          <w:b/>
        </w:rPr>
        <w:t>разработчик</w:t>
      </w:r>
      <w:r>
        <w:t>:  К</w:t>
      </w:r>
      <w:r w:rsidR="001731B7">
        <w:t>афедра клинической фармакологи</w:t>
      </w:r>
      <w:bookmarkEnd w:id="0"/>
    </w:p>
    <w:sectPr w:rsidR="00471734" w:rsidRPr="009B0477" w:rsidSect="00D60D76">
      <w:footerReference w:type="default" r:id="rId9"/>
      <w:pgSz w:w="11907" w:h="16839" w:code="9"/>
      <w:pgMar w:top="850" w:right="1134" w:bottom="1701" w:left="1134" w:header="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74" w:rsidRDefault="004D6874">
      <w:r>
        <w:separator/>
      </w:r>
    </w:p>
  </w:endnote>
  <w:endnote w:type="continuationSeparator" w:id="0">
    <w:p w:rsidR="004D6874" w:rsidRDefault="004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7" w:rsidRDefault="003D61D7" w:rsidP="00D60D76">
    <w:pPr>
      <w:pStyle w:val="ae"/>
      <w:tabs>
        <w:tab w:val="clear" w:pos="4677"/>
        <w:tab w:val="clear" w:pos="9355"/>
        <w:tab w:val="left" w:pos="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74" w:rsidRDefault="004D6874"/>
  </w:footnote>
  <w:footnote w:type="continuationSeparator" w:id="0">
    <w:p w:rsidR="004D6874" w:rsidRDefault="004D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D60D76">
    <w:pPr>
      <w:pStyle w:val="ac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8" w15:restartNumberingAfterBreak="0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48DF"/>
    <w:multiLevelType w:val="hybridMultilevel"/>
    <w:tmpl w:val="AFD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B1C9D"/>
    <w:multiLevelType w:val="multilevel"/>
    <w:tmpl w:val="E88E33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65FDD"/>
    <w:multiLevelType w:val="hybridMultilevel"/>
    <w:tmpl w:val="FAA42C88"/>
    <w:lvl w:ilvl="0" w:tplc="27764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21B"/>
    <w:multiLevelType w:val="multilevel"/>
    <w:tmpl w:val="B562F564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color w:val="333333"/>
      </w:rPr>
    </w:lvl>
  </w:abstractNum>
  <w:abstractNum w:abstractNumId="26" w15:restartNumberingAfterBreak="0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ADF"/>
    <w:multiLevelType w:val="hybridMultilevel"/>
    <w:tmpl w:val="3EB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58D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27"/>
  </w:num>
  <w:num w:numId="16">
    <w:abstractNumId w:val="28"/>
  </w:num>
  <w:num w:numId="17">
    <w:abstractNumId w:val="8"/>
  </w:num>
  <w:num w:numId="18">
    <w:abstractNumId w:val="9"/>
  </w:num>
  <w:num w:numId="19">
    <w:abstractNumId w:val="31"/>
  </w:num>
  <w:num w:numId="20">
    <w:abstractNumId w:val="10"/>
  </w:num>
  <w:num w:numId="21">
    <w:abstractNumId w:val="30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9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003FA"/>
    <w:rsid w:val="00015E62"/>
    <w:rsid w:val="00020BC6"/>
    <w:rsid w:val="00040954"/>
    <w:rsid w:val="000411ED"/>
    <w:rsid w:val="00043BBD"/>
    <w:rsid w:val="00045903"/>
    <w:rsid w:val="00047B1E"/>
    <w:rsid w:val="000508EF"/>
    <w:rsid w:val="00057D6F"/>
    <w:rsid w:val="00065EEF"/>
    <w:rsid w:val="00067B31"/>
    <w:rsid w:val="000729F4"/>
    <w:rsid w:val="0007639B"/>
    <w:rsid w:val="000A56CE"/>
    <w:rsid w:val="000D7B71"/>
    <w:rsid w:val="000F65B9"/>
    <w:rsid w:val="0011035A"/>
    <w:rsid w:val="001171ED"/>
    <w:rsid w:val="00121761"/>
    <w:rsid w:val="001373CB"/>
    <w:rsid w:val="0015210C"/>
    <w:rsid w:val="00167D74"/>
    <w:rsid w:val="001731B7"/>
    <w:rsid w:val="001810B1"/>
    <w:rsid w:val="001A19AF"/>
    <w:rsid w:val="001A6E70"/>
    <w:rsid w:val="001C132E"/>
    <w:rsid w:val="001C49AA"/>
    <w:rsid w:val="001D18F3"/>
    <w:rsid w:val="001D29DB"/>
    <w:rsid w:val="001E78EE"/>
    <w:rsid w:val="001F0CE9"/>
    <w:rsid w:val="001F253A"/>
    <w:rsid w:val="001F29C0"/>
    <w:rsid w:val="0020262E"/>
    <w:rsid w:val="00205DE5"/>
    <w:rsid w:val="00207289"/>
    <w:rsid w:val="0020732D"/>
    <w:rsid w:val="00210B8A"/>
    <w:rsid w:val="00220942"/>
    <w:rsid w:val="002229EA"/>
    <w:rsid w:val="00222D65"/>
    <w:rsid w:val="0022752B"/>
    <w:rsid w:val="00231821"/>
    <w:rsid w:val="0023183F"/>
    <w:rsid w:val="00235164"/>
    <w:rsid w:val="00235627"/>
    <w:rsid w:val="0023627F"/>
    <w:rsid w:val="002367CB"/>
    <w:rsid w:val="00261DDD"/>
    <w:rsid w:val="00267E91"/>
    <w:rsid w:val="00274E5F"/>
    <w:rsid w:val="00285FE5"/>
    <w:rsid w:val="002A22AA"/>
    <w:rsid w:val="002A6E97"/>
    <w:rsid w:val="002C1C20"/>
    <w:rsid w:val="002C3F85"/>
    <w:rsid w:val="002D5157"/>
    <w:rsid w:val="002D5695"/>
    <w:rsid w:val="002E09BD"/>
    <w:rsid w:val="002E57B9"/>
    <w:rsid w:val="002F737B"/>
    <w:rsid w:val="00302D82"/>
    <w:rsid w:val="00303103"/>
    <w:rsid w:val="003051AB"/>
    <w:rsid w:val="00310370"/>
    <w:rsid w:val="00313F83"/>
    <w:rsid w:val="00323E4A"/>
    <w:rsid w:val="00331392"/>
    <w:rsid w:val="00341CF5"/>
    <w:rsid w:val="003470EB"/>
    <w:rsid w:val="0037781F"/>
    <w:rsid w:val="00395E23"/>
    <w:rsid w:val="003A201A"/>
    <w:rsid w:val="003A2116"/>
    <w:rsid w:val="003A33EC"/>
    <w:rsid w:val="003C2CCD"/>
    <w:rsid w:val="003C3912"/>
    <w:rsid w:val="003C4131"/>
    <w:rsid w:val="003D0818"/>
    <w:rsid w:val="003D0B3B"/>
    <w:rsid w:val="003D11F8"/>
    <w:rsid w:val="003D32FF"/>
    <w:rsid w:val="003D3AE3"/>
    <w:rsid w:val="003D61D7"/>
    <w:rsid w:val="003F035D"/>
    <w:rsid w:val="004019DC"/>
    <w:rsid w:val="004030F6"/>
    <w:rsid w:val="00407322"/>
    <w:rsid w:val="0042096B"/>
    <w:rsid w:val="0042669B"/>
    <w:rsid w:val="00471734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C2234"/>
    <w:rsid w:val="004D6874"/>
    <w:rsid w:val="004E11E5"/>
    <w:rsid w:val="004F2814"/>
    <w:rsid w:val="004F6B8D"/>
    <w:rsid w:val="004F7E93"/>
    <w:rsid w:val="00511504"/>
    <w:rsid w:val="00512B6D"/>
    <w:rsid w:val="0051580D"/>
    <w:rsid w:val="0052661D"/>
    <w:rsid w:val="0054117B"/>
    <w:rsid w:val="00564F21"/>
    <w:rsid w:val="0057117F"/>
    <w:rsid w:val="00573CF7"/>
    <w:rsid w:val="005A21C0"/>
    <w:rsid w:val="005C089B"/>
    <w:rsid w:val="005C0CC1"/>
    <w:rsid w:val="005C42EE"/>
    <w:rsid w:val="005D5602"/>
    <w:rsid w:val="00601FEC"/>
    <w:rsid w:val="00603C52"/>
    <w:rsid w:val="00611C70"/>
    <w:rsid w:val="0061317D"/>
    <w:rsid w:val="0061380A"/>
    <w:rsid w:val="006206D4"/>
    <w:rsid w:val="00625D35"/>
    <w:rsid w:val="00626E90"/>
    <w:rsid w:val="00640098"/>
    <w:rsid w:val="00640F9E"/>
    <w:rsid w:val="0064335C"/>
    <w:rsid w:val="006520EE"/>
    <w:rsid w:val="00673A28"/>
    <w:rsid w:val="00675D4E"/>
    <w:rsid w:val="00676D4D"/>
    <w:rsid w:val="00677A04"/>
    <w:rsid w:val="006840D2"/>
    <w:rsid w:val="00686D18"/>
    <w:rsid w:val="00694E0D"/>
    <w:rsid w:val="00694E23"/>
    <w:rsid w:val="006C486D"/>
    <w:rsid w:val="006C4ABF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0747"/>
    <w:rsid w:val="0072526F"/>
    <w:rsid w:val="007272CC"/>
    <w:rsid w:val="00735DB4"/>
    <w:rsid w:val="00736068"/>
    <w:rsid w:val="00737739"/>
    <w:rsid w:val="00752317"/>
    <w:rsid w:val="0076496E"/>
    <w:rsid w:val="00774A18"/>
    <w:rsid w:val="007816A6"/>
    <w:rsid w:val="0078224A"/>
    <w:rsid w:val="00782C6B"/>
    <w:rsid w:val="00793A60"/>
    <w:rsid w:val="007A62D6"/>
    <w:rsid w:val="007B039D"/>
    <w:rsid w:val="007B5433"/>
    <w:rsid w:val="007C420C"/>
    <w:rsid w:val="007E0360"/>
    <w:rsid w:val="007E3FFA"/>
    <w:rsid w:val="007E6AE5"/>
    <w:rsid w:val="007F0A37"/>
    <w:rsid w:val="007F1C38"/>
    <w:rsid w:val="007F6556"/>
    <w:rsid w:val="008055D9"/>
    <w:rsid w:val="00822FB5"/>
    <w:rsid w:val="00825B20"/>
    <w:rsid w:val="00830DE8"/>
    <w:rsid w:val="00833CC7"/>
    <w:rsid w:val="00847F4A"/>
    <w:rsid w:val="008707A1"/>
    <w:rsid w:val="008728D2"/>
    <w:rsid w:val="00873DF3"/>
    <w:rsid w:val="008758A5"/>
    <w:rsid w:val="0088271E"/>
    <w:rsid w:val="00884E10"/>
    <w:rsid w:val="008A6B36"/>
    <w:rsid w:val="008B596F"/>
    <w:rsid w:val="008D5A8B"/>
    <w:rsid w:val="008E1DB1"/>
    <w:rsid w:val="008E3742"/>
    <w:rsid w:val="008E4CEE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47FB9"/>
    <w:rsid w:val="00972B71"/>
    <w:rsid w:val="009752DF"/>
    <w:rsid w:val="00990134"/>
    <w:rsid w:val="00990CF3"/>
    <w:rsid w:val="009934C9"/>
    <w:rsid w:val="00994577"/>
    <w:rsid w:val="00995C3C"/>
    <w:rsid w:val="009A7776"/>
    <w:rsid w:val="009B0477"/>
    <w:rsid w:val="009B0615"/>
    <w:rsid w:val="009C0D43"/>
    <w:rsid w:val="009D0C0A"/>
    <w:rsid w:val="009D59CB"/>
    <w:rsid w:val="009E09DE"/>
    <w:rsid w:val="009E2574"/>
    <w:rsid w:val="009F01FA"/>
    <w:rsid w:val="00A00DF8"/>
    <w:rsid w:val="00A00FB1"/>
    <w:rsid w:val="00A0753C"/>
    <w:rsid w:val="00A204DD"/>
    <w:rsid w:val="00A20848"/>
    <w:rsid w:val="00A20D2C"/>
    <w:rsid w:val="00A22E77"/>
    <w:rsid w:val="00A425B2"/>
    <w:rsid w:val="00A42850"/>
    <w:rsid w:val="00A54661"/>
    <w:rsid w:val="00A55751"/>
    <w:rsid w:val="00A71A11"/>
    <w:rsid w:val="00A77682"/>
    <w:rsid w:val="00A922F6"/>
    <w:rsid w:val="00A92CAC"/>
    <w:rsid w:val="00AA174C"/>
    <w:rsid w:val="00AA6D5E"/>
    <w:rsid w:val="00AB749D"/>
    <w:rsid w:val="00AC340A"/>
    <w:rsid w:val="00AD7D48"/>
    <w:rsid w:val="00AE25A8"/>
    <w:rsid w:val="00AF4D62"/>
    <w:rsid w:val="00AF5153"/>
    <w:rsid w:val="00B05700"/>
    <w:rsid w:val="00B10E85"/>
    <w:rsid w:val="00B11D0E"/>
    <w:rsid w:val="00B16432"/>
    <w:rsid w:val="00B20570"/>
    <w:rsid w:val="00B22211"/>
    <w:rsid w:val="00B273FE"/>
    <w:rsid w:val="00B27D8B"/>
    <w:rsid w:val="00B30973"/>
    <w:rsid w:val="00B31B77"/>
    <w:rsid w:val="00B350DF"/>
    <w:rsid w:val="00B405D6"/>
    <w:rsid w:val="00B40DCD"/>
    <w:rsid w:val="00B440DB"/>
    <w:rsid w:val="00B448E1"/>
    <w:rsid w:val="00B56C73"/>
    <w:rsid w:val="00B7514D"/>
    <w:rsid w:val="00B751C7"/>
    <w:rsid w:val="00B85A6E"/>
    <w:rsid w:val="00B954E6"/>
    <w:rsid w:val="00B95944"/>
    <w:rsid w:val="00B965D1"/>
    <w:rsid w:val="00B97DF7"/>
    <w:rsid w:val="00BA3540"/>
    <w:rsid w:val="00BA533A"/>
    <w:rsid w:val="00BB0C92"/>
    <w:rsid w:val="00BC216E"/>
    <w:rsid w:val="00BE7D37"/>
    <w:rsid w:val="00C059C3"/>
    <w:rsid w:val="00C109A9"/>
    <w:rsid w:val="00C31E37"/>
    <w:rsid w:val="00C366DA"/>
    <w:rsid w:val="00C53E5A"/>
    <w:rsid w:val="00C54C9B"/>
    <w:rsid w:val="00C62C3B"/>
    <w:rsid w:val="00C62E2A"/>
    <w:rsid w:val="00C64776"/>
    <w:rsid w:val="00C74945"/>
    <w:rsid w:val="00C75192"/>
    <w:rsid w:val="00C773AD"/>
    <w:rsid w:val="00C844D6"/>
    <w:rsid w:val="00C84C23"/>
    <w:rsid w:val="00C878DF"/>
    <w:rsid w:val="00CA437B"/>
    <w:rsid w:val="00CC072D"/>
    <w:rsid w:val="00CE2228"/>
    <w:rsid w:val="00CE525B"/>
    <w:rsid w:val="00CE6581"/>
    <w:rsid w:val="00CF3945"/>
    <w:rsid w:val="00D02C1E"/>
    <w:rsid w:val="00D32067"/>
    <w:rsid w:val="00D328BC"/>
    <w:rsid w:val="00D3719F"/>
    <w:rsid w:val="00D37D23"/>
    <w:rsid w:val="00D53B07"/>
    <w:rsid w:val="00D542E5"/>
    <w:rsid w:val="00D60D76"/>
    <w:rsid w:val="00D64BD9"/>
    <w:rsid w:val="00D729FE"/>
    <w:rsid w:val="00D72C29"/>
    <w:rsid w:val="00D748F7"/>
    <w:rsid w:val="00D86CE4"/>
    <w:rsid w:val="00D93355"/>
    <w:rsid w:val="00D94470"/>
    <w:rsid w:val="00DA54F0"/>
    <w:rsid w:val="00DB7771"/>
    <w:rsid w:val="00DC063E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274D"/>
    <w:rsid w:val="00E55BC5"/>
    <w:rsid w:val="00E61B4F"/>
    <w:rsid w:val="00E623C6"/>
    <w:rsid w:val="00E626FF"/>
    <w:rsid w:val="00E650FB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8295F"/>
    <w:rsid w:val="00FA0ACE"/>
    <w:rsid w:val="00FD1B24"/>
    <w:rsid w:val="00FD6A25"/>
    <w:rsid w:val="00FE05E8"/>
    <w:rsid w:val="00FE36EE"/>
    <w:rsid w:val="00FE5057"/>
    <w:rsid w:val="00FE5DAF"/>
    <w:rsid w:val="00FF497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ED6750-FF6D-4A34-961C-8CFBF84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link w:val="a8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6FF"/>
    <w:rPr>
      <w:color w:val="000000"/>
    </w:rPr>
  </w:style>
  <w:style w:type="paragraph" w:styleId="ae">
    <w:name w:val="footer"/>
    <w:basedOn w:val="a"/>
    <w:link w:val="af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2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  <w:style w:type="paragraph" w:styleId="af3">
    <w:name w:val="Balloon Text"/>
    <w:basedOn w:val="a"/>
    <w:link w:val="af4"/>
    <w:uiPriority w:val="99"/>
    <w:semiHidden/>
    <w:unhideWhenUsed/>
    <w:rsid w:val="008728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28D2"/>
    <w:rPr>
      <w:rFonts w:ascii="Segoe UI" w:hAnsi="Segoe UI" w:cs="Segoe UI"/>
      <w:color w:val="000000"/>
      <w:sz w:val="18"/>
      <w:szCs w:val="18"/>
    </w:rPr>
  </w:style>
  <w:style w:type="table" w:customStyle="1" w:styleId="14">
    <w:name w:val="Сетка таблицы1"/>
    <w:basedOn w:val="a1"/>
    <w:next w:val="af0"/>
    <w:uiPriority w:val="59"/>
    <w:rsid w:val="00A20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F0A37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A19AF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350D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0DF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qFormat/>
    <w:rsid w:val="00B35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19AB-63EB-419D-B1AB-54AB5FFF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4086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Farida</cp:lastModifiedBy>
  <cp:revision>118</cp:revision>
  <cp:lastPrinted>2021-11-25T06:58:00Z</cp:lastPrinted>
  <dcterms:created xsi:type="dcterms:W3CDTF">2016-04-02T08:45:00Z</dcterms:created>
  <dcterms:modified xsi:type="dcterms:W3CDTF">2023-07-03T14:34:00Z</dcterms:modified>
</cp:coreProperties>
</file>