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74" w:rsidRPr="004D1C3E" w:rsidRDefault="00BA6B74" w:rsidP="00BA6B74">
      <w:pPr>
        <w:jc w:val="center"/>
        <w:rPr>
          <w:b/>
          <w:sz w:val="28"/>
          <w:szCs w:val="28"/>
          <w:lang w:val="en-US"/>
        </w:rPr>
      </w:pPr>
      <w:r w:rsidRPr="004D1C3E">
        <w:rPr>
          <w:b/>
          <w:sz w:val="28"/>
          <w:szCs w:val="28"/>
          <w:lang w:val="en-US"/>
        </w:rPr>
        <w:t xml:space="preserve">FEDERAL STATE BUDGETARY EDUCATIONAL INSTITUTION </w:t>
      </w:r>
    </w:p>
    <w:p w:rsidR="00BA6B74" w:rsidRPr="004D1C3E" w:rsidRDefault="00BA6B74" w:rsidP="00BA6B74">
      <w:pPr>
        <w:jc w:val="center"/>
        <w:rPr>
          <w:b/>
          <w:sz w:val="28"/>
          <w:szCs w:val="28"/>
          <w:lang w:val="en-US"/>
        </w:rPr>
      </w:pPr>
      <w:r w:rsidRPr="004D1C3E">
        <w:rPr>
          <w:b/>
          <w:sz w:val="28"/>
          <w:szCs w:val="28"/>
          <w:lang w:val="en-US"/>
        </w:rPr>
        <w:t>HIGHER EDUCATION INSTITUTION</w:t>
      </w:r>
    </w:p>
    <w:p w:rsidR="00BA6B74" w:rsidRPr="004D1C3E" w:rsidRDefault="00BA6B74" w:rsidP="00BA6B74">
      <w:pPr>
        <w:ind w:left="-142"/>
        <w:jc w:val="center"/>
        <w:rPr>
          <w:rStyle w:val="11pt"/>
          <w:sz w:val="28"/>
          <w:szCs w:val="28"/>
          <w:lang w:val="en-US"/>
        </w:rPr>
      </w:pPr>
      <w:r w:rsidRPr="004D1C3E">
        <w:rPr>
          <w:rStyle w:val="11pt"/>
          <w:sz w:val="28"/>
          <w:szCs w:val="28"/>
          <w:lang w:val="en-US"/>
        </w:rPr>
        <w:t>«DAGESTAN STATE MEDICAL UNIVERSITY»</w:t>
      </w:r>
    </w:p>
    <w:p w:rsidR="00BA6B74" w:rsidRPr="00BA6B74" w:rsidRDefault="00BA6B74" w:rsidP="00BA6B74">
      <w:pPr>
        <w:ind w:left="300"/>
        <w:jc w:val="center"/>
        <w:rPr>
          <w:rStyle w:val="11pt2"/>
          <w:b/>
          <w:sz w:val="28"/>
          <w:szCs w:val="28"/>
          <w:lang w:val="en-US"/>
        </w:rPr>
      </w:pPr>
      <w:r w:rsidRPr="00BA6B74">
        <w:rPr>
          <w:rStyle w:val="11pt2"/>
          <w:b/>
          <w:sz w:val="28"/>
          <w:szCs w:val="28"/>
          <w:lang w:val="en-US"/>
        </w:rPr>
        <w:t>MINISTRY OF HEALTH OF THE RUSSIAN FEDERATION</w:t>
      </w:r>
    </w:p>
    <w:p w:rsidR="00BA6B74" w:rsidRPr="00BA6B74" w:rsidRDefault="00BA6B74" w:rsidP="00BA6B74">
      <w:pPr>
        <w:ind w:left="300"/>
        <w:jc w:val="center"/>
        <w:rPr>
          <w:rStyle w:val="11pt2"/>
          <w:b/>
          <w:sz w:val="28"/>
          <w:szCs w:val="28"/>
          <w:lang w:val="en-US"/>
        </w:rPr>
      </w:pPr>
    </w:p>
    <w:p w:rsidR="00BA6B74" w:rsidRPr="00BA6B74" w:rsidRDefault="00BA6B74" w:rsidP="00BA6B74">
      <w:pPr>
        <w:ind w:left="300"/>
        <w:jc w:val="center"/>
        <w:rPr>
          <w:rStyle w:val="11pt2"/>
          <w:b/>
          <w:sz w:val="28"/>
          <w:szCs w:val="28"/>
          <w:lang w:val="en-US"/>
        </w:rPr>
      </w:pPr>
    </w:p>
    <w:p w:rsidR="00BA6B74" w:rsidRPr="00BA6B74" w:rsidRDefault="00BA6B74" w:rsidP="00BA6B74">
      <w:pPr>
        <w:jc w:val="center"/>
        <w:rPr>
          <w:b/>
          <w:i/>
          <w:sz w:val="28"/>
          <w:szCs w:val="28"/>
          <w:lang w:val="en-US"/>
        </w:rPr>
      </w:pPr>
      <w:r w:rsidRPr="00BA6B74">
        <w:rPr>
          <w:b/>
          <w:i/>
          <w:caps/>
          <w:sz w:val="28"/>
          <w:szCs w:val="28"/>
          <w:lang w:val="en-US"/>
        </w:rPr>
        <w:t xml:space="preserve">Abstract </w:t>
      </w:r>
    </w:p>
    <w:p w:rsidR="004D4C32" w:rsidRPr="00BA6B74" w:rsidRDefault="00BA6B74" w:rsidP="00BA6B74">
      <w:pPr>
        <w:jc w:val="center"/>
        <w:rPr>
          <w:b/>
          <w:i/>
          <w:sz w:val="28"/>
          <w:szCs w:val="28"/>
          <w:lang w:val="en-US"/>
        </w:rPr>
      </w:pPr>
      <w:r w:rsidRPr="00BA6B74">
        <w:rPr>
          <w:b/>
          <w:i/>
          <w:sz w:val="28"/>
          <w:szCs w:val="28"/>
          <w:lang w:val="en-US"/>
        </w:rPr>
        <w:t>of the work program of the discipline</w:t>
      </w:r>
    </w:p>
    <w:p w:rsidR="00BA6B74" w:rsidRPr="004D1C3E" w:rsidRDefault="00BA6B74" w:rsidP="00BA6B74">
      <w:pPr>
        <w:pStyle w:val="a3"/>
        <w:jc w:val="center"/>
        <w:rPr>
          <w:rFonts w:ascii="Times New Roman" w:hAnsi="Times New Roman" w:cs="Times New Roman"/>
          <w:sz w:val="28"/>
          <w:szCs w:val="28"/>
          <w:lang w:val="en-US"/>
        </w:rPr>
      </w:pPr>
      <w:r w:rsidRPr="004D1C3E">
        <w:rPr>
          <w:rFonts w:ascii="Times New Roman" w:hAnsi="Times New Roman" w:cs="Times New Roman"/>
          <w:b/>
          <w:sz w:val="28"/>
          <w:szCs w:val="28"/>
          <w:lang w:val="en-US"/>
        </w:rPr>
        <w:t>« PHYSICS, MATHEMATICS</w:t>
      </w:r>
      <w:r w:rsidRPr="004D1C3E">
        <w:rPr>
          <w:rFonts w:ascii="Times New Roman" w:hAnsi="Times New Roman" w:cs="Times New Roman"/>
          <w:sz w:val="28"/>
          <w:szCs w:val="28"/>
          <w:lang w:val="en-US"/>
        </w:rPr>
        <w:t xml:space="preserve"> »</w:t>
      </w:r>
    </w:p>
    <w:p w:rsidR="00BA6B74" w:rsidRPr="004D1C3E" w:rsidRDefault="00BA6B74" w:rsidP="00BA6B74">
      <w:pPr>
        <w:pStyle w:val="20"/>
        <w:shd w:val="clear" w:color="auto" w:fill="auto"/>
        <w:spacing w:line="240" w:lineRule="auto"/>
        <w:rPr>
          <w:b/>
          <w:sz w:val="28"/>
          <w:szCs w:val="28"/>
          <w:lang w:val="en-US"/>
        </w:rPr>
      </w:pP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Discipline index – </w:t>
      </w:r>
      <w:r w:rsidRPr="004D1C3E">
        <w:rPr>
          <w:b/>
          <w:sz w:val="28"/>
          <w:szCs w:val="28"/>
        </w:rPr>
        <w:t>Б</w:t>
      </w:r>
      <w:r w:rsidRPr="004D1C3E">
        <w:rPr>
          <w:b/>
          <w:sz w:val="28"/>
          <w:szCs w:val="28"/>
          <w:lang w:val="en-US"/>
        </w:rPr>
        <w:t xml:space="preserve">1. </w:t>
      </w:r>
      <w:r w:rsidRPr="004D1C3E">
        <w:rPr>
          <w:b/>
          <w:sz w:val="28"/>
          <w:szCs w:val="28"/>
        </w:rPr>
        <w:t>Б</w:t>
      </w:r>
      <w:r w:rsidRPr="004D1C3E">
        <w:rPr>
          <w:b/>
          <w:sz w:val="28"/>
          <w:szCs w:val="28"/>
          <w:lang w:val="en-US"/>
        </w:rPr>
        <w:t xml:space="preserve">. 10  </w:t>
      </w:r>
    </w:p>
    <w:p w:rsidR="00BA6B74" w:rsidRPr="004D1C3E" w:rsidRDefault="00BA6B74" w:rsidP="00BA6B74">
      <w:pPr>
        <w:pStyle w:val="20"/>
        <w:shd w:val="clear" w:color="auto" w:fill="auto"/>
        <w:spacing w:line="240" w:lineRule="auto"/>
        <w:jc w:val="left"/>
        <w:rPr>
          <w:sz w:val="28"/>
          <w:szCs w:val="28"/>
          <w:u w:val="single"/>
          <w:lang w:val="en-US"/>
        </w:rPr>
      </w:pPr>
      <w:r w:rsidRPr="00BA6B74">
        <w:rPr>
          <w:sz w:val="28"/>
          <w:szCs w:val="28"/>
          <w:lang w:val="en-US"/>
        </w:rPr>
        <w:t xml:space="preserve">Specialty (direction):   </w:t>
      </w:r>
      <w:r w:rsidRPr="004D1C3E">
        <w:rPr>
          <w:b/>
          <w:sz w:val="28"/>
          <w:szCs w:val="28"/>
          <w:lang w:val="en-US"/>
        </w:rPr>
        <w:t>31.05.01 - General medicine</w:t>
      </w:r>
      <w:r w:rsidRPr="004D1C3E">
        <w:rPr>
          <w:sz w:val="28"/>
          <w:szCs w:val="28"/>
          <w:lang w:val="en-US"/>
        </w:rPr>
        <w:t xml:space="preserve"> </w:t>
      </w:r>
      <w:r w:rsidRPr="004D1C3E">
        <w:rPr>
          <w:sz w:val="28"/>
          <w:szCs w:val="28"/>
          <w:u w:val="single"/>
          <w:lang w:val="en-US"/>
        </w:rPr>
        <w:t xml:space="preserve">                    </w:t>
      </w: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The level of higher education - </w:t>
      </w:r>
      <w:r w:rsidRPr="004D1C3E">
        <w:rPr>
          <w:b/>
          <w:sz w:val="28"/>
          <w:szCs w:val="28"/>
          <w:lang w:val="en-US"/>
        </w:rPr>
        <w:t xml:space="preserve">specialty </w:t>
      </w: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Graduate qualification: </w:t>
      </w:r>
      <w:r w:rsidRPr="004D1C3E">
        <w:rPr>
          <w:b/>
          <w:sz w:val="28"/>
          <w:szCs w:val="28"/>
          <w:lang w:val="en-US"/>
        </w:rPr>
        <w:t xml:space="preserve">Physician </w:t>
      </w:r>
    </w:p>
    <w:p w:rsidR="00BA6B74" w:rsidRPr="004D1C3E" w:rsidRDefault="00BA6B74" w:rsidP="00BA6B74">
      <w:pPr>
        <w:pStyle w:val="20"/>
        <w:shd w:val="clear" w:color="auto" w:fill="auto"/>
        <w:tabs>
          <w:tab w:val="right" w:pos="6972"/>
        </w:tabs>
        <w:spacing w:line="240" w:lineRule="auto"/>
        <w:jc w:val="left"/>
        <w:rPr>
          <w:b/>
          <w:sz w:val="28"/>
          <w:szCs w:val="28"/>
          <w:lang w:val="en-US"/>
        </w:rPr>
      </w:pPr>
      <w:r w:rsidRPr="00BA6B74">
        <w:rPr>
          <w:sz w:val="28"/>
          <w:szCs w:val="28"/>
          <w:lang w:val="en-US"/>
        </w:rPr>
        <w:t>Faculty of</w:t>
      </w:r>
      <w:r w:rsidRPr="004D1C3E">
        <w:rPr>
          <w:b/>
          <w:sz w:val="28"/>
          <w:szCs w:val="28"/>
          <w:lang w:val="en-US"/>
        </w:rPr>
        <w:t xml:space="preserve"> General medicine</w:t>
      </w:r>
    </w:p>
    <w:p w:rsidR="00BA6B74" w:rsidRPr="004D1C3E" w:rsidRDefault="00BA6B74" w:rsidP="00BA6B74">
      <w:pPr>
        <w:pStyle w:val="a3"/>
        <w:rPr>
          <w:rFonts w:ascii="Times New Roman" w:hAnsi="Times New Roman" w:cs="Times New Roman"/>
          <w:sz w:val="28"/>
          <w:szCs w:val="28"/>
          <w:u w:val="single"/>
          <w:lang w:val="en-US"/>
        </w:rPr>
      </w:pPr>
      <w:r w:rsidRPr="00BA6B74">
        <w:rPr>
          <w:rStyle w:val="3"/>
          <w:b w:val="0"/>
          <w:sz w:val="28"/>
          <w:szCs w:val="28"/>
          <w:lang w:val="en-US"/>
        </w:rPr>
        <w:t>Department -</w:t>
      </w:r>
      <w:r w:rsidRPr="004D1C3E">
        <w:rPr>
          <w:rStyle w:val="3"/>
          <w:sz w:val="28"/>
          <w:szCs w:val="28"/>
          <w:lang w:val="en-US"/>
        </w:rPr>
        <w:t xml:space="preserve"> Biophysics, Informatics and medical equipment</w:t>
      </w:r>
      <w:r w:rsidRPr="004D1C3E">
        <w:rPr>
          <w:rFonts w:ascii="Times New Roman" w:hAnsi="Times New Roman" w:cs="Times New Roman"/>
          <w:b/>
          <w:sz w:val="28"/>
          <w:szCs w:val="28"/>
          <w:lang w:val="en-US"/>
        </w:rPr>
        <w:t xml:space="preserve"> </w:t>
      </w:r>
    </w:p>
    <w:p w:rsidR="00BA6B74" w:rsidRPr="004D1C3E" w:rsidRDefault="00BA6B74" w:rsidP="00BA6B74">
      <w:pPr>
        <w:pStyle w:val="a3"/>
        <w:rPr>
          <w:rFonts w:ascii="Times New Roman" w:hAnsi="Times New Roman" w:cs="Times New Roman"/>
          <w:b/>
          <w:sz w:val="28"/>
          <w:szCs w:val="28"/>
          <w:lang w:val="en-US"/>
        </w:rPr>
      </w:pPr>
      <w:r w:rsidRPr="004D1C3E">
        <w:rPr>
          <w:rFonts w:ascii="Times New Roman" w:hAnsi="Times New Roman" w:cs="Times New Roman"/>
          <w:sz w:val="28"/>
          <w:szCs w:val="28"/>
          <w:lang w:val="en-US"/>
        </w:rPr>
        <w:t>Form of training:</w:t>
      </w:r>
      <w:r w:rsidRPr="004D1C3E">
        <w:rPr>
          <w:rFonts w:ascii="Times New Roman" w:hAnsi="Times New Roman" w:cs="Times New Roman"/>
          <w:b/>
          <w:sz w:val="28"/>
          <w:szCs w:val="28"/>
          <w:lang w:val="en-US"/>
        </w:rPr>
        <w:t xml:space="preserve"> </w:t>
      </w:r>
      <w:r w:rsidRPr="004D1C3E">
        <w:rPr>
          <w:rFonts w:ascii="Times New Roman" w:hAnsi="Times New Roman" w:cs="Times New Roman"/>
          <w:sz w:val="28"/>
          <w:szCs w:val="28"/>
          <w:lang w:val="en-US"/>
        </w:rPr>
        <w:t>full-time</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Course: 1</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Semester: 1</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Total labor intensity (in credits / hours): </w:t>
      </w:r>
      <w:r w:rsidRPr="00BA6B74">
        <w:rPr>
          <w:rFonts w:ascii="Times New Roman" w:hAnsi="Times New Roman" w:cs="Times New Roman"/>
          <w:b/>
          <w:i/>
          <w:sz w:val="28"/>
          <w:szCs w:val="28"/>
          <w:lang w:val="en-US"/>
        </w:rPr>
        <w:t>3</w:t>
      </w:r>
      <w:r w:rsidRPr="00BA6B74">
        <w:rPr>
          <w:rFonts w:ascii="Times New Roman" w:hAnsi="Times New Roman" w:cs="Times New Roman"/>
          <w:b/>
          <w:i/>
          <w:sz w:val="28"/>
          <w:szCs w:val="28"/>
          <w:lang w:val="en-US"/>
        </w:rPr>
        <w:t xml:space="preserve"> </w:t>
      </w:r>
      <w:r w:rsidRPr="00BA6B74">
        <w:rPr>
          <w:rFonts w:ascii="Times New Roman" w:hAnsi="Times New Roman" w:cs="Times New Roman"/>
          <w:b/>
          <w:i/>
          <w:sz w:val="28"/>
          <w:szCs w:val="28"/>
        </w:rPr>
        <w:t>с</w:t>
      </w:r>
      <w:r w:rsidRPr="00BA6B74">
        <w:rPr>
          <w:rFonts w:ascii="Times New Roman" w:hAnsi="Times New Roman" w:cs="Times New Roman"/>
          <w:b/>
          <w:i/>
          <w:sz w:val="28"/>
          <w:szCs w:val="28"/>
          <w:lang w:val="en-US"/>
        </w:rPr>
        <w:t>.u</w:t>
      </w:r>
      <w:r w:rsidRPr="00BA6B74">
        <w:rPr>
          <w:rFonts w:ascii="Times New Roman" w:hAnsi="Times New Roman" w:cs="Times New Roman"/>
          <w:sz w:val="28"/>
          <w:szCs w:val="28"/>
          <w:lang w:val="en-US"/>
        </w:rPr>
        <w:t>.</w:t>
      </w:r>
      <w:r w:rsidRPr="004D1C3E">
        <w:rPr>
          <w:rFonts w:ascii="Times New Roman" w:hAnsi="Times New Roman" w:cs="Times New Roman"/>
          <w:sz w:val="28"/>
          <w:szCs w:val="28"/>
          <w:lang w:val="en-US"/>
        </w:rPr>
        <w:t>/</w:t>
      </w:r>
      <w:r w:rsidRPr="00BA6B74">
        <w:rPr>
          <w:rFonts w:ascii="Times New Roman" w:hAnsi="Times New Roman" w:cs="Times New Roman"/>
          <w:b/>
          <w:i/>
          <w:sz w:val="28"/>
          <w:szCs w:val="28"/>
          <w:lang w:val="en-US"/>
        </w:rPr>
        <w:t>108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Contact – </w:t>
      </w:r>
      <w:r w:rsidRPr="00BA6B74">
        <w:rPr>
          <w:rFonts w:ascii="Times New Roman" w:hAnsi="Times New Roman" w:cs="Times New Roman"/>
          <w:b/>
          <w:i/>
          <w:sz w:val="28"/>
          <w:szCs w:val="28"/>
          <w:lang w:val="en-US"/>
        </w:rPr>
        <w:t>72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lectures - </w:t>
      </w:r>
      <w:r w:rsidRPr="00BA6B74">
        <w:rPr>
          <w:rFonts w:ascii="Times New Roman" w:hAnsi="Times New Roman" w:cs="Times New Roman"/>
          <w:b/>
          <w:i/>
          <w:sz w:val="28"/>
          <w:szCs w:val="28"/>
          <w:lang w:val="en-US"/>
        </w:rPr>
        <w:t>24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practical classes - </w:t>
      </w:r>
      <w:r w:rsidRPr="00BA6B74">
        <w:rPr>
          <w:rFonts w:ascii="Times New Roman" w:hAnsi="Times New Roman" w:cs="Times New Roman"/>
          <w:b/>
          <w:i/>
          <w:sz w:val="28"/>
          <w:szCs w:val="28"/>
          <w:lang w:val="en-US"/>
        </w:rPr>
        <w:t>24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laboratory classes - </w:t>
      </w:r>
      <w:r w:rsidRPr="00BA6B74">
        <w:rPr>
          <w:rFonts w:ascii="Times New Roman" w:hAnsi="Times New Roman" w:cs="Times New Roman"/>
          <w:b/>
          <w:i/>
          <w:sz w:val="28"/>
          <w:szCs w:val="28"/>
          <w:lang w:val="en-US"/>
        </w:rPr>
        <w:t>24 hours</w:t>
      </w:r>
    </w:p>
    <w:p w:rsidR="00BA6B74" w:rsidRPr="00BA6B74" w:rsidRDefault="00BA6B74" w:rsidP="00BA6B74">
      <w:pPr>
        <w:pStyle w:val="a3"/>
        <w:ind w:left="567"/>
        <w:rPr>
          <w:rFonts w:ascii="Times New Roman" w:hAnsi="Times New Roman" w:cs="Times New Roman"/>
          <w:b/>
          <w:i/>
          <w:sz w:val="28"/>
          <w:szCs w:val="28"/>
          <w:lang w:val="en-US"/>
        </w:rPr>
      </w:pPr>
      <w:r w:rsidRPr="004D1C3E">
        <w:rPr>
          <w:rFonts w:ascii="Times New Roman" w:hAnsi="Times New Roman" w:cs="Times New Roman"/>
          <w:sz w:val="28"/>
          <w:szCs w:val="28"/>
          <w:lang w:val="en-US"/>
        </w:rPr>
        <w:t xml:space="preserve">independent work of the students - </w:t>
      </w:r>
      <w:r w:rsidRPr="00BA6B74">
        <w:rPr>
          <w:rFonts w:ascii="Times New Roman" w:hAnsi="Times New Roman" w:cs="Times New Roman"/>
          <w:b/>
          <w:i/>
          <w:sz w:val="28"/>
          <w:szCs w:val="28"/>
          <w:lang w:val="en-US"/>
        </w:rPr>
        <w:t>36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form of control: </w:t>
      </w:r>
      <w:r w:rsidRPr="00BA6B74">
        <w:rPr>
          <w:rFonts w:ascii="Times New Roman" w:hAnsi="Times New Roman" w:cs="Times New Roman"/>
          <w:b/>
          <w:i/>
          <w:sz w:val="28"/>
          <w:szCs w:val="28"/>
          <w:lang w:val="en-US"/>
        </w:rPr>
        <w:t>credit</w:t>
      </w:r>
      <w:r w:rsidRPr="004D1C3E">
        <w:rPr>
          <w:rFonts w:ascii="Times New Roman" w:hAnsi="Times New Roman" w:cs="Times New Roman"/>
          <w:sz w:val="28"/>
          <w:szCs w:val="28"/>
          <w:lang w:val="en-US"/>
        </w:rPr>
        <w:t xml:space="preserve"> </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                           </w:t>
      </w:r>
    </w:p>
    <w:p w:rsidR="00BA6B74" w:rsidRPr="008E16F6" w:rsidRDefault="00BA6B74" w:rsidP="00BA6B74">
      <w:pPr>
        <w:pStyle w:val="a4"/>
        <w:numPr>
          <w:ilvl w:val="0"/>
          <w:numId w:val="1"/>
        </w:numPr>
        <w:jc w:val="center"/>
        <w:rPr>
          <w:b/>
          <w:caps/>
          <w:sz w:val="28"/>
          <w:szCs w:val="28"/>
          <w:lang w:val="en-US"/>
        </w:rPr>
      </w:pPr>
      <w:r w:rsidRPr="008E16F6">
        <w:rPr>
          <w:b/>
          <w:caps/>
          <w:sz w:val="28"/>
          <w:szCs w:val="28"/>
          <w:lang w:val="en-US"/>
        </w:rPr>
        <w:t>The purpose and objectives of mastering of the discipline</w:t>
      </w:r>
    </w:p>
    <w:p w:rsidR="00BA6B74" w:rsidRPr="008E16F6" w:rsidRDefault="00BA6B74" w:rsidP="00BA6B74">
      <w:pPr>
        <w:jc w:val="center"/>
        <w:rPr>
          <w:b/>
          <w:caps/>
          <w:sz w:val="28"/>
          <w:szCs w:val="28"/>
          <w:lang w:val="en-US"/>
        </w:rPr>
      </w:pPr>
    </w:p>
    <w:p w:rsidR="00BA6B74" w:rsidRPr="008E16F6" w:rsidRDefault="00BA6B74" w:rsidP="00BA6B74">
      <w:pPr>
        <w:ind w:left="284" w:hanging="284"/>
        <w:jc w:val="both"/>
        <w:rPr>
          <w:sz w:val="28"/>
          <w:szCs w:val="28"/>
          <w:lang w:val="en-US"/>
        </w:rPr>
      </w:pPr>
      <w:r w:rsidRPr="008E16F6">
        <w:rPr>
          <w:sz w:val="28"/>
          <w:szCs w:val="28"/>
          <w:lang w:val="en-US"/>
        </w:rPr>
        <w:t xml:space="preserve">    </w:t>
      </w:r>
      <w:r w:rsidRPr="008E16F6">
        <w:rPr>
          <w:b/>
          <w:sz w:val="28"/>
          <w:szCs w:val="28"/>
          <w:u w:val="single"/>
          <w:lang w:val="en-US"/>
        </w:rPr>
        <w:t>Purpose</w:t>
      </w:r>
      <w:r w:rsidRPr="008E16F6">
        <w:rPr>
          <w:b/>
          <w:sz w:val="28"/>
          <w:szCs w:val="28"/>
          <w:lang w:val="en-US"/>
        </w:rPr>
        <w:t>:</w:t>
      </w:r>
      <w:r w:rsidRPr="008E16F6">
        <w:rPr>
          <w:sz w:val="28"/>
          <w:szCs w:val="28"/>
          <w:lang w:val="en-US"/>
        </w:rPr>
        <w:t xml:space="preserve"> to form at medical students the system knowledge about physical properties and the physical processes proceeding in biological objects, including a human body, necessary both for studying of other educational disciplines, and for direct formation of the doctor.</w:t>
      </w:r>
    </w:p>
    <w:p w:rsidR="00BA6B74" w:rsidRPr="008E16F6" w:rsidRDefault="00BA6B74" w:rsidP="00BA6B74">
      <w:pPr>
        <w:ind w:left="284" w:hanging="284"/>
        <w:jc w:val="both"/>
        <w:rPr>
          <w:sz w:val="28"/>
          <w:szCs w:val="28"/>
          <w:lang w:val="en-US"/>
        </w:rPr>
      </w:pPr>
    </w:p>
    <w:p w:rsidR="00BA6B74" w:rsidRPr="008E16F6" w:rsidRDefault="00BA6B74" w:rsidP="00BA6B74">
      <w:pPr>
        <w:ind w:left="284"/>
        <w:jc w:val="both"/>
        <w:rPr>
          <w:b/>
          <w:sz w:val="28"/>
          <w:szCs w:val="28"/>
          <w:u w:val="single"/>
          <w:lang w:val="en-US"/>
        </w:rPr>
      </w:pPr>
      <w:r w:rsidRPr="008E16F6">
        <w:rPr>
          <w:b/>
          <w:sz w:val="28"/>
          <w:szCs w:val="28"/>
          <w:u w:val="single"/>
          <w:lang w:val="en-US"/>
        </w:rPr>
        <w:t>Tasks:</w:t>
      </w:r>
    </w:p>
    <w:p w:rsidR="00BA6B74" w:rsidRPr="008E16F6" w:rsidRDefault="00BA6B74" w:rsidP="00BA6B74">
      <w:pPr>
        <w:ind w:left="567" w:hanging="284"/>
        <w:jc w:val="both"/>
        <w:rPr>
          <w:sz w:val="28"/>
          <w:szCs w:val="28"/>
          <w:lang w:val="en-US"/>
        </w:rPr>
      </w:pPr>
      <w:r w:rsidRPr="008E16F6">
        <w:rPr>
          <w:sz w:val="28"/>
          <w:szCs w:val="28"/>
          <w:lang w:val="en-US"/>
        </w:rPr>
        <w:t>1. to format of modern natural science ideas about the surrounding material world;</w:t>
      </w:r>
    </w:p>
    <w:p w:rsidR="00BA6B74" w:rsidRPr="008E16F6" w:rsidRDefault="00BA6B74" w:rsidP="00BA6B74">
      <w:pPr>
        <w:ind w:left="567" w:hanging="284"/>
        <w:jc w:val="both"/>
        <w:rPr>
          <w:sz w:val="28"/>
          <w:szCs w:val="28"/>
          <w:lang w:val="en-US"/>
        </w:rPr>
      </w:pPr>
      <w:r w:rsidRPr="008E16F6">
        <w:rPr>
          <w:sz w:val="28"/>
          <w:szCs w:val="28"/>
          <w:lang w:val="en-US"/>
        </w:rPr>
        <w:t>2. to develop in students a methodological focus, essential for solving problems of evidence-based medicine;</w:t>
      </w:r>
    </w:p>
    <w:p w:rsidR="00BA6B74" w:rsidRPr="008E16F6" w:rsidRDefault="00BA6B74" w:rsidP="00BA6B74">
      <w:pPr>
        <w:ind w:left="567" w:hanging="284"/>
        <w:jc w:val="both"/>
        <w:rPr>
          <w:sz w:val="28"/>
          <w:szCs w:val="28"/>
          <w:lang w:val="en-US"/>
        </w:rPr>
      </w:pPr>
      <w:r w:rsidRPr="008E16F6">
        <w:rPr>
          <w:sz w:val="28"/>
          <w:szCs w:val="28"/>
          <w:lang w:val="en-US"/>
        </w:rPr>
        <w:t>3. formation of students: logical thinking, ability to accurately formulate a problem, ability to calculate the main and secondary importance, ability to draw conclusions based on the obtained measurement results;</w:t>
      </w:r>
    </w:p>
    <w:p w:rsidR="00BA6B74" w:rsidRDefault="00BA6B74" w:rsidP="00BA6B74">
      <w:pPr>
        <w:ind w:left="567" w:hanging="284"/>
        <w:jc w:val="both"/>
        <w:rPr>
          <w:sz w:val="28"/>
          <w:szCs w:val="28"/>
          <w:lang w:val="en-US"/>
        </w:rPr>
      </w:pPr>
      <w:r w:rsidRPr="008E16F6">
        <w:rPr>
          <w:sz w:val="28"/>
          <w:szCs w:val="28"/>
          <w:lang w:val="en-US"/>
        </w:rPr>
        <w:t>4. to master of mathematical methods of solving intellectual tasks aimed at preservation of population's health taking into account factors of unfavorable influence of environment.</w:t>
      </w:r>
    </w:p>
    <w:p w:rsidR="00BA6B74" w:rsidRPr="008E16F6" w:rsidRDefault="00BA6B74" w:rsidP="00BA6B74">
      <w:pPr>
        <w:pStyle w:val="a4"/>
        <w:widowControl/>
        <w:numPr>
          <w:ilvl w:val="0"/>
          <w:numId w:val="1"/>
        </w:numPr>
        <w:autoSpaceDE/>
        <w:autoSpaceDN/>
        <w:adjustRightInd/>
        <w:spacing w:after="200" w:line="360" w:lineRule="auto"/>
        <w:ind w:left="0" w:firstLine="0"/>
        <w:jc w:val="center"/>
        <w:rPr>
          <w:b/>
          <w:caps/>
          <w:sz w:val="28"/>
          <w:szCs w:val="28"/>
          <w:lang w:val="en-US"/>
        </w:rPr>
      </w:pPr>
      <w:r w:rsidRPr="008E16F6">
        <w:rPr>
          <w:b/>
          <w:caps/>
          <w:sz w:val="28"/>
          <w:szCs w:val="28"/>
          <w:lang w:val="en-US"/>
        </w:rPr>
        <w:lastRenderedPageBreak/>
        <w:t>List of planned learning outcomes</w:t>
      </w:r>
    </w:p>
    <w:p w:rsidR="00BA6B74" w:rsidRPr="008E16F6" w:rsidRDefault="00BA6B74" w:rsidP="00BA6B74">
      <w:pPr>
        <w:pStyle w:val="a4"/>
        <w:widowControl/>
        <w:autoSpaceDE/>
        <w:autoSpaceDN/>
        <w:adjustRightInd/>
        <w:spacing w:after="200" w:line="360" w:lineRule="auto"/>
        <w:ind w:left="0"/>
        <w:jc w:val="center"/>
        <w:rPr>
          <w:b/>
          <w:sz w:val="28"/>
          <w:szCs w:val="28"/>
          <w:lang w:val="en-US"/>
        </w:rPr>
      </w:pPr>
      <w:r w:rsidRPr="008E16F6">
        <w:rPr>
          <w:b/>
          <w:sz w:val="28"/>
          <w:szCs w:val="28"/>
          <w:lang w:val="en-US"/>
        </w:rPr>
        <w:t>Competencies formed in the course of studying the discipline</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97"/>
        <w:gridCol w:w="6804"/>
      </w:tblGrid>
      <w:tr w:rsidR="00BA6B74" w:rsidRPr="00BA6B74" w:rsidTr="00A81112">
        <w:tc>
          <w:tcPr>
            <w:tcW w:w="709"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rStyle w:val="1"/>
                <w:rFonts w:eastAsia="Calibri"/>
                <w:b/>
                <w:i/>
                <w:sz w:val="24"/>
                <w:szCs w:val="24"/>
              </w:rPr>
            </w:pPr>
            <w:r w:rsidRPr="00547AA2">
              <w:rPr>
                <w:rStyle w:val="1"/>
                <w:rFonts w:eastAsia="Calibri"/>
                <w:b/>
                <w:i/>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rStyle w:val="1"/>
                <w:rFonts w:eastAsia="Calibri"/>
                <w:b/>
                <w:i/>
                <w:sz w:val="24"/>
                <w:szCs w:val="24"/>
                <w:lang w:val="en-US"/>
              </w:rPr>
            </w:pPr>
            <w:r w:rsidRPr="00547AA2">
              <w:rPr>
                <w:rStyle w:val="1"/>
                <w:rFonts w:eastAsia="Calibri"/>
                <w:b/>
                <w:i/>
                <w:sz w:val="24"/>
                <w:szCs w:val="24"/>
                <w:lang w:val="en-US"/>
              </w:rPr>
              <w:t xml:space="preserve">Name of category (group) </w:t>
            </w:r>
          </w:p>
          <w:p w:rsidR="00BA6B74" w:rsidRPr="00547AA2" w:rsidRDefault="00BA6B74" w:rsidP="00A81112">
            <w:pPr>
              <w:jc w:val="center"/>
              <w:rPr>
                <w:b/>
                <w:i/>
                <w:sz w:val="24"/>
                <w:szCs w:val="24"/>
                <w:lang w:val="en-US"/>
              </w:rPr>
            </w:pPr>
            <w:r w:rsidRPr="00547AA2">
              <w:rPr>
                <w:rStyle w:val="1"/>
                <w:rFonts w:eastAsia="Calibri"/>
                <w:b/>
                <w:i/>
                <w:sz w:val="24"/>
                <w:szCs w:val="24"/>
                <w:lang w:val="en-US"/>
              </w:rPr>
              <w:t>of competence</w:t>
            </w: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center"/>
              <w:rPr>
                <w:b/>
                <w:i/>
                <w:sz w:val="24"/>
                <w:szCs w:val="24"/>
                <w:lang w:val="en-US"/>
              </w:rPr>
            </w:pPr>
            <w:r w:rsidRPr="00547AA2">
              <w:rPr>
                <w:b/>
                <w:i/>
                <w:sz w:val="24"/>
                <w:szCs w:val="24"/>
                <w:lang w:val="en-US"/>
              </w:rPr>
              <w:t xml:space="preserve">A graduate who has completed </w:t>
            </w:r>
            <w:proofErr w:type="spellStart"/>
            <w:r w:rsidRPr="00547AA2">
              <w:rPr>
                <w:b/>
                <w:i/>
                <w:sz w:val="24"/>
                <w:szCs w:val="24"/>
                <w:lang w:val="en-US"/>
              </w:rPr>
              <w:t>programme</w:t>
            </w:r>
            <w:proofErr w:type="spellEnd"/>
            <w:r w:rsidRPr="00547AA2">
              <w:rPr>
                <w:b/>
                <w:i/>
                <w:sz w:val="24"/>
                <w:szCs w:val="24"/>
                <w:lang w:val="en-US"/>
              </w:rPr>
              <w:t xml:space="preserve"> of specialty must have the following competences</w:t>
            </w:r>
          </w:p>
        </w:tc>
      </w:tr>
      <w:tr w:rsidR="00BA6B74" w:rsidRPr="00547AA2" w:rsidTr="00A81112">
        <w:trPr>
          <w:trHeight w:val="333"/>
        </w:trPr>
        <w:tc>
          <w:tcPr>
            <w:tcW w:w="709"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rPr>
            </w:pPr>
            <w:r w:rsidRPr="00547AA2">
              <w:rPr>
                <w:b/>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3</w:t>
            </w:r>
          </w:p>
        </w:tc>
      </w:tr>
      <w:tr w:rsidR="00BA6B74" w:rsidRPr="00BA6B74" w:rsidTr="00A81112">
        <w:trPr>
          <w:trHeight w:val="570"/>
        </w:trPr>
        <w:tc>
          <w:tcPr>
            <w:tcW w:w="709" w:type="dxa"/>
            <w:vMerge w:val="restart"/>
            <w:tcBorders>
              <w:top w:val="single" w:sz="4" w:space="0" w:color="auto"/>
              <w:left w:val="single" w:sz="4" w:space="0" w:color="auto"/>
              <w:right w:val="single" w:sz="4" w:space="0" w:color="auto"/>
            </w:tcBorders>
            <w:vAlign w:val="center"/>
          </w:tcPr>
          <w:p w:rsidR="00BA6B74" w:rsidRPr="00547AA2" w:rsidRDefault="00BA6B74" w:rsidP="00A81112">
            <w:pPr>
              <w:jc w:val="center"/>
              <w:rPr>
                <w:b/>
                <w:sz w:val="24"/>
                <w:szCs w:val="24"/>
              </w:rPr>
            </w:pPr>
            <w:r w:rsidRPr="00547AA2">
              <w:rPr>
                <w:b/>
                <w:sz w:val="24"/>
                <w:szCs w:val="24"/>
              </w:rPr>
              <w:t>1.</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p>
          <w:p w:rsidR="00BA6B74" w:rsidRPr="00547AA2" w:rsidRDefault="00BA6B74" w:rsidP="00A81112">
            <w:pPr>
              <w:jc w:val="center"/>
              <w:rPr>
                <w:b/>
                <w:sz w:val="24"/>
                <w:szCs w:val="24"/>
              </w:rPr>
            </w:pPr>
            <w:proofErr w:type="spellStart"/>
            <w:r w:rsidRPr="00547AA2">
              <w:rPr>
                <w:b/>
                <w:sz w:val="24"/>
                <w:szCs w:val="24"/>
              </w:rPr>
              <w:t>General</w:t>
            </w:r>
            <w:proofErr w:type="spellEnd"/>
            <w:r w:rsidRPr="00547AA2">
              <w:rPr>
                <w:b/>
                <w:sz w:val="24"/>
                <w:szCs w:val="24"/>
              </w:rPr>
              <w:t xml:space="preserve"> </w:t>
            </w:r>
            <w:proofErr w:type="spellStart"/>
            <w:r w:rsidRPr="00547AA2">
              <w:rPr>
                <w:b/>
                <w:sz w:val="24"/>
                <w:szCs w:val="24"/>
              </w:rPr>
              <w:t>cultural</w:t>
            </w:r>
            <w:proofErr w:type="spellEnd"/>
            <w:r w:rsidRPr="00547AA2">
              <w:rPr>
                <w:b/>
                <w:sz w:val="24"/>
                <w:szCs w:val="24"/>
              </w:rPr>
              <w:t xml:space="preserve"> </w:t>
            </w:r>
          </w:p>
          <w:p w:rsidR="00BA6B74" w:rsidRPr="00547AA2" w:rsidRDefault="00BA6B74" w:rsidP="00A81112">
            <w:pPr>
              <w:jc w:val="center"/>
              <w:rPr>
                <w:b/>
                <w:sz w:val="24"/>
                <w:szCs w:val="24"/>
              </w:rPr>
            </w:pPr>
            <w:proofErr w:type="spellStart"/>
            <w:r w:rsidRPr="00547AA2">
              <w:rPr>
                <w:b/>
                <w:sz w:val="24"/>
                <w:szCs w:val="24"/>
              </w:rPr>
              <w:t>competencies</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pStyle w:val="30"/>
              <w:shd w:val="clear" w:color="auto" w:fill="auto"/>
              <w:spacing w:before="0" w:line="240" w:lineRule="auto"/>
              <w:ind w:right="20" w:firstLine="0"/>
              <w:rPr>
                <w:sz w:val="24"/>
                <w:szCs w:val="24"/>
                <w:lang w:val="en-US"/>
              </w:rPr>
            </w:pPr>
            <w:r w:rsidRPr="00547AA2">
              <w:rPr>
                <w:b/>
                <w:sz w:val="24"/>
                <w:szCs w:val="24"/>
                <w:lang w:val="en-US"/>
              </w:rPr>
              <w:t xml:space="preserve">GCC-1 - </w:t>
            </w:r>
            <w:r w:rsidRPr="008E16F6">
              <w:rPr>
                <w:b/>
                <w:i/>
                <w:sz w:val="24"/>
                <w:szCs w:val="24"/>
                <w:lang w:val="en-US"/>
              </w:rPr>
              <w:t>ability to abstract thinking, analysis, synthesis</w:t>
            </w:r>
          </w:p>
        </w:tc>
      </w:tr>
      <w:tr w:rsidR="00BA6B74" w:rsidRPr="00BA6B74" w:rsidTr="00A81112">
        <w:trPr>
          <w:trHeight w:val="2686"/>
        </w:trPr>
        <w:tc>
          <w:tcPr>
            <w:tcW w:w="709"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mathematical methods of intellectual problems solving, basic laws of physics, basic regularities and tendencies development of the world historical process; outstanding scientists-physicists who contributed to medicine.</w:t>
            </w:r>
            <w:r w:rsidRPr="00547AA2">
              <w:rPr>
                <w:b/>
                <w:bCs/>
                <w:color w:val="000000"/>
                <w:sz w:val="24"/>
                <w:szCs w:val="24"/>
                <w:lang w:val="en-US"/>
              </w:rPr>
              <w:t xml:space="preserve"> </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Be able to: </w:t>
            </w:r>
            <w:r w:rsidRPr="00547AA2">
              <w:rPr>
                <w:bCs/>
                <w:color w:val="000000"/>
                <w:sz w:val="24"/>
                <w:szCs w:val="24"/>
                <w:lang w:val="en-US"/>
              </w:rPr>
              <w:t>to</w:t>
            </w:r>
            <w:r w:rsidRPr="00547AA2">
              <w:rPr>
                <w:b/>
                <w:bCs/>
                <w:color w:val="000000"/>
                <w:sz w:val="24"/>
                <w:szCs w:val="24"/>
                <w:lang w:val="en-US"/>
              </w:rPr>
              <w:t xml:space="preserve"> </w:t>
            </w:r>
            <w:r w:rsidRPr="00547AA2">
              <w:rPr>
                <w:bCs/>
                <w:color w:val="000000"/>
                <w:sz w:val="24"/>
                <w:szCs w:val="24"/>
                <w:lang w:val="en-US"/>
              </w:rPr>
              <w:t>describe physical and mathematical laws and theorems, use educational, scientific, popular scientific literature, the Internet for professional activities.</w:t>
            </w:r>
            <w:r w:rsidRPr="00547AA2">
              <w:rPr>
                <w:b/>
                <w:bCs/>
                <w:color w:val="000000"/>
                <w:sz w:val="24"/>
                <w:szCs w:val="24"/>
                <w:lang w:val="en-US"/>
              </w:rPr>
              <w:t xml:space="preserve"> </w:t>
            </w:r>
          </w:p>
          <w:p w:rsidR="00BA6B74" w:rsidRPr="00547AA2" w:rsidRDefault="00BA6B74" w:rsidP="00A81112">
            <w:pPr>
              <w:jc w:val="both"/>
              <w:rPr>
                <w:b/>
                <w:sz w:val="24"/>
                <w:szCs w:val="24"/>
                <w:lang w:val="en-US"/>
              </w:rPr>
            </w:pPr>
            <w:r w:rsidRPr="00547AA2">
              <w:rPr>
                <w:b/>
                <w:bCs/>
                <w:color w:val="000000"/>
                <w:sz w:val="24"/>
                <w:szCs w:val="24"/>
                <w:lang w:val="en-US"/>
              </w:rPr>
              <w:t xml:space="preserve"> Possess: </w:t>
            </w:r>
            <w:r w:rsidRPr="00547AA2">
              <w:rPr>
                <w:bCs/>
                <w:color w:val="000000"/>
                <w:sz w:val="24"/>
                <w:szCs w:val="24"/>
                <w:lang w:val="en-US"/>
              </w:rPr>
              <w:t>skills to analyze and draw appropriate conclusions based on experimental measurements.</w:t>
            </w:r>
          </w:p>
        </w:tc>
      </w:tr>
      <w:tr w:rsidR="00BA6B74" w:rsidRPr="00BA6B74" w:rsidTr="00A81112">
        <w:trPr>
          <w:trHeight w:val="698"/>
        </w:trPr>
        <w:tc>
          <w:tcPr>
            <w:tcW w:w="709"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both"/>
              <w:rPr>
                <w:b/>
                <w:bCs/>
                <w:color w:val="000000"/>
                <w:sz w:val="24"/>
                <w:szCs w:val="24"/>
                <w:lang w:val="en-US"/>
              </w:rPr>
            </w:pPr>
            <w:r w:rsidRPr="00547AA2">
              <w:rPr>
                <w:b/>
                <w:sz w:val="24"/>
                <w:szCs w:val="24"/>
                <w:lang w:val="en-US"/>
              </w:rPr>
              <w:t>G</w:t>
            </w:r>
            <w:r w:rsidRPr="00547AA2">
              <w:rPr>
                <w:b/>
                <w:sz w:val="24"/>
                <w:szCs w:val="24"/>
              </w:rPr>
              <w:t>СС</w:t>
            </w:r>
            <w:r w:rsidRPr="00547AA2">
              <w:rPr>
                <w:b/>
                <w:sz w:val="24"/>
                <w:szCs w:val="24"/>
                <w:lang w:val="en-US"/>
              </w:rPr>
              <w:t>-</w:t>
            </w:r>
            <w:r w:rsidRPr="00547AA2">
              <w:rPr>
                <w:b/>
                <w:i/>
                <w:sz w:val="24"/>
                <w:szCs w:val="24"/>
                <w:lang w:val="en-US"/>
              </w:rPr>
              <w:t>5 - readiness for self-development, self-realization, self-education, use of creative potential</w:t>
            </w:r>
          </w:p>
        </w:tc>
      </w:tr>
      <w:tr w:rsidR="00BA6B74" w:rsidRPr="00BA6B74" w:rsidTr="00A81112">
        <w:trPr>
          <w:trHeight w:val="2125"/>
        </w:trPr>
        <w:tc>
          <w:tcPr>
            <w:tcW w:w="709" w:type="dxa"/>
            <w:vMerge/>
            <w:tcBorders>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basic laws of physics, basic patterns and trends of development of the world historical process, basic formulas of differential and integral calculus.</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w:t>
            </w:r>
            <w:r w:rsidRPr="00547AA2">
              <w:rPr>
                <w:bCs/>
                <w:color w:val="000000"/>
                <w:sz w:val="24"/>
                <w:szCs w:val="24"/>
                <w:lang w:val="en-US"/>
              </w:rPr>
              <w:t>to use educational, scientific, popular scientific literature, the Internet for professional activity</w:t>
            </w:r>
          </w:p>
          <w:p w:rsidR="00BA6B74" w:rsidRPr="00547AA2" w:rsidRDefault="00BA6B74" w:rsidP="00A81112">
            <w:pPr>
              <w:jc w:val="both"/>
              <w:rPr>
                <w:b/>
                <w:bCs/>
                <w:color w:val="000000"/>
                <w:sz w:val="24"/>
                <w:szCs w:val="24"/>
                <w:lang w:val="en-US"/>
              </w:rPr>
            </w:pPr>
            <w:r w:rsidRPr="00547AA2">
              <w:rPr>
                <w:b/>
                <w:sz w:val="24"/>
                <w:szCs w:val="24"/>
                <w:lang w:val="en-US"/>
              </w:rPr>
              <w:t xml:space="preserve">To possess: </w:t>
            </w:r>
            <w:r w:rsidRPr="00547AA2">
              <w:rPr>
                <w:sz w:val="24"/>
                <w:szCs w:val="24"/>
                <w:lang w:val="en-US"/>
              </w:rPr>
              <w:t>the ability to use physical and mathematical laws in professional activities.</w:t>
            </w:r>
          </w:p>
        </w:tc>
      </w:tr>
      <w:tr w:rsidR="00BA6B74" w:rsidRPr="00BA6B74" w:rsidTr="00A81112">
        <w:trPr>
          <w:trHeight w:val="1303"/>
        </w:trPr>
        <w:tc>
          <w:tcPr>
            <w:tcW w:w="709"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2.</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proofErr w:type="spellStart"/>
            <w:r w:rsidRPr="00547AA2">
              <w:rPr>
                <w:b/>
                <w:sz w:val="24"/>
                <w:szCs w:val="24"/>
              </w:rPr>
              <w:t>General</w:t>
            </w:r>
            <w:proofErr w:type="spellEnd"/>
            <w:r w:rsidRPr="00547AA2">
              <w:rPr>
                <w:b/>
                <w:sz w:val="24"/>
                <w:szCs w:val="24"/>
              </w:rPr>
              <w:t xml:space="preserve"> </w:t>
            </w:r>
            <w:proofErr w:type="spellStart"/>
            <w:r w:rsidRPr="00547AA2">
              <w:rPr>
                <w:b/>
                <w:sz w:val="24"/>
                <w:szCs w:val="24"/>
              </w:rPr>
              <w:t>professional</w:t>
            </w:r>
            <w:proofErr w:type="spellEnd"/>
            <w:r w:rsidRPr="00547AA2">
              <w:rPr>
                <w:b/>
                <w:sz w:val="24"/>
                <w:szCs w:val="24"/>
              </w:rPr>
              <w:t xml:space="preserve"> </w:t>
            </w:r>
            <w:proofErr w:type="spellStart"/>
            <w:r w:rsidRPr="00547AA2">
              <w:rPr>
                <w:b/>
                <w:sz w:val="24"/>
                <w:szCs w:val="24"/>
              </w:rPr>
              <w:t>competencies</w:t>
            </w:r>
            <w:proofErr w:type="spellEnd"/>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jc w:val="both"/>
              <w:rPr>
                <w:sz w:val="24"/>
                <w:szCs w:val="24"/>
                <w:lang w:val="en-US"/>
              </w:rPr>
            </w:pPr>
            <w:r w:rsidRPr="00547AA2">
              <w:rPr>
                <w:b/>
                <w:sz w:val="24"/>
                <w:szCs w:val="24"/>
                <w:lang w:val="en-US"/>
              </w:rPr>
              <w:t>GPC -7</w:t>
            </w:r>
            <w:r w:rsidRPr="00547AA2">
              <w:rPr>
                <w:sz w:val="24"/>
                <w:szCs w:val="24"/>
                <w:lang w:val="en-US"/>
              </w:rPr>
              <w:t xml:space="preserve"> – </w:t>
            </w:r>
            <w:r w:rsidRPr="00547AA2">
              <w:rPr>
                <w:b/>
                <w:i/>
                <w:sz w:val="24"/>
                <w:szCs w:val="24"/>
                <w:lang w:val="en-US"/>
              </w:rPr>
              <w:t>readiness to use basic physical-chemical, mathematical and other natural science concepts and methods in solving professional problems</w:t>
            </w:r>
          </w:p>
        </w:tc>
      </w:tr>
      <w:tr w:rsidR="00BA6B74" w:rsidRPr="00BA6B74" w:rsidTr="00A81112">
        <w:trPr>
          <w:trHeight w:val="3866"/>
        </w:trPr>
        <w:tc>
          <w:tcPr>
            <w:tcW w:w="709" w:type="dxa"/>
            <w:vMerge/>
            <w:tcBorders>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2297" w:type="dxa"/>
            <w:vMerge/>
            <w:tcBorders>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pStyle w:val="a4"/>
              <w:ind w:left="34" w:firstLine="283"/>
              <w:jc w:val="both"/>
              <w:rPr>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safety rules and work in physical laboratories with devices and apparatus; basic laws of physics, physical phenomena and laws underlying the processes occurring in the human body; the physical basis of the functioning of medical equipment, structure and purpose of medical equipment; physical and chemical essence of processes occurring in a living organism at the molecular, cellular, tissue and organ levels.</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to: </w:t>
            </w:r>
            <w:r w:rsidRPr="00547AA2">
              <w:rPr>
                <w:bCs/>
                <w:color w:val="000000"/>
                <w:sz w:val="24"/>
                <w:szCs w:val="24"/>
                <w:lang w:val="en-US"/>
              </w:rPr>
              <w:t>use physical equipment; predict the direction and result of physical and chemical processes and chemical transformations of biologically important substances.</w:t>
            </w:r>
            <w:r w:rsidRPr="00547AA2">
              <w:rPr>
                <w:b/>
                <w:bCs/>
                <w:color w:val="000000"/>
                <w:sz w:val="24"/>
                <w:szCs w:val="24"/>
                <w:lang w:val="en-US"/>
              </w:rPr>
              <w:t xml:space="preserve"> </w:t>
            </w:r>
          </w:p>
          <w:p w:rsidR="00BA6B74" w:rsidRPr="00547AA2" w:rsidRDefault="00BA6B74" w:rsidP="00A81112">
            <w:pPr>
              <w:pStyle w:val="a4"/>
              <w:ind w:left="0"/>
              <w:jc w:val="both"/>
              <w:rPr>
                <w:b/>
                <w:sz w:val="24"/>
                <w:szCs w:val="24"/>
                <w:lang w:val="en-US"/>
              </w:rPr>
            </w:pPr>
            <w:r w:rsidRPr="00547AA2">
              <w:rPr>
                <w:b/>
                <w:bCs/>
                <w:color w:val="000000"/>
                <w:sz w:val="24"/>
                <w:szCs w:val="24"/>
                <w:lang w:val="en-US"/>
              </w:rPr>
              <w:t xml:space="preserve">To possess: </w:t>
            </w:r>
            <w:r w:rsidRPr="00547AA2">
              <w:rPr>
                <w:bCs/>
                <w:color w:val="000000"/>
                <w:sz w:val="24"/>
                <w:szCs w:val="24"/>
                <w:lang w:val="en-US"/>
              </w:rPr>
              <w:t>skills of using measuring, computing facilities, basics of safety when working with devices.</w:t>
            </w:r>
          </w:p>
        </w:tc>
      </w:tr>
      <w:tr w:rsidR="00BA6B74" w:rsidRPr="00BA6B74" w:rsidTr="00A81112">
        <w:trPr>
          <w:trHeight w:val="666"/>
        </w:trPr>
        <w:tc>
          <w:tcPr>
            <w:tcW w:w="709"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pStyle w:val="a4"/>
              <w:widowControl/>
              <w:autoSpaceDE/>
              <w:autoSpaceDN/>
              <w:adjustRightInd/>
              <w:ind w:left="0"/>
              <w:jc w:val="center"/>
              <w:rPr>
                <w:b/>
                <w:sz w:val="24"/>
                <w:szCs w:val="24"/>
                <w:lang w:val="en-US"/>
              </w:rPr>
            </w:pPr>
            <w:r w:rsidRPr="00547AA2">
              <w:rPr>
                <w:b/>
                <w:sz w:val="24"/>
                <w:szCs w:val="24"/>
                <w:lang w:val="en-US"/>
              </w:rPr>
              <w:t>3.</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proofErr w:type="spellStart"/>
            <w:r w:rsidRPr="00547AA2">
              <w:rPr>
                <w:b/>
                <w:sz w:val="24"/>
                <w:szCs w:val="24"/>
              </w:rPr>
              <w:t>Professional</w:t>
            </w:r>
            <w:proofErr w:type="spellEnd"/>
            <w:r w:rsidRPr="00547AA2">
              <w:rPr>
                <w:b/>
                <w:sz w:val="24"/>
                <w:szCs w:val="24"/>
              </w:rPr>
              <w:t xml:space="preserve"> </w:t>
            </w:r>
          </w:p>
          <w:p w:rsidR="00BA6B74" w:rsidRPr="00547AA2" w:rsidRDefault="00BA6B74" w:rsidP="00A81112">
            <w:pPr>
              <w:jc w:val="center"/>
              <w:rPr>
                <w:b/>
                <w:sz w:val="24"/>
                <w:szCs w:val="24"/>
              </w:rPr>
            </w:pPr>
            <w:proofErr w:type="spellStart"/>
            <w:r w:rsidRPr="00547AA2">
              <w:rPr>
                <w:b/>
                <w:sz w:val="24"/>
                <w:szCs w:val="24"/>
              </w:rPr>
              <w:t>competencies</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both"/>
              <w:rPr>
                <w:sz w:val="24"/>
                <w:szCs w:val="24"/>
                <w:lang w:val="en-US"/>
              </w:rPr>
            </w:pPr>
            <w:r w:rsidRPr="00547AA2">
              <w:rPr>
                <w:b/>
                <w:sz w:val="24"/>
                <w:szCs w:val="24"/>
                <w:lang w:val="en-US"/>
              </w:rPr>
              <w:t xml:space="preserve">PC-21 </w:t>
            </w:r>
            <w:r w:rsidRPr="00547AA2">
              <w:rPr>
                <w:sz w:val="24"/>
                <w:szCs w:val="24"/>
                <w:lang w:val="en-US"/>
              </w:rPr>
              <w:t xml:space="preserve">– </w:t>
            </w:r>
            <w:r w:rsidRPr="00547AA2">
              <w:rPr>
                <w:b/>
                <w:i/>
                <w:sz w:val="24"/>
                <w:szCs w:val="24"/>
                <w:lang w:val="en-US"/>
              </w:rPr>
              <w:t>capacity to participate in scientific research</w:t>
            </w:r>
          </w:p>
        </w:tc>
      </w:tr>
      <w:tr w:rsidR="00BA6B74" w:rsidRPr="00BA6B74" w:rsidTr="00A81112">
        <w:trPr>
          <w:trHeight w:val="2402"/>
        </w:trPr>
        <w:tc>
          <w:tcPr>
            <w:tcW w:w="709" w:type="dxa"/>
            <w:vMerge/>
            <w:tcBorders>
              <w:left w:val="single" w:sz="4" w:space="0" w:color="auto"/>
              <w:right w:val="single" w:sz="4" w:space="0" w:color="auto"/>
            </w:tcBorders>
            <w:vAlign w:val="center"/>
            <w:hideMark/>
          </w:tcPr>
          <w:p w:rsidR="00BA6B74" w:rsidRPr="00547AA2" w:rsidRDefault="00BA6B74" w:rsidP="00BA6B74">
            <w:pPr>
              <w:pStyle w:val="a4"/>
              <w:widowControl/>
              <w:numPr>
                <w:ilvl w:val="0"/>
                <w:numId w:val="2"/>
              </w:numPr>
              <w:autoSpaceDE/>
              <w:autoSpaceDN/>
              <w:adjustRightInd/>
              <w:rPr>
                <w:b/>
                <w:sz w:val="24"/>
                <w:szCs w:val="24"/>
                <w:lang w:val="en-US"/>
              </w:rPr>
            </w:pPr>
          </w:p>
        </w:tc>
        <w:tc>
          <w:tcPr>
            <w:tcW w:w="2297" w:type="dxa"/>
            <w:vMerge/>
            <w:tcBorders>
              <w:left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mathematical methods for solving intellectual problems and their application in medicine.</w:t>
            </w:r>
            <w:r w:rsidRPr="00547AA2">
              <w:rPr>
                <w:b/>
                <w:bCs/>
                <w:color w:val="000000"/>
                <w:sz w:val="24"/>
                <w:szCs w:val="24"/>
                <w:lang w:val="en-US"/>
              </w:rPr>
              <w:t xml:space="preserve"> </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to: </w:t>
            </w:r>
            <w:r w:rsidRPr="00547AA2">
              <w:rPr>
                <w:bCs/>
                <w:color w:val="000000"/>
                <w:sz w:val="24"/>
                <w:szCs w:val="24"/>
                <w:lang w:val="en-US"/>
              </w:rPr>
              <w:t>make calculations based on the results of the experiment, to carry out basic statistical handling of experimental data.</w:t>
            </w:r>
            <w:r w:rsidRPr="00547AA2">
              <w:rPr>
                <w:b/>
                <w:bCs/>
                <w:color w:val="000000"/>
                <w:sz w:val="24"/>
                <w:szCs w:val="24"/>
                <w:lang w:val="en-US"/>
              </w:rPr>
              <w:t xml:space="preserve"> </w:t>
            </w:r>
          </w:p>
          <w:p w:rsidR="00BA6B74" w:rsidRPr="00547AA2" w:rsidRDefault="00BA6B74" w:rsidP="00A81112">
            <w:pPr>
              <w:jc w:val="both"/>
              <w:rPr>
                <w:sz w:val="24"/>
                <w:szCs w:val="24"/>
                <w:lang w:val="en-US"/>
              </w:rPr>
            </w:pPr>
            <w:r w:rsidRPr="00547AA2">
              <w:rPr>
                <w:b/>
                <w:bCs/>
                <w:color w:val="000000"/>
                <w:sz w:val="24"/>
                <w:szCs w:val="24"/>
                <w:lang w:val="en-US"/>
              </w:rPr>
              <w:t xml:space="preserve">To possess: </w:t>
            </w:r>
            <w:r w:rsidRPr="00547AA2">
              <w:rPr>
                <w:bCs/>
                <w:color w:val="000000"/>
                <w:sz w:val="24"/>
                <w:szCs w:val="24"/>
                <w:lang w:val="en-US"/>
              </w:rPr>
              <w:t>skills of using measuring, computing facilities, the basics of safety when working with devices; skills of making a preliminary diagnosis based on the results of laboratory and instrumental examination of patients.</w:t>
            </w:r>
          </w:p>
        </w:tc>
      </w:tr>
    </w:tbl>
    <w:p w:rsidR="00BA6B74" w:rsidRDefault="00BA6B74" w:rsidP="00BA6B74">
      <w:pPr>
        <w:ind w:left="426"/>
        <w:jc w:val="center"/>
        <w:rPr>
          <w:b/>
          <w:sz w:val="28"/>
          <w:szCs w:val="28"/>
          <w:lang w:val="en-US"/>
        </w:rPr>
      </w:pPr>
    </w:p>
    <w:p w:rsidR="00ED37AD" w:rsidRDefault="00ED37AD" w:rsidP="00BA6B74">
      <w:pPr>
        <w:ind w:left="426"/>
        <w:jc w:val="center"/>
        <w:rPr>
          <w:b/>
          <w:sz w:val="28"/>
          <w:szCs w:val="28"/>
          <w:lang w:val="en-US"/>
        </w:rPr>
      </w:pPr>
    </w:p>
    <w:p w:rsidR="00ED37AD" w:rsidRPr="001E0A12" w:rsidRDefault="00ED37AD" w:rsidP="00BA6B74">
      <w:pPr>
        <w:ind w:left="426"/>
        <w:jc w:val="center"/>
        <w:rPr>
          <w:b/>
          <w:sz w:val="28"/>
          <w:szCs w:val="28"/>
          <w:lang w:val="en-US"/>
        </w:rPr>
      </w:pPr>
    </w:p>
    <w:p w:rsidR="00BA6B74" w:rsidRPr="00026BCE" w:rsidRDefault="00BA6B74" w:rsidP="00BA6B74">
      <w:pPr>
        <w:pStyle w:val="a4"/>
        <w:numPr>
          <w:ilvl w:val="0"/>
          <w:numId w:val="1"/>
        </w:numPr>
        <w:ind w:left="0" w:hanging="11"/>
        <w:jc w:val="center"/>
        <w:rPr>
          <w:b/>
          <w:sz w:val="28"/>
          <w:szCs w:val="28"/>
          <w:lang w:val="en-US"/>
        </w:rPr>
      </w:pPr>
      <w:r w:rsidRPr="00026BCE">
        <w:rPr>
          <w:b/>
          <w:sz w:val="28"/>
          <w:szCs w:val="28"/>
          <w:lang w:val="en-US"/>
        </w:rPr>
        <w:t>PLACE OF THE ACADEMIC DISCIPLINE</w:t>
      </w:r>
    </w:p>
    <w:p w:rsidR="00BA6B74" w:rsidRPr="00026BCE" w:rsidRDefault="00BA6B74" w:rsidP="00BA6B74">
      <w:pPr>
        <w:pStyle w:val="a4"/>
        <w:ind w:left="0" w:hanging="11"/>
        <w:jc w:val="center"/>
        <w:rPr>
          <w:b/>
          <w:sz w:val="28"/>
          <w:szCs w:val="28"/>
          <w:lang w:val="en-US"/>
        </w:rPr>
      </w:pPr>
      <w:r w:rsidRPr="00026BCE">
        <w:rPr>
          <w:b/>
          <w:sz w:val="28"/>
          <w:szCs w:val="28"/>
          <w:lang w:val="en-US"/>
        </w:rPr>
        <w:t>IN THE STRUCTURE OF EDUCATIONAL PROGRAM</w:t>
      </w:r>
    </w:p>
    <w:p w:rsidR="00BA6B74" w:rsidRPr="001E0A12" w:rsidRDefault="00BA6B74" w:rsidP="00BA6B74">
      <w:pPr>
        <w:pStyle w:val="a4"/>
        <w:ind w:left="786"/>
        <w:jc w:val="both"/>
        <w:rPr>
          <w:sz w:val="28"/>
          <w:szCs w:val="28"/>
          <w:lang w:val="en-US"/>
        </w:rPr>
      </w:pPr>
    </w:p>
    <w:p w:rsidR="00BA6B74" w:rsidRPr="00DD1661" w:rsidRDefault="00BA6B74" w:rsidP="00BA6B74">
      <w:pPr>
        <w:pStyle w:val="a4"/>
        <w:ind w:left="0" w:firstLine="567"/>
        <w:jc w:val="both"/>
        <w:rPr>
          <w:sz w:val="28"/>
          <w:szCs w:val="28"/>
          <w:lang w:val="en-US"/>
        </w:rPr>
      </w:pPr>
      <w:r w:rsidRPr="00DD1661">
        <w:rPr>
          <w:sz w:val="28"/>
          <w:szCs w:val="28"/>
          <w:lang w:val="en-US"/>
        </w:rPr>
        <w:t>The educational discipline "</w:t>
      </w:r>
      <w:r w:rsidRPr="00547AA2">
        <w:rPr>
          <w:b/>
          <w:sz w:val="28"/>
          <w:szCs w:val="28"/>
          <w:lang w:val="en-US"/>
        </w:rPr>
        <w:t>Physics, mathematics</w:t>
      </w:r>
      <w:r w:rsidRPr="00DD1661">
        <w:rPr>
          <w:sz w:val="28"/>
          <w:szCs w:val="28"/>
          <w:lang w:val="en-US"/>
        </w:rPr>
        <w:t xml:space="preserve">" is studied in the first semester and belongs to the basic part of the </w:t>
      </w:r>
      <w:r w:rsidRPr="00547AA2">
        <w:rPr>
          <w:b/>
          <w:sz w:val="28"/>
          <w:szCs w:val="28"/>
        </w:rPr>
        <w:t>Б</w:t>
      </w:r>
      <w:r w:rsidRPr="00547AA2">
        <w:rPr>
          <w:b/>
          <w:sz w:val="28"/>
          <w:szCs w:val="28"/>
          <w:lang w:val="en-US"/>
        </w:rPr>
        <w:t>1</w:t>
      </w:r>
      <w:r w:rsidRPr="00DD1661">
        <w:rPr>
          <w:sz w:val="28"/>
          <w:szCs w:val="28"/>
          <w:lang w:val="en-US"/>
        </w:rPr>
        <w:t xml:space="preserve"> curriculum on specialty </w:t>
      </w:r>
      <w:r w:rsidRPr="00547AA2">
        <w:rPr>
          <w:b/>
          <w:sz w:val="28"/>
          <w:szCs w:val="28"/>
          <w:lang w:val="en-US"/>
        </w:rPr>
        <w:t>31.05.01</w:t>
      </w:r>
      <w:r w:rsidRPr="00DD1661">
        <w:rPr>
          <w:sz w:val="28"/>
          <w:szCs w:val="28"/>
          <w:lang w:val="en-US"/>
        </w:rPr>
        <w:t xml:space="preserve"> </w:t>
      </w:r>
      <w:r w:rsidRPr="00B7744D">
        <w:rPr>
          <w:b/>
          <w:sz w:val="28"/>
          <w:szCs w:val="28"/>
          <w:lang w:val="en-US"/>
        </w:rPr>
        <w:t>General medicine</w:t>
      </w:r>
      <w:r w:rsidRPr="00DD1661">
        <w:rPr>
          <w:sz w:val="28"/>
          <w:szCs w:val="28"/>
          <w:lang w:val="en-US"/>
        </w:rPr>
        <w:t xml:space="preserve">.    </w:t>
      </w:r>
    </w:p>
    <w:p w:rsidR="00BA6B74" w:rsidRPr="00DD1661" w:rsidRDefault="00BA6B74" w:rsidP="00BA6B74">
      <w:pPr>
        <w:pStyle w:val="a4"/>
        <w:ind w:left="0" w:firstLine="567"/>
        <w:jc w:val="both"/>
        <w:rPr>
          <w:sz w:val="28"/>
          <w:szCs w:val="28"/>
          <w:lang w:val="en-US"/>
        </w:rPr>
      </w:pPr>
      <w:r w:rsidRPr="00DD1661">
        <w:rPr>
          <w:sz w:val="28"/>
          <w:szCs w:val="28"/>
          <w:lang w:val="en-US"/>
        </w:rPr>
        <w:t>Mastering the discipline "</w:t>
      </w:r>
      <w:r w:rsidRPr="00547AA2">
        <w:rPr>
          <w:b/>
          <w:sz w:val="28"/>
          <w:szCs w:val="28"/>
          <w:lang w:val="en-US"/>
        </w:rPr>
        <w:t>Physics, Mathematics</w:t>
      </w:r>
      <w:r w:rsidRPr="00DD1661">
        <w:rPr>
          <w:sz w:val="28"/>
          <w:szCs w:val="28"/>
          <w:lang w:val="en-US"/>
        </w:rPr>
        <w:t xml:space="preserve">" should precede the study of disciplines: </w:t>
      </w:r>
    </w:p>
    <w:p w:rsidR="00BA6B74" w:rsidRDefault="00BA6B74" w:rsidP="00BA6B74">
      <w:pPr>
        <w:pStyle w:val="a4"/>
        <w:numPr>
          <w:ilvl w:val="0"/>
          <w:numId w:val="3"/>
        </w:numPr>
        <w:jc w:val="both"/>
        <w:rPr>
          <w:sz w:val="28"/>
          <w:szCs w:val="28"/>
          <w:lang w:val="en-US"/>
        </w:rPr>
      </w:pPr>
      <w:r w:rsidRPr="00DD1661">
        <w:rPr>
          <w:sz w:val="28"/>
          <w:szCs w:val="28"/>
          <w:lang w:val="en-US"/>
        </w:rPr>
        <w:t>normal physiology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biochemistry</w:t>
      </w:r>
      <w:r>
        <w:rPr>
          <w:sz w:val="28"/>
          <w:szCs w:val="28"/>
          <w:lang w:val="en-US"/>
        </w:rPr>
        <w:t>;</w:t>
      </w:r>
      <w:r w:rsidRPr="00DD1661">
        <w:rPr>
          <w:sz w:val="28"/>
          <w:szCs w:val="28"/>
          <w:lang w:val="en-US"/>
        </w:rPr>
        <w:t xml:space="preserve"> </w:t>
      </w:r>
    </w:p>
    <w:p w:rsidR="00BA6B74" w:rsidRDefault="00BA6B74" w:rsidP="00BA6B74">
      <w:pPr>
        <w:pStyle w:val="a4"/>
        <w:numPr>
          <w:ilvl w:val="0"/>
          <w:numId w:val="3"/>
        </w:numPr>
        <w:jc w:val="both"/>
        <w:rPr>
          <w:sz w:val="28"/>
          <w:szCs w:val="28"/>
          <w:lang w:val="en-US"/>
        </w:rPr>
      </w:pPr>
      <w:r w:rsidRPr="00DD1661">
        <w:rPr>
          <w:sz w:val="28"/>
          <w:szCs w:val="28"/>
          <w:lang w:val="en-US"/>
        </w:rPr>
        <w:t>microbiology and virology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hygiene</w:t>
      </w:r>
      <w:r>
        <w:rPr>
          <w:sz w:val="28"/>
          <w:szCs w:val="28"/>
          <w:lang w:val="en-US"/>
        </w:rPr>
        <w:t>;</w:t>
      </w:r>
      <w:r w:rsidRPr="00DD1661">
        <w:rPr>
          <w:sz w:val="28"/>
          <w:szCs w:val="28"/>
          <w:lang w:val="en-US"/>
        </w:rPr>
        <w:t xml:space="preserve"> </w:t>
      </w:r>
    </w:p>
    <w:p w:rsidR="00BA6B74" w:rsidRDefault="00BA6B74" w:rsidP="00BA6B74">
      <w:pPr>
        <w:pStyle w:val="a4"/>
        <w:numPr>
          <w:ilvl w:val="0"/>
          <w:numId w:val="3"/>
        </w:numPr>
        <w:jc w:val="both"/>
        <w:rPr>
          <w:sz w:val="28"/>
          <w:szCs w:val="28"/>
          <w:lang w:val="en-US"/>
        </w:rPr>
      </w:pPr>
      <w:r w:rsidRPr="00DD1661">
        <w:rPr>
          <w:sz w:val="28"/>
          <w:szCs w:val="28"/>
          <w:lang w:val="en-US"/>
        </w:rPr>
        <w:t>public health and health care</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neurology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medi</w:t>
      </w:r>
      <w:r>
        <w:rPr>
          <w:sz w:val="28"/>
          <w:szCs w:val="28"/>
          <w:lang w:val="en-US"/>
        </w:rPr>
        <w:t>cal genetics;</w:t>
      </w:r>
    </w:p>
    <w:p w:rsidR="00BA6B74" w:rsidRDefault="00BA6B74" w:rsidP="00BA6B74">
      <w:pPr>
        <w:pStyle w:val="a4"/>
        <w:numPr>
          <w:ilvl w:val="0"/>
          <w:numId w:val="3"/>
        </w:numPr>
        <w:jc w:val="both"/>
        <w:rPr>
          <w:sz w:val="28"/>
          <w:szCs w:val="28"/>
          <w:lang w:val="en-US"/>
        </w:rPr>
      </w:pPr>
      <w:r>
        <w:rPr>
          <w:sz w:val="28"/>
          <w:szCs w:val="28"/>
          <w:lang w:val="en-US"/>
        </w:rPr>
        <w:t xml:space="preserve">ophthalmology; </w:t>
      </w:r>
    </w:p>
    <w:p w:rsidR="00BA6B74" w:rsidRDefault="00BA6B74" w:rsidP="00BA6B74">
      <w:pPr>
        <w:pStyle w:val="a4"/>
        <w:numPr>
          <w:ilvl w:val="0"/>
          <w:numId w:val="3"/>
        </w:numPr>
        <w:jc w:val="both"/>
        <w:rPr>
          <w:sz w:val="28"/>
          <w:szCs w:val="28"/>
          <w:lang w:val="en-US"/>
        </w:rPr>
      </w:pPr>
      <w:proofErr w:type="spellStart"/>
      <w:r>
        <w:rPr>
          <w:sz w:val="28"/>
          <w:szCs w:val="28"/>
          <w:lang w:val="en-US"/>
        </w:rPr>
        <w:t>pro</w:t>
      </w:r>
      <w:r w:rsidRPr="00DD1661">
        <w:rPr>
          <w:sz w:val="28"/>
          <w:szCs w:val="28"/>
          <w:lang w:val="en-US"/>
        </w:rPr>
        <w:t>paedeutics</w:t>
      </w:r>
      <w:proofErr w:type="spellEnd"/>
      <w:r w:rsidRPr="00DD1661">
        <w:rPr>
          <w:sz w:val="28"/>
          <w:szCs w:val="28"/>
          <w:lang w:val="en-US"/>
        </w:rPr>
        <w:t xml:space="preserve"> of internal diseases</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radiation diagnostics and therapy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forensic medicine of disasters.</w:t>
      </w:r>
    </w:p>
    <w:p w:rsidR="00BA6B74" w:rsidRPr="00DD1661" w:rsidRDefault="00BA6B74" w:rsidP="00BA6B74">
      <w:pPr>
        <w:pStyle w:val="a4"/>
        <w:ind w:left="0" w:firstLine="567"/>
        <w:jc w:val="both"/>
        <w:rPr>
          <w:sz w:val="28"/>
          <w:szCs w:val="28"/>
          <w:lang w:val="en-US"/>
        </w:rPr>
      </w:pPr>
    </w:p>
    <w:p w:rsidR="00BA6B74" w:rsidRPr="00DD1661" w:rsidRDefault="00BA6B74" w:rsidP="00BA6B74">
      <w:pPr>
        <w:pStyle w:val="a4"/>
        <w:ind w:left="0" w:firstLine="567"/>
        <w:jc w:val="both"/>
        <w:rPr>
          <w:sz w:val="28"/>
          <w:szCs w:val="28"/>
          <w:lang w:val="en-US"/>
        </w:rPr>
      </w:pPr>
      <w:r w:rsidRPr="00DD1661">
        <w:rPr>
          <w:sz w:val="28"/>
          <w:szCs w:val="28"/>
          <w:lang w:val="en-US"/>
        </w:rPr>
        <w:t xml:space="preserve">The following </w:t>
      </w:r>
      <w:r w:rsidRPr="00DD1661">
        <w:rPr>
          <w:b/>
          <w:sz w:val="28"/>
          <w:szCs w:val="28"/>
          <w:lang w:val="en-US"/>
        </w:rPr>
        <w:t xml:space="preserve">knowledge, abilities </w:t>
      </w:r>
      <w:r w:rsidRPr="00DD1661">
        <w:rPr>
          <w:sz w:val="28"/>
          <w:szCs w:val="28"/>
          <w:lang w:val="en-US"/>
        </w:rPr>
        <w:t xml:space="preserve">and </w:t>
      </w:r>
      <w:r w:rsidRPr="00DD1661">
        <w:rPr>
          <w:b/>
          <w:sz w:val="28"/>
          <w:szCs w:val="28"/>
          <w:lang w:val="en-US"/>
        </w:rPr>
        <w:t xml:space="preserve">skills </w:t>
      </w:r>
      <w:r w:rsidRPr="00DD1661">
        <w:rPr>
          <w:sz w:val="28"/>
          <w:szCs w:val="28"/>
          <w:lang w:val="en-US"/>
        </w:rPr>
        <w:t>are needed to study this academic discipline, which are formed during school physics and mathematics courses.</w:t>
      </w:r>
    </w:p>
    <w:p w:rsidR="00BA6B74" w:rsidRPr="00DD1661" w:rsidRDefault="00BA6B74" w:rsidP="00BA6B74">
      <w:pPr>
        <w:pStyle w:val="a4"/>
        <w:ind w:left="0" w:firstLine="567"/>
        <w:jc w:val="both"/>
        <w:rPr>
          <w:sz w:val="28"/>
          <w:szCs w:val="28"/>
          <w:lang w:val="en-US"/>
        </w:rPr>
      </w:pPr>
      <w:r w:rsidRPr="00DD1661">
        <w:rPr>
          <w:b/>
          <w:sz w:val="28"/>
          <w:szCs w:val="28"/>
          <w:lang w:val="en-US"/>
        </w:rPr>
        <w:t>The knowledge</w:t>
      </w:r>
      <w:r w:rsidRPr="00DD1661">
        <w:rPr>
          <w:sz w:val="28"/>
          <w:szCs w:val="28"/>
          <w:lang w:val="en-US"/>
        </w:rPr>
        <w:t xml:space="preserve">: mathematical methods for solving intellectual </w:t>
      </w:r>
      <w:r>
        <w:rPr>
          <w:sz w:val="28"/>
          <w:szCs w:val="28"/>
          <w:lang w:val="en-US"/>
        </w:rPr>
        <w:t>tasks</w:t>
      </w:r>
      <w:r w:rsidRPr="00DD1661">
        <w:rPr>
          <w:sz w:val="28"/>
          <w:szCs w:val="28"/>
          <w:lang w:val="en-US"/>
        </w:rPr>
        <w:t>; basic laws of physics.</w:t>
      </w:r>
    </w:p>
    <w:p w:rsidR="00BA6B74" w:rsidRPr="00DD1661" w:rsidRDefault="00BA6B74" w:rsidP="00BA6B74">
      <w:pPr>
        <w:pStyle w:val="a4"/>
        <w:ind w:left="0" w:firstLine="567"/>
        <w:jc w:val="both"/>
        <w:rPr>
          <w:sz w:val="28"/>
          <w:szCs w:val="28"/>
          <w:lang w:val="en-US"/>
        </w:rPr>
      </w:pPr>
      <w:r w:rsidRPr="00E544E3">
        <w:rPr>
          <w:b/>
          <w:sz w:val="28"/>
          <w:szCs w:val="28"/>
          <w:lang w:val="en-US"/>
        </w:rPr>
        <w:t>The ability</w:t>
      </w:r>
      <w:r w:rsidRPr="00DD1661">
        <w:rPr>
          <w:sz w:val="28"/>
          <w:szCs w:val="28"/>
          <w:lang w:val="en-US"/>
        </w:rPr>
        <w:t xml:space="preserve">: to describe physical and mathematical laws and theorems; to distinguish constants and variables; to distinguish independent and dependent variables; to distinguish types of functions, to </w:t>
      </w:r>
      <w:r>
        <w:rPr>
          <w:sz w:val="28"/>
          <w:szCs w:val="28"/>
          <w:lang w:val="en-US"/>
        </w:rPr>
        <w:t>carry out</w:t>
      </w:r>
      <w:r w:rsidRPr="00DD1661">
        <w:rPr>
          <w:sz w:val="28"/>
          <w:szCs w:val="28"/>
          <w:lang w:val="en-US"/>
        </w:rPr>
        <w:t xml:space="preserve"> identical transformations of mathematical expressions.</w:t>
      </w:r>
    </w:p>
    <w:p w:rsidR="00BA6B74" w:rsidRPr="00DD1661" w:rsidRDefault="00BA6B74" w:rsidP="00BA6B74">
      <w:pPr>
        <w:pStyle w:val="a4"/>
        <w:ind w:left="0" w:firstLine="567"/>
        <w:jc w:val="both"/>
        <w:rPr>
          <w:sz w:val="28"/>
          <w:szCs w:val="28"/>
          <w:lang w:val="en-US"/>
        </w:rPr>
      </w:pPr>
      <w:r w:rsidRPr="00E544E3">
        <w:rPr>
          <w:b/>
          <w:sz w:val="28"/>
          <w:szCs w:val="28"/>
          <w:lang w:val="en-US"/>
        </w:rPr>
        <w:t>The skills</w:t>
      </w:r>
      <w:r w:rsidRPr="00DD1661">
        <w:rPr>
          <w:sz w:val="28"/>
          <w:szCs w:val="28"/>
          <w:lang w:val="en-US"/>
        </w:rPr>
        <w:t xml:space="preserve">: to solve physical and mathematical </w:t>
      </w:r>
      <w:r>
        <w:rPr>
          <w:sz w:val="28"/>
          <w:szCs w:val="28"/>
          <w:lang w:val="en-US"/>
        </w:rPr>
        <w:t>tasks</w:t>
      </w:r>
      <w:r w:rsidRPr="00DD1661">
        <w:rPr>
          <w:sz w:val="28"/>
          <w:szCs w:val="28"/>
          <w:lang w:val="en-US"/>
        </w:rPr>
        <w:t>.</w:t>
      </w:r>
    </w:p>
    <w:p w:rsidR="00BA6B74" w:rsidRDefault="00BA6B74" w:rsidP="00BA6B74">
      <w:pPr>
        <w:spacing w:before="120"/>
        <w:ind w:firstLine="425"/>
        <w:jc w:val="both"/>
        <w:rPr>
          <w:sz w:val="28"/>
          <w:szCs w:val="28"/>
          <w:lang w:val="en-US"/>
        </w:rPr>
      </w:pPr>
    </w:p>
    <w:p w:rsidR="00ED37AD" w:rsidRDefault="00ED37AD" w:rsidP="00BA6B74">
      <w:pPr>
        <w:spacing w:before="120"/>
        <w:ind w:firstLine="425"/>
        <w:jc w:val="both"/>
        <w:rPr>
          <w:sz w:val="28"/>
          <w:szCs w:val="28"/>
          <w:lang w:val="en-US"/>
        </w:rPr>
      </w:pPr>
    </w:p>
    <w:p w:rsidR="00ED37AD" w:rsidRDefault="00ED37AD" w:rsidP="00BA6B74">
      <w:pPr>
        <w:pStyle w:val="a4"/>
        <w:jc w:val="center"/>
        <w:rPr>
          <w:b/>
          <w:sz w:val="28"/>
          <w:szCs w:val="28"/>
          <w:lang w:val="en-US"/>
        </w:rPr>
      </w:pPr>
    </w:p>
    <w:p w:rsidR="00BA6B74" w:rsidRDefault="00BA6B74" w:rsidP="00BA6B74">
      <w:pPr>
        <w:pStyle w:val="a4"/>
        <w:jc w:val="center"/>
        <w:rPr>
          <w:b/>
          <w:sz w:val="28"/>
          <w:szCs w:val="28"/>
          <w:lang w:val="en-US"/>
        </w:rPr>
      </w:pPr>
      <w:r w:rsidRPr="00002DF6">
        <w:rPr>
          <w:b/>
          <w:sz w:val="28"/>
          <w:szCs w:val="28"/>
          <w:lang w:val="en-US"/>
        </w:rPr>
        <w:lastRenderedPageBreak/>
        <w:t xml:space="preserve">4. </w:t>
      </w:r>
      <w:r w:rsidRPr="008B676E">
        <w:rPr>
          <w:b/>
          <w:caps/>
          <w:sz w:val="28"/>
          <w:szCs w:val="28"/>
          <w:lang w:val="en-US"/>
        </w:rPr>
        <w:t xml:space="preserve">laboriousness </w:t>
      </w:r>
      <w:r w:rsidRPr="008B676E">
        <w:rPr>
          <w:b/>
          <w:sz w:val="28"/>
          <w:szCs w:val="28"/>
          <w:lang w:val="en-US"/>
        </w:rPr>
        <w:t xml:space="preserve">OF </w:t>
      </w:r>
      <w:r>
        <w:rPr>
          <w:b/>
          <w:sz w:val="28"/>
          <w:szCs w:val="28"/>
          <w:lang w:val="en-US"/>
        </w:rPr>
        <w:t xml:space="preserve">THE </w:t>
      </w:r>
      <w:r w:rsidRPr="00002DF6">
        <w:rPr>
          <w:b/>
          <w:sz w:val="28"/>
          <w:szCs w:val="28"/>
          <w:lang w:val="en-US"/>
        </w:rPr>
        <w:t>ACADEMIC DISCIPLINE AND TYPES OF ACADEMIC WORK</w:t>
      </w:r>
    </w:p>
    <w:p w:rsidR="00BA6B74" w:rsidRPr="00002DF6" w:rsidRDefault="00BA6B74" w:rsidP="00BA6B74">
      <w:pPr>
        <w:pStyle w:val="a4"/>
        <w:rPr>
          <w:b/>
          <w:sz w:val="28"/>
          <w:szCs w:val="28"/>
          <w:lang w:val="en-US"/>
        </w:rPr>
      </w:pPr>
    </w:p>
    <w:tbl>
      <w:tblPr>
        <w:tblpPr w:leftFromText="180" w:rightFromText="180" w:vertAnchor="text" w:horzAnchor="margin" w:tblpXSpec="center" w:tblpY="125"/>
        <w:tblOverlap w:val="neve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54"/>
        <w:gridCol w:w="1979"/>
        <w:gridCol w:w="1438"/>
        <w:gridCol w:w="1397"/>
      </w:tblGrid>
      <w:tr w:rsidR="00BA6B74" w:rsidRPr="008B676E" w:rsidTr="00ED37AD">
        <w:trPr>
          <w:trHeight w:val="278"/>
        </w:trPr>
        <w:tc>
          <w:tcPr>
            <w:tcW w:w="5533" w:type="dxa"/>
            <w:gridSpan w:val="2"/>
            <w:vMerge w:val="restart"/>
            <w:shd w:val="clear" w:color="auto" w:fill="FFFFFF"/>
            <w:vAlign w:val="center"/>
            <w:hideMark/>
          </w:tcPr>
          <w:p w:rsidR="00BA6B74" w:rsidRPr="008B676E" w:rsidRDefault="00BA6B74" w:rsidP="00A81112">
            <w:pPr>
              <w:jc w:val="center"/>
              <w:rPr>
                <w:sz w:val="24"/>
                <w:szCs w:val="24"/>
                <w:lang w:val="en-US" w:eastAsia="en-US"/>
              </w:rPr>
            </w:pPr>
            <w:r w:rsidRPr="008B676E">
              <w:rPr>
                <w:rStyle w:val="11pt"/>
                <w:sz w:val="24"/>
                <w:szCs w:val="24"/>
                <w:lang w:val="en-US"/>
              </w:rPr>
              <w:t>Type of academic work</w:t>
            </w:r>
          </w:p>
        </w:tc>
        <w:tc>
          <w:tcPr>
            <w:tcW w:w="1438" w:type="dxa"/>
            <w:vMerge w:val="restart"/>
            <w:shd w:val="clear" w:color="auto" w:fill="FFFFFF"/>
            <w:vAlign w:val="center"/>
            <w:hideMark/>
          </w:tcPr>
          <w:p w:rsidR="00BA6B74" w:rsidRPr="008B676E" w:rsidRDefault="00BA6B74" w:rsidP="00A81112">
            <w:pPr>
              <w:jc w:val="center"/>
              <w:rPr>
                <w:sz w:val="24"/>
                <w:szCs w:val="24"/>
                <w:lang w:val="en-US" w:eastAsia="en-US"/>
              </w:rPr>
            </w:pPr>
            <w:r w:rsidRPr="008B676E">
              <w:rPr>
                <w:rStyle w:val="11pt"/>
                <w:sz w:val="24"/>
                <w:szCs w:val="24"/>
                <w:lang w:val="en-US"/>
              </w:rPr>
              <w:t>Total hours</w:t>
            </w:r>
          </w:p>
          <w:p w:rsidR="00BA6B74" w:rsidRPr="008B676E" w:rsidRDefault="00BA6B74" w:rsidP="00A81112">
            <w:pPr>
              <w:rPr>
                <w:sz w:val="24"/>
                <w:szCs w:val="24"/>
                <w:lang w:eastAsia="en-US"/>
              </w:rPr>
            </w:pPr>
          </w:p>
        </w:tc>
        <w:tc>
          <w:tcPr>
            <w:tcW w:w="1397" w:type="dxa"/>
            <w:shd w:val="clear" w:color="auto" w:fill="FFFFFF"/>
            <w:vAlign w:val="bottom"/>
          </w:tcPr>
          <w:p w:rsidR="00BA6B74" w:rsidRPr="008B676E" w:rsidRDefault="00BA6B74" w:rsidP="00A81112">
            <w:pPr>
              <w:pStyle w:val="a3"/>
              <w:jc w:val="center"/>
              <w:rPr>
                <w:rStyle w:val="11pt"/>
                <w:sz w:val="24"/>
                <w:szCs w:val="24"/>
                <w:lang w:val="en-US"/>
              </w:rPr>
            </w:pPr>
            <w:r w:rsidRPr="008B676E">
              <w:rPr>
                <w:rStyle w:val="11pt"/>
                <w:sz w:val="24"/>
                <w:szCs w:val="24"/>
                <w:lang w:val="en-US"/>
              </w:rPr>
              <w:t>Semester</w:t>
            </w:r>
          </w:p>
          <w:p w:rsidR="00BA6B74" w:rsidRPr="008B676E" w:rsidRDefault="00BA6B74" w:rsidP="00A81112">
            <w:pPr>
              <w:pStyle w:val="a3"/>
              <w:jc w:val="center"/>
              <w:rPr>
                <w:lang w:eastAsia="en-US"/>
              </w:rPr>
            </w:pPr>
          </w:p>
        </w:tc>
      </w:tr>
      <w:tr w:rsidR="00BA6B74" w:rsidRPr="008B676E" w:rsidTr="00ED37AD">
        <w:trPr>
          <w:trHeight w:val="37"/>
        </w:trPr>
        <w:tc>
          <w:tcPr>
            <w:tcW w:w="5533" w:type="dxa"/>
            <w:gridSpan w:val="2"/>
            <w:vMerge/>
            <w:shd w:val="clear" w:color="auto" w:fill="FFFFFF"/>
            <w:vAlign w:val="center"/>
          </w:tcPr>
          <w:p w:rsidR="00BA6B74" w:rsidRPr="008B676E" w:rsidRDefault="00BA6B74" w:rsidP="00A81112">
            <w:pPr>
              <w:jc w:val="both"/>
              <w:rPr>
                <w:rStyle w:val="11pt"/>
                <w:sz w:val="24"/>
                <w:szCs w:val="24"/>
              </w:rPr>
            </w:pPr>
          </w:p>
        </w:tc>
        <w:tc>
          <w:tcPr>
            <w:tcW w:w="1438" w:type="dxa"/>
            <w:vMerge/>
            <w:shd w:val="clear" w:color="auto" w:fill="FFFFFF"/>
            <w:vAlign w:val="center"/>
          </w:tcPr>
          <w:p w:rsidR="00BA6B74" w:rsidRPr="008B676E" w:rsidRDefault="00BA6B74" w:rsidP="00A81112">
            <w:pPr>
              <w:rPr>
                <w:rStyle w:val="11pt"/>
                <w:sz w:val="24"/>
                <w:szCs w:val="24"/>
              </w:rPr>
            </w:pPr>
          </w:p>
        </w:tc>
        <w:tc>
          <w:tcPr>
            <w:tcW w:w="1397" w:type="dxa"/>
            <w:shd w:val="clear" w:color="auto" w:fill="FFFFFF"/>
            <w:vAlign w:val="bottom"/>
          </w:tcPr>
          <w:p w:rsidR="00BA6B74" w:rsidRPr="008B676E" w:rsidRDefault="00BA6B74" w:rsidP="00ED37AD">
            <w:pPr>
              <w:pStyle w:val="a3"/>
              <w:ind w:left="131" w:right="136"/>
              <w:jc w:val="center"/>
              <w:rPr>
                <w:rStyle w:val="11pt"/>
                <w:sz w:val="24"/>
                <w:szCs w:val="24"/>
              </w:rPr>
            </w:pPr>
            <w:r w:rsidRPr="008B676E">
              <w:rPr>
                <w:rStyle w:val="11pt"/>
                <w:sz w:val="24"/>
                <w:szCs w:val="24"/>
              </w:rPr>
              <w:t>1</w:t>
            </w:r>
          </w:p>
        </w:tc>
      </w:tr>
      <w:tr w:rsidR="00BA6B74" w:rsidRPr="008B676E" w:rsidTr="00ED37AD">
        <w:trPr>
          <w:trHeight w:hRule="exact" w:val="357"/>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lang w:val="en-US"/>
              </w:rPr>
              <w:t xml:space="preserve">Auditory lessons </w:t>
            </w:r>
            <w:r w:rsidRPr="008B676E">
              <w:rPr>
                <w:b/>
                <w:sz w:val="24"/>
                <w:szCs w:val="24"/>
              </w:rPr>
              <w:t>(</w:t>
            </w:r>
            <w:proofErr w:type="spellStart"/>
            <w:r w:rsidRPr="008B676E">
              <w:rPr>
                <w:b/>
                <w:sz w:val="24"/>
                <w:szCs w:val="24"/>
              </w:rPr>
              <w:t>total</w:t>
            </w:r>
            <w:proofErr w:type="spellEnd"/>
            <w:r w:rsidRPr="008B676E">
              <w:rPr>
                <w:b/>
                <w:sz w:val="24"/>
                <w:szCs w:val="24"/>
              </w:rPr>
              <w:t>),</w:t>
            </w:r>
            <w:r w:rsidRPr="008B676E">
              <w:rPr>
                <w:sz w:val="24"/>
                <w:szCs w:val="24"/>
              </w:rPr>
              <w:t xml:space="preserve"> including:</w:t>
            </w:r>
          </w:p>
        </w:tc>
        <w:tc>
          <w:tcPr>
            <w:tcW w:w="1438"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72</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72</w:t>
            </w:r>
          </w:p>
        </w:tc>
      </w:tr>
      <w:tr w:rsidR="00BA6B74" w:rsidRPr="008B676E" w:rsidTr="00ED37AD">
        <w:trPr>
          <w:trHeight w:hRule="exact" w:val="421"/>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rPr>
              <w:t>Lectures</w:t>
            </w:r>
            <w:r w:rsidRPr="008B676E">
              <w:rPr>
                <w:sz w:val="24"/>
                <w:szCs w:val="24"/>
              </w:rPr>
              <w:t xml:space="preserve"> (</w:t>
            </w:r>
            <w:r w:rsidRPr="008B676E">
              <w:rPr>
                <w:sz w:val="24"/>
                <w:szCs w:val="24"/>
                <w:lang w:val="en-US"/>
              </w:rPr>
              <w:t>L</w:t>
            </w:r>
            <w:r w:rsidRPr="008B676E">
              <w:rPr>
                <w:sz w:val="24"/>
                <w:szCs w:val="24"/>
              </w:rPr>
              <w:t>)</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rStyle w:val="11pt2"/>
                <w:sz w:val="24"/>
                <w:szCs w:val="24"/>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sz w:val="24"/>
                <w:szCs w:val="24"/>
              </w:rPr>
            </w:pPr>
            <w:proofErr w:type="spellStart"/>
            <w:r w:rsidRPr="008B676E">
              <w:rPr>
                <w:b/>
                <w:sz w:val="24"/>
                <w:szCs w:val="24"/>
              </w:rPr>
              <w:t>Practical</w:t>
            </w:r>
            <w:proofErr w:type="spellEnd"/>
            <w:r w:rsidRPr="008B676E">
              <w:rPr>
                <w:b/>
                <w:sz w:val="24"/>
                <w:szCs w:val="24"/>
              </w:rPr>
              <w:t xml:space="preserve"> </w:t>
            </w:r>
            <w:proofErr w:type="spellStart"/>
            <w:r w:rsidRPr="008B676E">
              <w:rPr>
                <w:b/>
                <w:sz w:val="24"/>
                <w:szCs w:val="24"/>
              </w:rPr>
              <w:t>lessons</w:t>
            </w:r>
            <w:proofErr w:type="spellEnd"/>
            <w:r w:rsidRPr="008B676E">
              <w:rPr>
                <w:sz w:val="24"/>
                <w:szCs w:val="24"/>
              </w:rPr>
              <w:t xml:space="preserve"> (P</w:t>
            </w:r>
            <w:r w:rsidRPr="008B676E">
              <w:rPr>
                <w:sz w:val="24"/>
                <w:szCs w:val="24"/>
                <w:lang w:val="en-US"/>
              </w:rPr>
              <w:t>L</w:t>
            </w:r>
            <w:r w:rsidRPr="008B676E">
              <w:rPr>
                <w:sz w:val="24"/>
                <w:szCs w:val="24"/>
              </w:rPr>
              <w:t>)</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b/>
                <w:sz w:val="24"/>
                <w:szCs w:val="24"/>
              </w:rPr>
            </w:pPr>
            <w:proofErr w:type="spellStart"/>
            <w:r w:rsidRPr="008B676E">
              <w:rPr>
                <w:b/>
                <w:sz w:val="24"/>
                <w:szCs w:val="24"/>
              </w:rPr>
              <w:t>Laboratory</w:t>
            </w:r>
            <w:proofErr w:type="spellEnd"/>
            <w:r w:rsidRPr="008B676E">
              <w:rPr>
                <w:b/>
                <w:sz w:val="24"/>
                <w:szCs w:val="24"/>
              </w:rPr>
              <w:t xml:space="preserve"> </w:t>
            </w:r>
            <w:proofErr w:type="spellStart"/>
            <w:r w:rsidRPr="008B676E">
              <w:rPr>
                <w:b/>
                <w:sz w:val="24"/>
                <w:szCs w:val="24"/>
              </w:rPr>
              <w:t>classes</w:t>
            </w:r>
            <w:proofErr w:type="spellEnd"/>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ind w:right="5"/>
              <w:jc w:val="center"/>
              <w:rPr>
                <w:sz w:val="24"/>
                <w:szCs w:val="24"/>
                <w:lang w:eastAsia="en-US"/>
              </w:rPr>
            </w:pPr>
            <w:r w:rsidRPr="008B676E">
              <w:rPr>
                <w:sz w:val="24"/>
                <w:szCs w:val="24"/>
                <w:lang w:eastAsia="en-US"/>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sz w:val="24"/>
                <w:szCs w:val="24"/>
                <w:lang w:val="en-US"/>
              </w:rPr>
            </w:pPr>
            <w:r w:rsidRPr="008B676E">
              <w:rPr>
                <w:b/>
                <w:sz w:val="24"/>
                <w:szCs w:val="24"/>
                <w:lang w:val="en-US"/>
              </w:rPr>
              <w:t>Independent work of a student</w:t>
            </w:r>
            <w:r w:rsidRPr="008B676E">
              <w:rPr>
                <w:sz w:val="24"/>
                <w:szCs w:val="24"/>
                <w:lang w:val="en-US"/>
              </w:rPr>
              <w:t xml:space="preserve"> (IWS)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36</w:t>
            </w:r>
          </w:p>
        </w:tc>
        <w:tc>
          <w:tcPr>
            <w:tcW w:w="1397"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36</w:t>
            </w:r>
          </w:p>
        </w:tc>
      </w:tr>
      <w:tr w:rsidR="00ED37AD" w:rsidRPr="008B676E" w:rsidTr="006E2052">
        <w:trPr>
          <w:trHeight w:val="401"/>
        </w:trPr>
        <w:tc>
          <w:tcPr>
            <w:tcW w:w="5533" w:type="dxa"/>
            <w:gridSpan w:val="2"/>
            <w:shd w:val="clear" w:color="auto" w:fill="FFFFFF"/>
            <w:vAlign w:val="center"/>
            <w:hideMark/>
          </w:tcPr>
          <w:p w:rsidR="00ED37AD" w:rsidRPr="008B676E" w:rsidRDefault="00ED37AD" w:rsidP="00A81112">
            <w:pPr>
              <w:ind w:left="120"/>
              <w:jc w:val="center"/>
              <w:rPr>
                <w:sz w:val="24"/>
                <w:szCs w:val="24"/>
                <w:lang w:eastAsia="en-US"/>
              </w:rPr>
            </w:pPr>
            <w:r w:rsidRPr="008B676E">
              <w:rPr>
                <w:rStyle w:val="11pt"/>
                <w:sz w:val="24"/>
                <w:szCs w:val="24"/>
                <w:lang w:val="en-US"/>
              </w:rPr>
              <w:t>Type of intermediate certification</w:t>
            </w:r>
          </w:p>
        </w:tc>
        <w:tc>
          <w:tcPr>
            <w:tcW w:w="2835" w:type="dxa"/>
            <w:gridSpan w:val="2"/>
            <w:shd w:val="clear" w:color="auto" w:fill="FFFFFF"/>
            <w:vAlign w:val="center"/>
          </w:tcPr>
          <w:p w:rsidR="00ED37AD" w:rsidRPr="008B676E" w:rsidRDefault="00ED37AD" w:rsidP="00ED37AD">
            <w:pPr>
              <w:ind w:right="-136"/>
              <w:jc w:val="center"/>
              <w:rPr>
                <w:sz w:val="24"/>
                <w:szCs w:val="24"/>
                <w:lang w:eastAsia="en-US"/>
              </w:rPr>
            </w:pPr>
            <w:r w:rsidRPr="008B676E">
              <w:rPr>
                <w:rStyle w:val="11pt"/>
                <w:sz w:val="24"/>
                <w:szCs w:val="24"/>
                <w:lang w:val="en-US"/>
              </w:rPr>
              <w:t>credit</w:t>
            </w:r>
          </w:p>
        </w:tc>
      </w:tr>
      <w:tr w:rsidR="00BA6B74" w:rsidRPr="008B676E" w:rsidTr="00ED37AD">
        <w:trPr>
          <w:trHeight w:val="328"/>
        </w:trPr>
        <w:tc>
          <w:tcPr>
            <w:tcW w:w="3554" w:type="dxa"/>
            <w:vMerge w:val="restart"/>
            <w:shd w:val="clear" w:color="auto" w:fill="FFFFFF"/>
            <w:vAlign w:val="center"/>
          </w:tcPr>
          <w:p w:rsidR="00BA6B74" w:rsidRPr="008B676E" w:rsidRDefault="00BA6B74" w:rsidP="00A81112">
            <w:pPr>
              <w:spacing w:after="240"/>
              <w:ind w:left="127"/>
              <w:jc w:val="both"/>
              <w:rPr>
                <w:rStyle w:val="11pt"/>
                <w:sz w:val="24"/>
                <w:szCs w:val="24"/>
                <w:lang w:val="en-US"/>
              </w:rPr>
            </w:pPr>
            <w:r w:rsidRPr="008B676E">
              <w:rPr>
                <w:rStyle w:val="11pt"/>
                <w:sz w:val="24"/>
                <w:szCs w:val="24"/>
                <w:lang w:val="en-US"/>
              </w:rPr>
              <w:t>Total: total labor intensity</w:t>
            </w:r>
            <w:r w:rsidRPr="008B676E">
              <w:rPr>
                <w:rStyle w:val="11pt"/>
                <w:sz w:val="24"/>
                <w:szCs w:val="24"/>
                <w:lang w:val="en-US"/>
              </w:rPr>
              <w:tab/>
            </w:r>
          </w:p>
        </w:tc>
        <w:tc>
          <w:tcPr>
            <w:tcW w:w="1979" w:type="dxa"/>
            <w:shd w:val="clear" w:color="auto" w:fill="FFFFFF"/>
            <w:vAlign w:val="center"/>
          </w:tcPr>
          <w:p w:rsidR="00BA6B74" w:rsidRPr="008B676E" w:rsidRDefault="00BA6B74" w:rsidP="00A81112">
            <w:pPr>
              <w:jc w:val="center"/>
              <w:rPr>
                <w:rStyle w:val="11pt2"/>
                <w:sz w:val="24"/>
                <w:szCs w:val="24"/>
                <w:lang w:val="en-US"/>
              </w:rPr>
            </w:pPr>
            <w:proofErr w:type="spellStart"/>
            <w:r w:rsidRPr="008B676E">
              <w:rPr>
                <w:rStyle w:val="11pt"/>
                <w:sz w:val="24"/>
                <w:szCs w:val="24"/>
              </w:rPr>
              <w:t>hour</w:t>
            </w:r>
            <w:proofErr w:type="spellEnd"/>
            <w:r w:rsidRPr="008B676E">
              <w:rPr>
                <w:rStyle w:val="11pt"/>
                <w:sz w:val="24"/>
                <w:szCs w:val="24"/>
                <w:lang w:val="en-US"/>
              </w:rPr>
              <w:t>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rStyle w:val="11pt2"/>
                <w:sz w:val="24"/>
                <w:szCs w:val="24"/>
              </w:rPr>
              <w:t>108</w:t>
            </w:r>
          </w:p>
        </w:tc>
        <w:tc>
          <w:tcPr>
            <w:tcW w:w="1397" w:type="dxa"/>
            <w:shd w:val="clear" w:color="auto" w:fill="FFFFFF"/>
            <w:vAlign w:val="center"/>
          </w:tcPr>
          <w:p w:rsidR="00BA6B74" w:rsidRPr="008B676E" w:rsidRDefault="00BA6B74" w:rsidP="00A81112">
            <w:pPr>
              <w:ind w:right="5"/>
              <w:jc w:val="center"/>
              <w:rPr>
                <w:sz w:val="24"/>
                <w:szCs w:val="24"/>
                <w:lang w:eastAsia="en-US"/>
              </w:rPr>
            </w:pPr>
            <w:r w:rsidRPr="008B676E">
              <w:rPr>
                <w:sz w:val="24"/>
                <w:szCs w:val="24"/>
                <w:lang w:eastAsia="en-US"/>
              </w:rPr>
              <w:t>108</w:t>
            </w:r>
          </w:p>
        </w:tc>
      </w:tr>
      <w:tr w:rsidR="00BA6B74" w:rsidRPr="008B676E" w:rsidTr="00ED37AD">
        <w:trPr>
          <w:trHeight w:val="392"/>
        </w:trPr>
        <w:tc>
          <w:tcPr>
            <w:tcW w:w="3554" w:type="dxa"/>
            <w:vMerge/>
            <w:shd w:val="clear" w:color="auto" w:fill="FFFFFF"/>
            <w:vAlign w:val="center"/>
          </w:tcPr>
          <w:p w:rsidR="00BA6B74" w:rsidRPr="008B676E" w:rsidRDefault="00BA6B74" w:rsidP="00A81112">
            <w:pPr>
              <w:spacing w:after="240"/>
              <w:ind w:left="140"/>
              <w:jc w:val="both"/>
              <w:rPr>
                <w:rStyle w:val="11pt"/>
                <w:sz w:val="24"/>
                <w:szCs w:val="24"/>
              </w:rPr>
            </w:pPr>
          </w:p>
        </w:tc>
        <w:tc>
          <w:tcPr>
            <w:tcW w:w="1979" w:type="dxa"/>
            <w:shd w:val="clear" w:color="auto" w:fill="FFFFFF"/>
            <w:vAlign w:val="center"/>
          </w:tcPr>
          <w:p w:rsidR="00BA6B74" w:rsidRPr="008B676E" w:rsidRDefault="00BA6B74" w:rsidP="00A81112">
            <w:pPr>
              <w:jc w:val="center"/>
              <w:rPr>
                <w:rStyle w:val="11pt2"/>
                <w:sz w:val="24"/>
                <w:szCs w:val="24"/>
              </w:rPr>
            </w:pPr>
            <w:proofErr w:type="spellStart"/>
            <w:r w:rsidRPr="008B676E">
              <w:rPr>
                <w:rStyle w:val="11pt"/>
                <w:sz w:val="24"/>
                <w:szCs w:val="24"/>
              </w:rPr>
              <w:t>credits</w:t>
            </w:r>
            <w:proofErr w:type="spellEnd"/>
          </w:p>
        </w:tc>
        <w:tc>
          <w:tcPr>
            <w:tcW w:w="1438" w:type="dxa"/>
            <w:shd w:val="clear" w:color="auto" w:fill="FFFFFF"/>
            <w:vAlign w:val="center"/>
          </w:tcPr>
          <w:p w:rsidR="00BA6B74" w:rsidRPr="008B676E" w:rsidRDefault="00BA6B74" w:rsidP="00A81112">
            <w:pPr>
              <w:jc w:val="center"/>
              <w:rPr>
                <w:rStyle w:val="11pt2"/>
                <w:sz w:val="24"/>
                <w:szCs w:val="24"/>
              </w:rPr>
            </w:pPr>
            <w:r w:rsidRPr="008B676E">
              <w:rPr>
                <w:rStyle w:val="11pt2"/>
                <w:sz w:val="24"/>
                <w:szCs w:val="24"/>
              </w:rPr>
              <w:t>3</w:t>
            </w:r>
          </w:p>
        </w:tc>
        <w:tc>
          <w:tcPr>
            <w:tcW w:w="1397" w:type="dxa"/>
            <w:shd w:val="clear" w:color="auto" w:fill="FFFFFF"/>
            <w:vAlign w:val="center"/>
          </w:tcPr>
          <w:p w:rsidR="00BA6B74" w:rsidRPr="008B676E" w:rsidRDefault="00BA6B74" w:rsidP="00A81112">
            <w:pPr>
              <w:ind w:right="-136"/>
              <w:jc w:val="center"/>
              <w:rPr>
                <w:sz w:val="24"/>
                <w:szCs w:val="24"/>
                <w:lang w:eastAsia="en-US"/>
              </w:rPr>
            </w:pPr>
            <w:r w:rsidRPr="008B676E">
              <w:rPr>
                <w:sz w:val="24"/>
                <w:szCs w:val="24"/>
                <w:lang w:eastAsia="en-US"/>
              </w:rPr>
              <w:t>3</w:t>
            </w:r>
          </w:p>
        </w:tc>
      </w:tr>
    </w:tbl>
    <w:p w:rsidR="00BA6B74" w:rsidRDefault="00BA6B74" w:rsidP="00BA6B74">
      <w:pPr>
        <w:pStyle w:val="a4"/>
        <w:ind w:left="786"/>
        <w:jc w:val="center"/>
        <w:rPr>
          <w:b/>
          <w:sz w:val="28"/>
          <w:szCs w:val="28"/>
        </w:rPr>
      </w:pPr>
    </w:p>
    <w:p w:rsidR="00ED37AD" w:rsidRDefault="00ED37AD" w:rsidP="00BA6B74">
      <w:pPr>
        <w:pStyle w:val="a4"/>
        <w:ind w:left="786"/>
        <w:jc w:val="center"/>
        <w:rPr>
          <w:b/>
          <w:sz w:val="28"/>
          <w:szCs w:val="28"/>
        </w:rPr>
      </w:pPr>
    </w:p>
    <w:p w:rsidR="00BA6B74" w:rsidRDefault="00BA6B74" w:rsidP="00BA6B74">
      <w:pPr>
        <w:pStyle w:val="a4"/>
        <w:ind w:left="142"/>
        <w:jc w:val="center"/>
        <w:rPr>
          <w:b/>
          <w:sz w:val="28"/>
          <w:szCs w:val="28"/>
          <w:lang w:val="en-US"/>
        </w:rPr>
      </w:pPr>
      <w:r w:rsidRPr="008B676E">
        <w:rPr>
          <w:b/>
          <w:sz w:val="28"/>
          <w:szCs w:val="28"/>
          <w:lang w:val="en-US"/>
        </w:rPr>
        <w:t xml:space="preserve">4.1. </w:t>
      </w:r>
      <w:r w:rsidRPr="0082682A">
        <w:rPr>
          <w:b/>
          <w:sz w:val="28"/>
          <w:szCs w:val="28"/>
          <w:lang w:val="en-US"/>
        </w:rPr>
        <w:t>Sections of the discipline and interdisciplinary links</w:t>
      </w:r>
    </w:p>
    <w:p w:rsidR="00BA6B74" w:rsidRDefault="00BA6B74" w:rsidP="00BA6B74">
      <w:pPr>
        <w:pStyle w:val="a4"/>
        <w:ind w:left="142"/>
        <w:jc w:val="center"/>
        <w:rPr>
          <w:b/>
          <w:sz w:val="28"/>
          <w:szCs w:val="28"/>
          <w:lang w:val="en-US"/>
        </w:rPr>
      </w:pPr>
      <w:r w:rsidRPr="0082682A">
        <w:rPr>
          <w:b/>
          <w:sz w:val="28"/>
          <w:szCs w:val="28"/>
          <w:lang w:val="en-US"/>
        </w:rPr>
        <w:t>with subsequent disciplines.</w:t>
      </w:r>
    </w:p>
    <w:p w:rsidR="00BA6B74" w:rsidRPr="00AF027F" w:rsidRDefault="00BA6B74" w:rsidP="00BA6B74">
      <w:pPr>
        <w:pStyle w:val="a4"/>
        <w:ind w:left="142"/>
        <w:rPr>
          <w:b/>
          <w:sz w:val="28"/>
          <w:szCs w:val="28"/>
          <w:lang w:val="en-US"/>
        </w:rPr>
      </w:pPr>
    </w:p>
    <w:tbl>
      <w:tblPr>
        <w:tblStyle w:val="a5"/>
        <w:tblW w:w="8092" w:type="dxa"/>
        <w:jc w:val="center"/>
        <w:tblLayout w:type="fixed"/>
        <w:tblLook w:val="04A0" w:firstRow="1" w:lastRow="0" w:firstColumn="1" w:lastColumn="0" w:noHBand="0" w:noVBand="1"/>
      </w:tblPr>
      <w:tblGrid>
        <w:gridCol w:w="522"/>
        <w:gridCol w:w="2592"/>
        <w:gridCol w:w="796"/>
        <w:gridCol w:w="850"/>
        <w:gridCol w:w="851"/>
        <w:gridCol w:w="850"/>
        <w:gridCol w:w="851"/>
        <w:gridCol w:w="780"/>
      </w:tblGrid>
      <w:tr w:rsidR="00BA6B74" w:rsidRPr="0082682A" w:rsidTr="00A81112">
        <w:trPr>
          <w:trHeight w:val="354"/>
          <w:jc w:val="center"/>
        </w:trPr>
        <w:tc>
          <w:tcPr>
            <w:tcW w:w="522" w:type="dxa"/>
            <w:vMerge w:val="restart"/>
            <w:vAlign w:val="center"/>
          </w:tcPr>
          <w:p w:rsidR="00BA6B74" w:rsidRPr="00540A41" w:rsidRDefault="00BA6B74" w:rsidP="00A81112">
            <w:pPr>
              <w:rPr>
                <w:sz w:val="22"/>
                <w:szCs w:val="22"/>
              </w:rPr>
            </w:pPr>
            <w:r w:rsidRPr="00540A41">
              <w:rPr>
                <w:sz w:val="22"/>
                <w:szCs w:val="22"/>
              </w:rPr>
              <w:t>№</w:t>
            </w:r>
          </w:p>
        </w:tc>
        <w:tc>
          <w:tcPr>
            <w:tcW w:w="2592" w:type="dxa"/>
            <w:vMerge w:val="restart"/>
            <w:vAlign w:val="center"/>
          </w:tcPr>
          <w:p w:rsidR="00BA6B74" w:rsidRDefault="00BA6B74" w:rsidP="00A81112">
            <w:pPr>
              <w:jc w:val="center"/>
              <w:rPr>
                <w:b/>
                <w:sz w:val="22"/>
                <w:szCs w:val="22"/>
                <w:lang w:val="en-US"/>
              </w:rPr>
            </w:pPr>
            <w:r w:rsidRPr="0082682A">
              <w:rPr>
                <w:b/>
                <w:sz w:val="22"/>
                <w:szCs w:val="22"/>
                <w:lang w:val="en-US"/>
              </w:rPr>
              <w:t xml:space="preserve">Name of disciplines </w:t>
            </w:r>
          </w:p>
          <w:p w:rsidR="00BA6B74" w:rsidRDefault="00BA6B74" w:rsidP="00A81112">
            <w:pPr>
              <w:jc w:val="center"/>
              <w:rPr>
                <w:b/>
                <w:sz w:val="22"/>
                <w:szCs w:val="22"/>
                <w:lang w:val="en-US"/>
              </w:rPr>
            </w:pPr>
            <w:r w:rsidRPr="0082682A">
              <w:rPr>
                <w:b/>
                <w:sz w:val="22"/>
                <w:szCs w:val="22"/>
                <w:lang w:val="en-US"/>
              </w:rPr>
              <w:t xml:space="preserve">to be provided </w:t>
            </w:r>
          </w:p>
          <w:p w:rsidR="00BA6B74" w:rsidRPr="0082682A" w:rsidRDefault="00BA6B74" w:rsidP="00A81112">
            <w:pPr>
              <w:jc w:val="center"/>
              <w:rPr>
                <w:b/>
                <w:sz w:val="22"/>
                <w:szCs w:val="22"/>
                <w:lang w:val="en-US"/>
              </w:rPr>
            </w:pPr>
            <w:r w:rsidRPr="0082682A">
              <w:rPr>
                <w:b/>
                <w:sz w:val="22"/>
                <w:szCs w:val="22"/>
                <w:lang w:val="en-US"/>
              </w:rPr>
              <w:t>(subsequent)</w:t>
            </w:r>
          </w:p>
        </w:tc>
        <w:tc>
          <w:tcPr>
            <w:tcW w:w="4978" w:type="dxa"/>
            <w:gridSpan w:val="6"/>
            <w:vAlign w:val="center"/>
          </w:tcPr>
          <w:p w:rsidR="00BA6B74" w:rsidRDefault="00BA6B74" w:rsidP="00A81112">
            <w:pPr>
              <w:jc w:val="center"/>
              <w:rPr>
                <w:b/>
                <w:sz w:val="22"/>
                <w:szCs w:val="22"/>
                <w:lang w:val="en-US"/>
              </w:rPr>
            </w:pPr>
            <w:r w:rsidRPr="0082682A">
              <w:rPr>
                <w:b/>
                <w:sz w:val="22"/>
                <w:szCs w:val="22"/>
                <w:lang w:val="en-US"/>
              </w:rPr>
              <w:t xml:space="preserve">№№ numbers </w:t>
            </w:r>
            <w:r>
              <w:rPr>
                <w:b/>
                <w:sz w:val="22"/>
                <w:szCs w:val="22"/>
                <w:lang w:val="en-US"/>
              </w:rPr>
              <w:t>of</w:t>
            </w:r>
            <w:r w:rsidRPr="0082682A">
              <w:rPr>
                <w:b/>
                <w:sz w:val="22"/>
                <w:szCs w:val="22"/>
                <w:lang w:val="en-US"/>
              </w:rPr>
              <w:t xml:space="preserve"> the section</w:t>
            </w:r>
            <w:r>
              <w:rPr>
                <w:b/>
                <w:sz w:val="22"/>
                <w:szCs w:val="22"/>
                <w:lang w:val="en-US"/>
              </w:rPr>
              <w:t>s</w:t>
            </w:r>
            <w:r w:rsidRPr="0082682A">
              <w:rPr>
                <w:b/>
                <w:sz w:val="22"/>
                <w:szCs w:val="22"/>
                <w:lang w:val="en-US"/>
              </w:rPr>
              <w:t xml:space="preserve"> of the discipline, which are necessary for the study of the provided</w:t>
            </w:r>
          </w:p>
          <w:p w:rsidR="00BA6B74" w:rsidRPr="0082682A" w:rsidRDefault="00BA6B74" w:rsidP="00A81112">
            <w:pPr>
              <w:jc w:val="center"/>
              <w:rPr>
                <w:b/>
                <w:sz w:val="22"/>
                <w:szCs w:val="22"/>
                <w:lang w:val="en-US"/>
              </w:rPr>
            </w:pPr>
            <w:r w:rsidRPr="0082682A">
              <w:rPr>
                <w:b/>
                <w:sz w:val="22"/>
                <w:szCs w:val="22"/>
                <w:lang w:val="en-US"/>
              </w:rPr>
              <w:t>(subsequent) disciplines</w:t>
            </w:r>
          </w:p>
        </w:tc>
      </w:tr>
      <w:tr w:rsidR="00BA6B74" w:rsidRPr="00540A41" w:rsidTr="00A81112">
        <w:trPr>
          <w:trHeight w:val="333"/>
          <w:jc w:val="center"/>
        </w:trPr>
        <w:tc>
          <w:tcPr>
            <w:tcW w:w="522" w:type="dxa"/>
            <w:vMerge/>
            <w:vAlign w:val="center"/>
          </w:tcPr>
          <w:p w:rsidR="00BA6B74" w:rsidRPr="0082682A" w:rsidRDefault="00BA6B74" w:rsidP="00A81112">
            <w:pPr>
              <w:rPr>
                <w:sz w:val="22"/>
                <w:szCs w:val="22"/>
                <w:lang w:val="en-US"/>
              </w:rPr>
            </w:pPr>
          </w:p>
        </w:tc>
        <w:tc>
          <w:tcPr>
            <w:tcW w:w="2592" w:type="dxa"/>
            <w:vMerge/>
            <w:vAlign w:val="center"/>
          </w:tcPr>
          <w:p w:rsidR="00BA6B74" w:rsidRPr="0082682A" w:rsidRDefault="00BA6B74" w:rsidP="00A81112">
            <w:pPr>
              <w:rPr>
                <w:sz w:val="22"/>
                <w:szCs w:val="22"/>
                <w:lang w:val="en-US"/>
              </w:rPr>
            </w:pPr>
          </w:p>
        </w:tc>
        <w:tc>
          <w:tcPr>
            <w:tcW w:w="796" w:type="dxa"/>
            <w:vAlign w:val="center"/>
          </w:tcPr>
          <w:p w:rsidR="00BA6B74" w:rsidRPr="00540A41" w:rsidRDefault="00BA6B74" w:rsidP="00A81112">
            <w:pPr>
              <w:jc w:val="center"/>
              <w:rPr>
                <w:sz w:val="22"/>
                <w:szCs w:val="22"/>
              </w:rPr>
            </w:pPr>
            <w:r w:rsidRPr="00540A41">
              <w:rPr>
                <w:sz w:val="22"/>
                <w:szCs w:val="22"/>
              </w:rPr>
              <w:t>1</w:t>
            </w:r>
          </w:p>
        </w:tc>
        <w:tc>
          <w:tcPr>
            <w:tcW w:w="850" w:type="dxa"/>
            <w:vAlign w:val="center"/>
          </w:tcPr>
          <w:p w:rsidR="00BA6B74" w:rsidRPr="00540A41" w:rsidRDefault="00BA6B74" w:rsidP="00A81112">
            <w:pPr>
              <w:jc w:val="center"/>
              <w:rPr>
                <w:sz w:val="22"/>
                <w:szCs w:val="22"/>
              </w:rPr>
            </w:pPr>
            <w:r w:rsidRPr="00540A41">
              <w:rPr>
                <w:sz w:val="22"/>
                <w:szCs w:val="22"/>
              </w:rPr>
              <w:t>2</w:t>
            </w:r>
          </w:p>
        </w:tc>
        <w:tc>
          <w:tcPr>
            <w:tcW w:w="851" w:type="dxa"/>
            <w:vAlign w:val="center"/>
          </w:tcPr>
          <w:p w:rsidR="00BA6B74" w:rsidRPr="00540A41" w:rsidRDefault="00BA6B74" w:rsidP="00A81112">
            <w:pPr>
              <w:jc w:val="center"/>
              <w:rPr>
                <w:sz w:val="22"/>
                <w:szCs w:val="22"/>
              </w:rPr>
            </w:pPr>
            <w:r w:rsidRPr="00540A41">
              <w:rPr>
                <w:sz w:val="22"/>
                <w:szCs w:val="22"/>
              </w:rPr>
              <w:t>3</w:t>
            </w:r>
          </w:p>
        </w:tc>
        <w:tc>
          <w:tcPr>
            <w:tcW w:w="850" w:type="dxa"/>
            <w:vAlign w:val="center"/>
          </w:tcPr>
          <w:p w:rsidR="00BA6B74" w:rsidRPr="00540A41" w:rsidRDefault="00BA6B74" w:rsidP="00A81112">
            <w:pPr>
              <w:jc w:val="center"/>
              <w:rPr>
                <w:sz w:val="22"/>
                <w:szCs w:val="22"/>
              </w:rPr>
            </w:pPr>
            <w:r w:rsidRPr="00540A41">
              <w:rPr>
                <w:sz w:val="22"/>
                <w:szCs w:val="22"/>
              </w:rPr>
              <w:t>4</w:t>
            </w:r>
          </w:p>
        </w:tc>
        <w:tc>
          <w:tcPr>
            <w:tcW w:w="851" w:type="dxa"/>
            <w:vAlign w:val="center"/>
          </w:tcPr>
          <w:p w:rsidR="00BA6B74" w:rsidRPr="00540A41" w:rsidRDefault="00BA6B74" w:rsidP="00A81112">
            <w:pPr>
              <w:jc w:val="center"/>
              <w:rPr>
                <w:sz w:val="22"/>
                <w:szCs w:val="22"/>
              </w:rPr>
            </w:pPr>
            <w:r w:rsidRPr="00540A41">
              <w:rPr>
                <w:sz w:val="22"/>
                <w:szCs w:val="22"/>
              </w:rPr>
              <w:t>5</w:t>
            </w:r>
          </w:p>
        </w:tc>
        <w:tc>
          <w:tcPr>
            <w:tcW w:w="780" w:type="dxa"/>
            <w:vAlign w:val="center"/>
          </w:tcPr>
          <w:p w:rsidR="00BA6B74" w:rsidRPr="00540A41" w:rsidRDefault="00BA6B74" w:rsidP="00A81112">
            <w:pPr>
              <w:jc w:val="center"/>
              <w:rPr>
                <w:sz w:val="22"/>
                <w:szCs w:val="22"/>
              </w:rPr>
            </w:pPr>
            <w:r w:rsidRPr="00540A41">
              <w:rPr>
                <w:sz w:val="22"/>
                <w:szCs w:val="22"/>
              </w:rPr>
              <w:t>6</w:t>
            </w:r>
          </w:p>
        </w:tc>
      </w:tr>
      <w:tr w:rsidR="00BA6B74" w:rsidRPr="00540A41" w:rsidTr="00A81112">
        <w:trPr>
          <w:trHeight w:val="319"/>
          <w:jc w:val="center"/>
        </w:trPr>
        <w:tc>
          <w:tcPr>
            <w:tcW w:w="522" w:type="dxa"/>
            <w:vAlign w:val="center"/>
          </w:tcPr>
          <w:p w:rsidR="00BA6B74" w:rsidRPr="00540A41" w:rsidRDefault="00BA6B74" w:rsidP="00A81112">
            <w:pPr>
              <w:rPr>
                <w:sz w:val="22"/>
                <w:szCs w:val="22"/>
              </w:rPr>
            </w:pPr>
            <w:r w:rsidRPr="00540A41">
              <w:rPr>
                <w:sz w:val="22"/>
                <w:szCs w:val="22"/>
              </w:rPr>
              <w:t>1</w:t>
            </w:r>
          </w:p>
        </w:tc>
        <w:tc>
          <w:tcPr>
            <w:tcW w:w="2592" w:type="dxa"/>
            <w:vAlign w:val="center"/>
          </w:tcPr>
          <w:p w:rsidR="00BA6B74" w:rsidRPr="00FE132A" w:rsidRDefault="00BA6B74" w:rsidP="00A81112">
            <w:pPr>
              <w:rPr>
                <w:sz w:val="24"/>
                <w:szCs w:val="24"/>
              </w:rPr>
            </w:pPr>
            <w:r w:rsidRPr="00FE132A">
              <w:rPr>
                <w:sz w:val="24"/>
                <w:szCs w:val="24"/>
                <w:lang w:val="en-US"/>
              </w:rPr>
              <w:t>Normal physiology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2</w:t>
            </w:r>
          </w:p>
        </w:tc>
        <w:tc>
          <w:tcPr>
            <w:tcW w:w="2592" w:type="dxa"/>
            <w:vAlign w:val="center"/>
          </w:tcPr>
          <w:p w:rsidR="00BA6B74" w:rsidRPr="00FE132A" w:rsidRDefault="00BA6B74" w:rsidP="00A81112">
            <w:pPr>
              <w:rPr>
                <w:sz w:val="24"/>
                <w:szCs w:val="24"/>
                <w:lang w:val="en-US"/>
              </w:rPr>
            </w:pPr>
            <w:r w:rsidRPr="00FE132A">
              <w:rPr>
                <w:sz w:val="24"/>
                <w:szCs w:val="24"/>
                <w:lang w:val="en-US"/>
              </w:rPr>
              <w:t>Public health and health care, health economics</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3</w:t>
            </w:r>
          </w:p>
        </w:tc>
        <w:tc>
          <w:tcPr>
            <w:tcW w:w="2592" w:type="dxa"/>
            <w:vAlign w:val="center"/>
          </w:tcPr>
          <w:p w:rsidR="00BA6B74" w:rsidRPr="00FE132A" w:rsidRDefault="00BA6B74" w:rsidP="00A81112">
            <w:pPr>
              <w:rPr>
                <w:sz w:val="24"/>
                <w:szCs w:val="24"/>
              </w:rPr>
            </w:pPr>
            <w:r w:rsidRPr="00FE132A">
              <w:rPr>
                <w:sz w:val="24"/>
                <w:szCs w:val="24"/>
                <w:lang w:val="en-US"/>
              </w:rPr>
              <w:t>Neurology, medical genetics</w:t>
            </w:r>
            <w:r w:rsidRPr="00FE132A">
              <w:rPr>
                <w:sz w:val="24"/>
                <w:szCs w:val="24"/>
              </w:rPr>
              <w:t xml:space="preserve">, </w:t>
            </w:r>
            <w:proofErr w:type="spellStart"/>
            <w:r w:rsidRPr="00FE132A">
              <w:rPr>
                <w:sz w:val="24"/>
                <w:szCs w:val="24"/>
              </w:rPr>
              <w:t>neurosurgery</w:t>
            </w:r>
            <w:proofErr w:type="spellEnd"/>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47"/>
          <w:jc w:val="center"/>
        </w:trPr>
        <w:tc>
          <w:tcPr>
            <w:tcW w:w="522" w:type="dxa"/>
            <w:vAlign w:val="center"/>
          </w:tcPr>
          <w:p w:rsidR="00BA6B74" w:rsidRPr="00540A41" w:rsidRDefault="00BA6B74" w:rsidP="00A81112">
            <w:pPr>
              <w:rPr>
                <w:sz w:val="22"/>
                <w:szCs w:val="22"/>
              </w:rPr>
            </w:pPr>
            <w:r>
              <w:rPr>
                <w:sz w:val="22"/>
                <w:szCs w:val="22"/>
              </w:rPr>
              <w:t>4</w:t>
            </w:r>
          </w:p>
        </w:tc>
        <w:tc>
          <w:tcPr>
            <w:tcW w:w="2592" w:type="dxa"/>
            <w:vAlign w:val="center"/>
          </w:tcPr>
          <w:p w:rsidR="00BA6B74" w:rsidRPr="00540A41" w:rsidRDefault="00BA6B74" w:rsidP="00A81112">
            <w:pPr>
              <w:rPr>
                <w:sz w:val="22"/>
                <w:szCs w:val="22"/>
              </w:rPr>
            </w:pPr>
            <w:r>
              <w:rPr>
                <w:sz w:val="22"/>
                <w:szCs w:val="22"/>
                <w:lang w:val="en-US"/>
              </w:rPr>
              <w:t>O</w:t>
            </w:r>
            <w:proofErr w:type="spellStart"/>
            <w:r w:rsidRPr="00FE132A">
              <w:rPr>
                <w:sz w:val="22"/>
                <w:szCs w:val="22"/>
              </w:rPr>
              <w:t>torhinolaryngology</w:t>
            </w:r>
            <w:proofErr w:type="spellEnd"/>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67"/>
          <w:jc w:val="center"/>
        </w:trPr>
        <w:tc>
          <w:tcPr>
            <w:tcW w:w="522" w:type="dxa"/>
            <w:vAlign w:val="center"/>
          </w:tcPr>
          <w:p w:rsidR="00BA6B74" w:rsidRPr="00540A41" w:rsidRDefault="00BA6B74" w:rsidP="00A81112">
            <w:pPr>
              <w:rPr>
                <w:sz w:val="22"/>
                <w:szCs w:val="22"/>
              </w:rPr>
            </w:pPr>
            <w:r>
              <w:rPr>
                <w:sz w:val="22"/>
                <w:szCs w:val="22"/>
              </w:rPr>
              <w:t>5</w:t>
            </w:r>
          </w:p>
        </w:tc>
        <w:tc>
          <w:tcPr>
            <w:tcW w:w="2592" w:type="dxa"/>
            <w:vAlign w:val="center"/>
          </w:tcPr>
          <w:p w:rsidR="00BA6B74" w:rsidRPr="00FE132A" w:rsidRDefault="00BA6B74" w:rsidP="00A81112">
            <w:pPr>
              <w:rPr>
                <w:sz w:val="24"/>
                <w:szCs w:val="24"/>
              </w:rPr>
            </w:pPr>
            <w:r w:rsidRPr="00FE132A">
              <w:rPr>
                <w:sz w:val="24"/>
                <w:szCs w:val="24"/>
                <w:lang w:val="en-US"/>
              </w:rPr>
              <w:t>Ophthalmology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6</w:t>
            </w:r>
          </w:p>
        </w:tc>
        <w:tc>
          <w:tcPr>
            <w:tcW w:w="2592" w:type="dxa"/>
            <w:vAlign w:val="center"/>
          </w:tcPr>
          <w:p w:rsidR="00BA6B74" w:rsidRPr="00FE132A" w:rsidRDefault="00BA6B74" w:rsidP="00A81112">
            <w:pPr>
              <w:rPr>
                <w:sz w:val="24"/>
                <w:szCs w:val="24"/>
                <w:lang w:val="en-US"/>
              </w:rPr>
            </w:pPr>
            <w:proofErr w:type="spellStart"/>
            <w:r w:rsidRPr="00FE132A">
              <w:rPr>
                <w:sz w:val="24"/>
                <w:szCs w:val="24"/>
                <w:lang w:val="en-US"/>
              </w:rPr>
              <w:t>Propaedeutics</w:t>
            </w:r>
            <w:proofErr w:type="spellEnd"/>
            <w:r w:rsidRPr="00FE132A">
              <w:rPr>
                <w:sz w:val="24"/>
                <w:szCs w:val="24"/>
                <w:lang w:val="en-US"/>
              </w:rPr>
              <w:t xml:space="preserve"> of internal diseases, radiation diagnostics </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7</w:t>
            </w:r>
          </w:p>
        </w:tc>
        <w:tc>
          <w:tcPr>
            <w:tcW w:w="2592" w:type="dxa"/>
            <w:vAlign w:val="center"/>
          </w:tcPr>
          <w:p w:rsidR="00BA6B74" w:rsidRPr="00FE132A" w:rsidRDefault="00BA6B74" w:rsidP="00A81112">
            <w:pPr>
              <w:rPr>
                <w:sz w:val="24"/>
                <w:szCs w:val="24"/>
                <w:lang w:val="en-US"/>
              </w:rPr>
            </w:pPr>
            <w:r w:rsidRPr="00FE132A">
              <w:rPr>
                <w:sz w:val="24"/>
                <w:szCs w:val="24"/>
                <w:lang w:val="en-US"/>
              </w:rPr>
              <w:t>O</w:t>
            </w:r>
            <w:proofErr w:type="spellStart"/>
            <w:r w:rsidRPr="00FE132A">
              <w:rPr>
                <w:sz w:val="24"/>
                <w:szCs w:val="24"/>
              </w:rPr>
              <w:t>ncology</w:t>
            </w:r>
            <w:proofErr w:type="spellEnd"/>
            <w:r w:rsidRPr="00FE132A">
              <w:rPr>
                <w:sz w:val="24"/>
                <w:szCs w:val="24"/>
                <w:lang w:val="en-US"/>
              </w:rPr>
              <w:t>, radiation therapy</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trHeight w:val="293"/>
          <w:jc w:val="center"/>
        </w:trPr>
        <w:tc>
          <w:tcPr>
            <w:tcW w:w="522" w:type="dxa"/>
            <w:vAlign w:val="center"/>
          </w:tcPr>
          <w:p w:rsidR="00BA6B74" w:rsidRPr="00540A41" w:rsidRDefault="00BA6B74" w:rsidP="00A81112">
            <w:pPr>
              <w:rPr>
                <w:sz w:val="22"/>
                <w:szCs w:val="22"/>
              </w:rPr>
            </w:pPr>
            <w:r>
              <w:rPr>
                <w:sz w:val="22"/>
                <w:szCs w:val="22"/>
              </w:rPr>
              <w:t>8</w:t>
            </w:r>
          </w:p>
        </w:tc>
        <w:tc>
          <w:tcPr>
            <w:tcW w:w="2592" w:type="dxa"/>
            <w:vAlign w:val="center"/>
          </w:tcPr>
          <w:p w:rsidR="00BA6B74" w:rsidRPr="00540A41" w:rsidRDefault="00BA6B74" w:rsidP="00A81112">
            <w:pPr>
              <w:rPr>
                <w:sz w:val="22"/>
                <w:szCs w:val="22"/>
              </w:rPr>
            </w:pPr>
            <w:proofErr w:type="spellStart"/>
            <w:r w:rsidRPr="00FE132A">
              <w:rPr>
                <w:sz w:val="22"/>
                <w:szCs w:val="22"/>
              </w:rPr>
              <w:t>Forensic</w:t>
            </w:r>
            <w:proofErr w:type="spellEnd"/>
            <w:r w:rsidRPr="00FE132A">
              <w:rPr>
                <w:sz w:val="22"/>
                <w:szCs w:val="22"/>
              </w:rPr>
              <w:t xml:space="preserve"> </w:t>
            </w:r>
            <w:proofErr w:type="spellStart"/>
            <w:r w:rsidRPr="00FE132A">
              <w:rPr>
                <w:sz w:val="22"/>
                <w:szCs w:val="22"/>
              </w:rPr>
              <w:t>Medicine</w:t>
            </w:r>
            <w:proofErr w:type="spellEnd"/>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trHeight w:val="499"/>
          <w:jc w:val="center"/>
        </w:trPr>
        <w:tc>
          <w:tcPr>
            <w:tcW w:w="522" w:type="dxa"/>
            <w:vAlign w:val="center"/>
          </w:tcPr>
          <w:p w:rsidR="00BA6B74" w:rsidRPr="00540A41" w:rsidRDefault="00BA6B74" w:rsidP="00A81112">
            <w:pPr>
              <w:rPr>
                <w:sz w:val="22"/>
                <w:szCs w:val="22"/>
              </w:rPr>
            </w:pPr>
            <w:r>
              <w:rPr>
                <w:sz w:val="22"/>
                <w:szCs w:val="22"/>
              </w:rPr>
              <w:t>9</w:t>
            </w:r>
          </w:p>
        </w:tc>
        <w:tc>
          <w:tcPr>
            <w:tcW w:w="2592" w:type="dxa"/>
            <w:vAlign w:val="center"/>
          </w:tcPr>
          <w:p w:rsidR="00BA6B74" w:rsidRPr="00FE132A" w:rsidRDefault="00BA6B74" w:rsidP="00A81112">
            <w:pPr>
              <w:rPr>
                <w:sz w:val="24"/>
                <w:szCs w:val="24"/>
              </w:rPr>
            </w:pPr>
            <w:proofErr w:type="spellStart"/>
            <w:r w:rsidRPr="00FE132A">
              <w:rPr>
                <w:sz w:val="24"/>
                <w:szCs w:val="24"/>
              </w:rPr>
              <w:t>Medical</w:t>
            </w:r>
            <w:proofErr w:type="spellEnd"/>
            <w:r w:rsidRPr="00FE132A">
              <w:rPr>
                <w:sz w:val="24"/>
                <w:szCs w:val="24"/>
              </w:rPr>
              <w:t xml:space="preserve"> </w:t>
            </w:r>
            <w:proofErr w:type="spellStart"/>
            <w:r w:rsidRPr="00FE132A">
              <w:rPr>
                <w:sz w:val="24"/>
                <w:szCs w:val="24"/>
              </w:rPr>
              <w:t>Rehabilitation</w:t>
            </w:r>
            <w:proofErr w:type="spellEnd"/>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80"/>
          <w:jc w:val="center"/>
        </w:trPr>
        <w:tc>
          <w:tcPr>
            <w:tcW w:w="522" w:type="dxa"/>
            <w:vAlign w:val="center"/>
          </w:tcPr>
          <w:p w:rsidR="00BA6B74" w:rsidRPr="00540A41" w:rsidRDefault="00BA6B74" w:rsidP="00A81112">
            <w:pPr>
              <w:rPr>
                <w:sz w:val="22"/>
                <w:szCs w:val="22"/>
              </w:rPr>
            </w:pPr>
            <w:r w:rsidRPr="00540A41">
              <w:rPr>
                <w:sz w:val="22"/>
                <w:szCs w:val="22"/>
              </w:rPr>
              <w:t>1</w:t>
            </w:r>
            <w:r>
              <w:rPr>
                <w:sz w:val="22"/>
                <w:szCs w:val="22"/>
              </w:rPr>
              <w:t>0</w:t>
            </w:r>
          </w:p>
        </w:tc>
        <w:tc>
          <w:tcPr>
            <w:tcW w:w="2592" w:type="dxa"/>
            <w:vAlign w:val="center"/>
          </w:tcPr>
          <w:p w:rsidR="00BA6B74" w:rsidRPr="00FE132A" w:rsidRDefault="00BA6B74" w:rsidP="00A81112">
            <w:pPr>
              <w:rPr>
                <w:sz w:val="24"/>
                <w:szCs w:val="24"/>
              </w:rPr>
            </w:pPr>
            <w:proofErr w:type="spellStart"/>
            <w:r w:rsidRPr="00FE132A">
              <w:rPr>
                <w:sz w:val="24"/>
                <w:szCs w:val="24"/>
              </w:rPr>
              <w:t>Life</w:t>
            </w:r>
            <w:proofErr w:type="spellEnd"/>
            <w:r w:rsidRPr="00FE132A">
              <w:rPr>
                <w:sz w:val="24"/>
                <w:szCs w:val="24"/>
              </w:rPr>
              <w:t xml:space="preserve"> </w:t>
            </w:r>
            <w:proofErr w:type="spellStart"/>
            <w:r w:rsidRPr="00FE132A">
              <w:rPr>
                <w:sz w:val="24"/>
                <w:szCs w:val="24"/>
              </w:rPr>
              <w:t>safety</w:t>
            </w:r>
            <w:proofErr w:type="spellEnd"/>
            <w:r w:rsidRPr="00FE132A">
              <w:rPr>
                <w:sz w:val="24"/>
                <w:szCs w:val="24"/>
              </w:rPr>
              <w:t xml:space="preserve">, </w:t>
            </w:r>
            <w:proofErr w:type="spellStart"/>
            <w:r w:rsidRPr="00FE132A">
              <w:rPr>
                <w:sz w:val="24"/>
                <w:szCs w:val="24"/>
              </w:rPr>
              <w:t>disaster</w:t>
            </w:r>
            <w:proofErr w:type="spellEnd"/>
            <w:r w:rsidRPr="00FE132A">
              <w:rPr>
                <w:sz w:val="24"/>
                <w:szCs w:val="24"/>
              </w:rPr>
              <w:t xml:space="preserve"> </w:t>
            </w:r>
            <w:proofErr w:type="spellStart"/>
            <w:r w:rsidRPr="00FE132A">
              <w:rPr>
                <w:sz w:val="24"/>
                <w:szCs w:val="24"/>
              </w:rPr>
              <w:t>medicine</w:t>
            </w:r>
            <w:proofErr w:type="spellEnd"/>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bl>
    <w:p w:rsidR="00BA6B74" w:rsidRDefault="00BA6B74" w:rsidP="00BA6B74">
      <w:pPr>
        <w:ind w:left="720"/>
        <w:rPr>
          <w:sz w:val="28"/>
          <w:szCs w:val="28"/>
        </w:rPr>
      </w:pPr>
    </w:p>
    <w:p w:rsidR="00BA6B74" w:rsidRDefault="00BA6B74" w:rsidP="00BA6B74">
      <w:pPr>
        <w:ind w:left="720"/>
        <w:rPr>
          <w:sz w:val="28"/>
          <w:szCs w:val="28"/>
        </w:rPr>
      </w:pPr>
    </w:p>
    <w:p w:rsidR="00ED37AD" w:rsidRDefault="00ED37AD" w:rsidP="00BA6B74">
      <w:pPr>
        <w:ind w:left="720"/>
        <w:rPr>
          <w:sz w:val="28"/>
          <w:szCs w:val="28"/>
        </w:rPr>
      </w:pPr>
    </w:p>
    <w:p w:rsidR="00ED37AD" w:rsidRDefault="00ED37AD" w:rsidP="00BA6B74">
      <w:pPr>
        <w:ind w:left="720"/>
        <w:rPr>
          <w:sz w:val="28"/>
          <w:szCs w:val="28"/>
        </w:rPr>
      </w:pPr>
    </w:p>
    <w:p w:rsidR="00ED37AD" w:rsidRDefault="00ED37AD" w:rsidP="00BA6B74">
      <w:pPr>
        <w:ind w:left="720"/>
        <w:rPr>
          <w:sz w:val="28"/>
          <w:szCs w:val="28"/>
        </w:rPr>
      </w:pPr>
    </w:p>
    <w:p w:rsidR="00BA6B74" w:rsidRDefault="00BA6B74" w:rsidP="00BA6B74">
      <w:pPr>
        <w:pStyle w:val="a4"/>
        <w:ind w:left="0"/>
        <w:jc w:val="center"/>
        <w:rPr>
          <w:b/>
          <w:sz w:val="28"/>
          <w:szCs w:val="28"/>
          <w:lang w:val="en-US"/>
        </w:rPr>
      </w:pPr>
      <w:r w:rsidRPr="00491729">
        <w:rPr>
          <w:b/>
          <w:sz w:val="28"/>
          <w:szCs w:val="28"/>
          <w:lang w:val="en-US"/>
        </w:rPr>
        <w:lastRenderedPageBreak/>
        <w:t xml:space="preserve">5. </w:t>
      </w:r>
      <w:r>
        <w:rPr>
          <w:b/>
          <w:sz w:val="28"/>
          <w:szCs w:val="28"/>
          <w:lang w:val="en-US"/>
        </w:rPr>
        <w:t>STRUCTURE</w:t>
      </w:r>
      <w:r w:rsidRPr="00491729">
        <w:rPr>
          <w:b/>
          <w:sz w:val="28"/>
          <w:szCs w:val="28"/>
          <w:lang w:val="en-US"/>
        </w:rPr>
        <w:t xml:space="preserve"> AND CONTENT</w:t>
      </w:r>
      <w:r>
        <w:rPr>
          <w:b/>
          <w:sz w:val="28"/>
          <w:szCs w:val="28"/>
          <w:lang w:val="en-US"/>
        </w:rPr>
        <w:t xml:space="preserve"> </w:t>
      </w:r>
      <w:r w:rsidRPr="00002DF6">
        <w:rPr>
          <w:b/>
          <w:sz w:val="28"/>
          <w:szCs w:val="28"/>
          <w:lang w:val="en-US"/>
        </w:rPr>
        <w:t xml:space="preserve">OF </w:t>
      </w:r>
      <w:r>
        <w:rPr>
          <w:b/>
          <w:sz w:val="28"/>
          <w:szCs w:val="28"/>
          <w:lang w:val="en-US"/>
        </w:rPr>
        <w:t xml:space="preserve">THE </w:t>
      </w:r>
      <w:r w:rsidRPr="00002DF6">
        <w:rPr>
          <w:b/>
          <w:sz w:val="28"/>
          <w:szCs w:val="28"/>
          <w:lang w:val="en-US"/>
        </w:rPr>
        <w:t>ACADEMIC DISCIPLINE</w:t>
      </w:r>
    </w:p>
    <w:p w:rsidR="00BA6B74" w:rsidRPr="00491729" w:rsidRDefault="00BA6B74" w:rsidP="00BA6B74">
      <w:pPr>
        <w:pStyle w:val="a4"/>
        <w:ind w:left="786"/>
        <w:jc w:val="center"/>
        <w:rPr>
          <w:b/>
          <w:sz w:val="28"/>
          <w:szCs w:val="28"/>
          <w:lang w:val="en-US"/>
        </w:rPr>
      </w:pPr>
      <w:r w:rsidRPr="00491729">
        <w:rPr>
          <w:b/>
          <w:sz w:val="28"/>
          <w:szCs w:val="28"/>
          <w:lang w:val="en-US"/>
        </w:rPr>
        <w:t xml:space="preserve">5.1. </w:t>
      </w:r>
      <w:r w:rsidRPr="00FC2AD4">
        <w:rPr>
          <w:b/>
          <w:sz w:val="28"/>
          <w:szCs w:val="28"/>
          <w:lang w:val="en-US"/>
        </w:rPr>
        <w:t>Sections of the academic discipline and competences that to be learned in the study</w:t>
      </w:r>
    </w:p>
    <w:tbl>
      <w:tblPr>
        <w:tblW w:w="9431" w:type="dxa"/>
        <w:jc w:val="center"/>
        <w:tblLayout w:type="fixed"/>
        <w:tblLook w:val="04A0" w:firstRow="1" w:lastRow="0" w:firstColumn="1" w:lastColumn="0" w:noHBand="0" w:noVBand="1"/>
      </w:tblPr>
      <w:tblGrid>
        <w:gridCol w:w="422"/>
        <w:gridCol w:w="1531"/>
        <w:gridCol w:w="2438"/>
        <w:gridCol w:w="5040"/>
      </w:tblGrid>
      <w:tr w:rsidR="00BA6B74" w:rsidRPr="00443B95"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both"/>
              <w:rPr>
                <w:rFonts w:ascii="Times New Roman" w:hAnsi="Times New Roman" w:cs="Times New Roman"/>
                <w:b/>
                <w:lang w:val="en-US"/>
              </w:rPr>
            </w:pPr>
            <w:r w:rsidRPr="00443B95">
              <w:rPr>
                <w:rFonts w:ascii="Times New Roman" w:hAnsi="Times New Roman" w:cs="Times New Roman"/>
                <w:b/>
                <w:lang w:val="en-US"/>
              </w:rPr>
              <w:t>№</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lang w:val="en-US"/>
              </w:rPr>
            </w:pPr>
            <w:r w:rsidRPr="00443B95">
              <w:rPr>
                <w:rFonts w:ascii="Times New Roman" w:hAnsi="Times New Roman" w:cs="Times New Roman"/>
                <w:b/>
                <w:lang w:val="en-US"/>
              </w:rPr>
              <w:t>№ of</w:t>
            </w:r>
          </w:p>
          <w:p w:rsidR="00BA6B74" w:rsidRPr="00443B95" w:rsidRDefault="00BA6B74" w:rsidP="00A81112">
            <w:pPr>
              <w:pStyle w:val="a3"/>
              <w:jc w:val="center"/>
              <w:rPr>
                <w:rFonts w:ascii="Times New Roman" w:hAnsi="Times New Roman" w:cs="Times New Roman"/>
                <w:lang w:val="en-US"/>
              </w:rPr>
            </w:pPr>
            <w:r w:rsidRPr="00443B95">
              <w:rPr>
                <w:rFonts w:ascii="Times New Roman" w:hAnsi="Times New Roman" w:cs="Times New Roman"/>
                <w:b/>
                <w:lang w:val="en-US"/>
              </w:rPr>
              <w:t>competition</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Default="00BA6B74" w:rsidP="00A81112">
            <w:pPr>
              <w:pStyle w:val="21"/>
              <w:shd w:val="clear" w:color="auto" w:fill="auto"/>
              <w:spacing w:line="240" w:lineRule="auto"/>
              <w:jc w:val="center"/>
              <w:rPr>
                <w:b/>
                <w:sz w:val="24"/>
                <w:szCs w:val="24"/>
                <w:lang w:val="en-US"/>
              </w:rPr>
            </w:pPr>
            <w:r w:rsidRPr="00443B95">
              <w:rPr>
                <w:b/>
                <w:sz w:val="24"/>
                <w:szCs w:val="24"/>
                <w:lang w:val="en-US"/>
              </w:rPr>
              <w:t>Name of the section of the academic</w:t>
            </w:r>
          </w:p>
          <w:p w:rsidR="00BA6B74" w:rsidRPr="00443B95" w:rsidRDefault="00BA6B74" w:rsidP="00A81112">
            <w:pPr>
              <w:pStyle w:val="21"/>
              <w:shd w:val="clear" w:color="auto" w:fill="auto"/>
              <w:spacing w:line="240" w:lineRule="auto"/>
              <w:jc w:val="center"/>
              <w:rPr>
                <w:b/>
                <w:sz w:val="24"/>
                <w:szCs w:val="24"/>
                <w:lang w:val="en-US"/>
              </w:rPr>
            </w:pPr>
            <w:r w:rsidRPr="00443B95">
              <w:rPr>
                <w:b/>
                <w:sz w:val="24"/>
                <w:szCs w:val="24"/>
                <w:lang w:val="en-US"/>
              </w:rPr>
              <w:t>discipline</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spacing w:line="240" w:lineRule="auto"/>
              <w:ind w:right="680"/>
              <w:jc w:val="center"/>
              <w:rPr>
                <w:b/>
                <w:sz w:val="24"/>
                <w:szCs w:val="24"/>
                <w:lang w:val="en-US"/>
              </w:rPr>
            </w:pPr>
          </w:p>
          <w:p w:rsidR="00BA6B74" w:rsidRPr="00443B95" w:rsidRDefault="00BA6B74" w:rsidP="00A81112">
            <w:pPr>
              <w:pStyle w:val="21"/>
              <w:shd w:val="clear" w:color="auto" w:fill="auto"/>
              <w:spacing w:line="240" w:lineRule="auto"/>
              <w:ind w:right="-30"/>
              <w:jc w:val="center"/>
              <w:rPr>
                <w:b/>
                <w:sz w:val="24"/>
                <w:szCs w:val="24"/>
              </w:rPr>
            </w:pPr>
            <w:proofErr w:type="spellStart"/>
            <w:r w:rsidRPr="00443B95">
              <w:rPr>
                <w:b/>
                <w:sz w:val="24"/>
                <w:szCs w:val="24"/>
              </w:rPr>
              <w:t>Section</w:t>
            </w:r>
            <w:proofErr w:type="spellEnd"/>
            <w:r w:rsidRPr="00443B95">
              <w:rPr>
                <w:b/>
                <w:sz w:val="24"/>
                <w:szCs w:val="24"/>
              </w:rPr>
              <w:t xml:space="preserve"> </w:t>
            </w:r>
            <w:proofErr w:type="spellStart"/>
            <w:r w:rsidRPr="00443B95">
              <w:rPr>
                <w:b/>
                <w:sz w:val="24"/>
                <w:szCs w:val="24"/>
              </w:rPr>
              <w:t>Contents</w:t>
            </w:r>
            <w:proofErr w:type="spellEnd"/>
          </w:p>
        </w:tc>
      </w:tr>
      <w:tr w:rsidR="00BA6B74" w:rsidRPr="00443B95"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rPr>
            </w:pPr>
            <w:r w:rsidRPr="00443B95">
              <w:rPr>
                <w:rFonts w:ascii="Times New Roman" w:hAnsi="Times New Roman" w:cs="Times New Roman"/>
                <w:b/>
              </w:rPr>
              <w:t>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rPr>
            </w:pPr>
            <w:r w:rsidRPr="00443B95">
              <w:rPr>
                <w:rFonts w:ascii="Times New Roman" w:hAnsi="Times New Roman" w:cs="Times New Roman"/>
                <w:b/>
              </w:rPr>
              <w:t>2</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center"/>
              <w:rPr>
                <w:b/>
                <w:sz w:val="24"/>
                <w:szCs w:val="24"/>
              </w:rPr>
            </w:pPr>
            <w:r w:rsidRPr="00443B95">
              <w:rPr>
                <w:b/>
                <w:sz w:val="24"/>
                <w:szCs w:val="24"/>
              </w:rPr>
              <w:t>3</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jc w:val="center"/>
              <w:rPr>
                <w:b/>
                <w:sz w:val="24"/>
                <w:szCs w:val="24"/>
              </w:rPr>
            </w:pPr>
            <w:r w:rsidRPr="00443B95">
              <w:rPr>
                <w:b/>
                <w:sz w:val="24"/>
                <w:szCs w:val="24"/>
              </w:rPr>
              <w:t>4</w:t>
            </w:r>
          </w:p>
        </w:tc>
      </w:tr>
      <w:tr w:rsidR="00BA6B74" w:rsidRPr="00BA6B74" w:rsidTr="00A81112">
        <w:trPr>
          <w:trHeight w:val="1429"/>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1</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GC</w:t>
            </w:r>
            <w:r w:rsidRPr="00443B95">
              <w:rPr>
                <w:rFonts w:ascii="Times New Roman" w:hAnsi="Times New Roman" w:cs="Times New Roman"/>
                <w:b/>
                <w:i/>
              </w:rPr>
              <w:t>-1</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pacing w:line="240" w:lineRule="auto"/>
              <w:ind w:right="33"/>
              <w:jc w:val="center"/>
              <w:rPr>
                <w:b/>
                <w:i/>
                <w:sz w:val="24"/>
                <w:szCs w:val="24"/>
                <w:lang w:val="en-US"/>
              </w:rPr>
            </w:pPr>
            <w:proofErr w:type="spellStart"/>
            <w:r w:rsidRPr="00443B95">
              <w:rPr>
                <w:b/>
                <w:i/>
                <w:sz w:val="24"/>
                <w:szCs w:val="24"/>
              </w:rPr>
              <w:t>Elements</w:t>
            </w:r>
            <w:proofErr w:type="spellEnd"/>
            <w:r w:rsidRPr="00443B95">
              <w:rPr>
                <w:b/>
                <w:i/>
                <w:sz w:val="24"/>
                <w:szCs w:val="24"/>
              </w:rPr>
              <w:t xml:space="preserve"> of </w:t>
            </w:r>
            <w:proofErr w:type="spellStart"/>
            <w:r w:rsidRPr="00443B95">
              <w:rPr>
                <w:b/>
                <w:i/>
                <w:sz w:val="24"/>
                <w:szCs w:val="24"/>
              </w:rPr>
              <w:t>Higher</w:t>
            </w:r>
            <w:proofErr w:type="spellEnd"/>
            <w:r w:rsidRPr="00443B95">
              <w:rPr>
                <w:b/>
                <w:i/>
                <w:sz w:val="24"/>
                <w:szCs w:val="24"/>
              </w:rPr>
              <w:t xml:space="preserve"> </w:t>
            </w:r>
            <w:proofErr w:type="spellStart"/>
            <w:r w:rsidRPr="00443B95">
              <w:rPr>
                <w:b/>
                <w:i/>
                <w:sz w:val="24"/>
                <w:szCs w:val="24"/>
              </w:rPr>
              <w:t>Mathematics</w:t>
            </w:r>
            <w:proofErr w:type="spellEnd"/>
            <w:r w:rsidRPr="00443B95">
              <w:rPr>
                <w:b/>
                <w:i/>
                <w:sz w:val="24"/>
                <w:szCs w:val="24"/>
                <w:lang w:val="en-US"/>
              </w:rPr>
              <w:t>.</w:t>
            </w:r>
          </w:p>
        </w:tc>
        <w:tc>
          <w:tcPr>
            <w:tcW w:w="50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A6B74" w:rsidRPr="00443B95" w:rsidRDefault="00BA6B74" w:rsidP="00BA6B74">
            <w:pPr>
              <w:pStyle w:val="21"/>
              <w:numPr>
                <w:ilvl w:val="0"/>
                <w:numId w:val="4"/>
              </w:numPr>
              <w:shd w:val="clear" w:color="auto" w:fill="auto"/>
              <w:spacing w:line="240" w:lineRule="auto"/>
              <w:ind w:left="317" w:hanging="284"/>
              <w:jc w:val="both"/>
              <w:rPr>
                <w:sz w:val="24"/>
                <w:szCs w:val="24"/>
                <w:lang w:val="en-US"/>
              </w:rPr>
            </w:pPr>
            <w:r w:rsidRPr="00443B95">
              <w:rPr>
                <w:sz w:val="24"/>
                <w:szCs w:val="24"/>
                <w:lang w:val="en-US"/>
              </w:rPr>
              <w:t>Basic concepts of mathematical analysis. Derivatives and differentials. The rules of integration. Calculations of undefined and defined integrals. Methods for solving first order differential equations with separating variables.</w:t>
            </w:r>
          </w:p>
        </w:tc>
      </w:tr>
      <w:tr w:rsidR="00BA6B74" w:rsidRPr="00443B95" w:rsidTr="00A81112">
        <w:trPr>
          <w:trHeight w:val="5126"/>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2</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GC</w:t>
            </w:r>
            <w:r w:rsidRPr="00443B95">
              <w:rPr>
                <w:rFonts w:ascii="Times New Roman" w:hAnsi="Times New Roman" w:cs="Times New Roman"/>
                <w:b/>
                <w:i/>
              </w:rPr>
              <w:t>-1</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pacing w:line="240" w:lineRule="auto"/>
              <w:ind w:right="33"/>
              <w:jc w:val="center"/>
              <w:rPr>
                <w:sz w:val="24"/>
                <w:szCs w:val="24"/>
                <w:lang w:val="en-US"/>
              </w:rPr>
            </w:pPr>
            <w:r w:rsidRPr="00443B95">
              <w:rPr>
                <w:b/>
                <w:i/>
                <w:sz w:val="24"/>
                <w:szCs w:val="24"/>
                <w:lang w:val="en-US"/>
              </w:rPr>
              <w:t xml:space="preserve">Physics of liquids, gases, and solids. </w:t>
            </w:r>
            <w:proofErr w:type="spellStart"/>
            <w:r w:rsidRPr="00443B95">
              <w:rPr>
                <w:b/>
                <w:i/>
                <w:sz w:val="24"/>
                <w:szCs w:val="24"/>
              </w:rPr>
              <w:t>Acoustics</w:t>
            </w:r>
            <w:proofErr w:type="spellEnd"/>
            <w:r w:rsidRPr="00443B95">
              <w:rPr>
                <w:sz w:val="24"/>
                <w:szCs w:val="24"/>
                <w:lang w:val="en-US"/>
              </w:rPr>
              <w:t>.</w:t>
            </w:r>
          </w:p>
        </w:tc>
        <w:tc>
          <w:tcPr>
            <w:tcW w:w="5040" w:type="dxa"/>
            <w:tcBorders>
              <w:top w:val="single" w:sz="4" w:space="0" w:color="auto"/>
              <w:left w:val="single" w:sz="4" w:space="0" w:color="000000" w:themeColor="text1"/>
              <w:right w:val="single" w:sz="4" w:space="0" w:color="000000" w:themeColor="text1"/>
            </w:tcBorders>
            <w:hideMark/>
          </w:tcPr>
          <w:p w:rsidR="00BA6B74" w:rsidRPr="00443B95" w:rsidRDefault="00BA6B74" w:rsidP="00BA6B74">
            <w:pPr>
              <w:pStyle w:val="21"/>
              <w:numPr>
                <w:ilvl w:val="0"/>
                <w:numId w:val="5"/>
              </w:numPr>
              <w:shd w:val="clear" w:color="auto" w:fill="auto"/>
              <w:spacing w:line="240" w:lineRule="auto"/>
              <w:ind w:left="317" w:hanging="284"/>
              <w:jc w:val="both"/>
              <w:rPr>
                <w:sz w:val="24"/>
                <w:szCs w:val="24"/>
                <w:lang w:val="en-US"/>
              </w:rPr>
            </w:pPr>
            <w:r w:rsidRPr="00443B95">
              <w:rPr>
                <w:sz w:val="24"/>
                <w:szCs w:val="24"/>
                <w:lang w:val="en-US"/>
              </w:rPr>
              <w:t>The mechanical waves. The Flat Wave Equation. Parameters of oscillations and waves. Energetic characteristics. Wave diffraction and interference. Doppler effect and its use in medicine.</w:t>
            </w:r>
          </w:p>
          <w:p w:rsidR="00BA6B74" w:rsidRPr="00443B95" w:rsidRDefault="00BA6B74" w:rsidP="00BA6B74">
            <w:pPr>
              <w:pStyle w:val="21"/>
              <w:numPr>
                <w:ilvl w:val="0"/>
                <w:numId w:val="5"/>
              </w:numPr>
              <w:shd w:val="clear" w:color="auto" w:fill="auto"/>
              <w:spacing w:line="240" w:lineRule="auto"/>
              <w:ind w:left="317" w:hanging="284"/>
              <w:jc w:val="both"/>
              <w:rPr>
                <w:sz w:val="24"/>
                <w:szCs w:val="24"/>
              </w:rPr>
            </w:pPr>
            <w:r w:rsidRPr="00443B95">
              <w:rPr>
                <w:sz w:val="24"/>
                <w:szCs w:val="24"/>
                <w:lang w:val="en-US"/>
              </w:rPr>
              <w:t xml:space="preserve">Acoustics. Sound. Types of sounds. Complex tone and its acoustic spectrum. Wave resistance. Objective (physical) and subjective (physiological) characteristics of sound. </w:t>
            </w:r>
            <w:proofErr w:type="spellStart"/>
            <w:r w:rsidRPr="00443B95">
              <w:rPr>
                <w:sz w:val="24"/>
                <w:szCs w:val="24"/>
              </w:rPr>
              <w:t>Audiometry</w:t>
            </w:r>
            <w:proofErr w:type="spellEnd"/>
            <w:r w:rsidRPr="00443B95">
              <w:rPr>
                <w:sz w:val="24"/>
                <w:szCs w:val="24"/>
              </w:rPr>
              <w:t xml:space="preserve">. Ultrasound. </w:t>
            </w:r>
            <w:proofErr w:type="spellStart"/>
            <w:r w:rsidRPr="00443B95">
              <w:rPr>
                <w:sz w:val="24"/>
                <w:szCs w:val="24"/>
              </w:rPr>
              <w:t>Physical</w:t>
            </w:r>
            <w:proofErr w:type="spellEnd"/>
            <w:r w:rsidRPr="00443B95">
              <w:rPr>
                <w:sz w:val="24"/>
                <w:szCs w:val="24"/>
              </w:rPr>
              <w:t xml:space="preserve"> </w:t>
            </w:r>
            <w:proofErr w:type="spellStart"/>
            <w:r w:rsidRPr="00443B95">
              <w:rPr>
                <w:sz w:val="24"/>
                <w:szCs w:val="24"/>
              </w:rPr>
              <w:t>basics</w:t>
            </w:r>
            <w:proofErr w:type="spellEnd"/>
            <w:r w:rsidRPr="00443B95">
              <w:rPr>
                <w:sz w:val="24"/>
                <w:szCs w:val="24"/>
              </w:rPr>
              <w:t xml:space="preserve"> of </w:t>
            </w:r>
            <w:proofErr w:type="spellStart"/>
            <w:r w:rsidRPr="00443B95">
              <w:rPr>
                <w:sz w:val="24"/>
                <w:szCs w:val="24"/>
              </w:rPr>
              <w:t>ultrasound</w:t>
            </w:r>
            <w:proofErr w:type="spellEnd"/>
            <w:r w:rsidRPr="00443B95">
              <w:rPr>
                <w:sz w:val="24"/>
                <w:szCs w:val="24"/>
              </w:rPr>
              <w:t xml:space="preserve"> </w:t>
            </w:r>
            <w:proofErr w:type="spellStart"/>
            <w:r w:rsidRPr="00443B95">
              <w:rPr>
                <w:sz w:val="24"/>
                <w:szCs w:val="24"/>
              </w:rPr>
              <w:t>application</w:t>
            </w:r>
            <w:proofErr w:type="spellEnd"/>
            <w:r w:rsidRPr="00443B95">
              <w:rPr>
                <w:sz w:val="24"/>
                <w:szCs w:val="24"/>
              </w:rPr>
              <w:t xml:space="preserve"> </w:t>
            </w:r>
            <w:proofErr w:type="spellStart"/>
            <w:r w:rsidRPr="00443B95">
              <w:rPr>
                <w:sz w:val="24"/>
                <w:szCs w:val="24"/>
              </w:rPr>
              <w:t>in</w:t>
            </w:r>
            <w:proofErr w:type="spellEnd"/>
            <w:r w:rsidRPr="00443B95">
              <w:rPr>
                <w:sz w:val="24"/>
                <w:szCs w:val="24"/>
              </w:rPr>
              <w:t xml:space="preserve"> </w:t>
            </w:r>
            <w:proofErr w:type="spellStart"/>
            <w:r w:rsidRPr="00443B95">
              <w:rPr>
                <w:sz w:val="24"/>
                <w:szCs w:val="24"/>
              </w:rPr>
              <w:t>medicine</w:t>
            </w:r>
            <w:proofErr w:type="spellEnd"/>
            <w:r w:rsidRPr="00443B95">
              <w:rPr>
                <w:sz w:val="24"/>
                <w:szCs w:val="24"/>
              </w:rPr>
              <w:t>.</w:t>
            </w:r>
          </w:p>
          <w:p w:rsidR="00BA6B74" w:rsidRPr="00443B95" w:rsidRDefault="00BA6B74" w:rsidP="00BA6B74">
            <w:pPr>
              <w:pStyle w:val="21"/>
              <w:numPr>
                <w:ilvl w:val="0"/>
                <w:numId w:val="5"/>
              </w:numPr>
              <w:shd w:val="clear" w:color="auto" w:fill="auto"/>
              <w:spacing w:line="240" w:lineRule="auto"/>
              <w:ind w:left="317" w:hanging="284"/>
              <w:jc w:val="both"/>
              <w:rPr>
                <w:sz w:val="24"/>
                <w:szCs w:val="24"/>
              </w:rPr>
            </w:pPr>
            <w:r w:rsidRPr="00443B95">
              <w:rPr>
                <w:sz w:val="24"/>
                <w:szCs w:val="24"/>
                <w:lang w:val="en-US"/>
              </w:rPr>
              <w:t xml:space="preserve">Physical foundations of hemodynamics. Viscosity. Methods for determining the viscosity of liquids (Stokes method, Ostwald method). Stationary flow, laminar and turbulent flow. Newton’s formula. Newtonian and non-Newtonian liquids. </w:t>
            </w:r>
            <w:proofErr w:type="spellStart"/>
            <w:r w:rsidRPr="00443B95">
              <w:rPr>
                <w:sz w:val="24"/>
                <w:szCs w:val="24"/>
                <w:lang w:val="en-US"/>
              </w:rPr>
              <w:t>Poiseuille’s</w:t>
            </w:r>
            <w:proofErr w:type="spellEnd"/>
            <w:r w:rsidRPr="00443B95">
              <w:rPr>
                <w:sz w:val="24"/>
                <w:szCs w:val="24"/>
                <w:lang w:val="en-US"/>
              </w:rPr>
              <w:t xml:space="preserve"> Formula. Reynolds number. Hydraulic resistance in series, parallel and combined tube systems. </w:t>
            </w:r>
            <w:proofErr w:type="spellStart"/>
            <w:r w:rsidRPr="00443B95">
              <w:rPr>
                <w:sz w:val="24"/>
                <w:szCs w:val="24"/>
              </w:rPr>
              <w:t>Branching</w:t>
            </w:r>
            <w:proofErr w:type="spellEnd"/>
            <w:r w:rsidRPr="00443B95">
              <w:rPr>
                <w:sz w:val="24"/>
                <w:szCs w:val="24"/>
              </w:rPr>
              <w:t xml:space="preserve"> </w:t>
            </w:r>
            <w:proofErr w:type="spellStart"/>
            <w:r w:rsidRPr="00443B95">
              <w:rPr>
                <w:sz w:val="24"/>
                <w:szCs w:val="24"/>
              </w:rPr>
              <w:t>vessels</w:t>
            </w:r>
            <w:proofErr w:type="spellEnd"/>
            <w:r w:rsidRPr="00443B95">
              <w:rPr>
                <w:sz w:val="24"/>
                <w:szCs w:val="24"/>
              </w:rPr>
              <w:t xml:space="preserve">. </w:t>
            </w:r>
          </w:p>
          <w:p w:rsidR="00BA6B74" w:rsidRPr="00443B95" w:rsidRDefault="00BA6B74" w:rsidP="00ED37AD">
            <w:pPr>
              <w:pStyle w:val="21"/>
              <w:numPr>
                <w:ilvl w:val="0"/>
                <w:numId w:val="5"/>
              </w:numPr>
              <w:shd w:val="clear" w:color="auto" w:fill="auto"/>
              <w:spacing w:line="240" w:lineRule="auto"/>
              <w:ind w:left="317" w:hanging="284"/>
              <w:jc w:val="both"/>
              <w:rPr>
                <w:sz w:val="24"/>
                <w:szCs w:val="24"/>
                <w:lang w:val="en-US"/>
              </w:rPr>
            </w:pPr>
            <w:r w:rsidRPr="00443B95">
              <w:rPr>
                <w:sz w:val="24"/>
                <w:szCs w:val="24"/>
                <w:lang w:val="en-US"/>
              </w:rPr>
              <w:t>The mechanical properties of biological tissues.  Hooke Law.</w:t>
            </w:r>
            <w:r w:rsidRPr="00443B95">
              <w:rPr>
                <w:sz w:val="24"/>
                <w:szCs w:val="24"/>
              </w:rPr>
              <w:t xml:space="preserve"> </w:t>
            </w:r>
          </w:p>
        </w:tc>
      </w:tr>
      <w:tr w:rsidR="00BA6B74" w:rsidRPr="00BA6B74" w:rsidTr="00A81112">
        <w:trPr>
          <w:trHeight w:val="701"/>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3</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r w:rsidRPr="00443B95">
              <w:rPr>
                <w:rFonts w:ascii="Times New Roman" w:hAnsi="Times New Roman" w:cs="Times New Roman"/>
                <w:b/>
                <w:i/>
                <w:lang w:val="en-US"/>
              </w:rPr>
              <w:t>PC</w:t>
            </w:r>
            <w:r w:rsidRPr="00443B95">
              <w:rPr>
                <w:rFonts w:ascii="Times New Roman" w:hAnsi="Times New Roman" w:cs="Times New Roman"/>
                <w:b/>
                <w:i/>
              </w:rPr>
              <w:t>-21</w:t>
            </w: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hd w:val="clear" w:color="auto" w:fill="auto"/>
              <w:spacing w:line="240" w:lineRule="auto"/>
              <w:ind w:right="33"/>
              <w:jc w:val="center"/>
              <w:rPr>
                <w:b/>
                <w:i/>
                <w:sz w:val="24"/>
                <w:szCs w:val="24"/>
              </w:rPr>
            </w:pPr>
            <w:proofErr w:type="spellStart"/>
            <w:r w:rsidRPr="00443B95">
              <w:rPr>
                <w:b/>
                <w:i/>
                <w:sz w:val="24"/>
                <w:szCs w:val="24"/>
              </w:rPr>
              <w:t>Electricity</w:t>
            </w:r>
            <w:proofErr w:type="spellEnd"/>
            <w:r w:rsidRPr="00443B95">
              <w:rPr>
                <w:b/>
                <w:i/>
                <w:sz w:val="24"/>
                <w:szCs w:val="24"/>
              </w:rPr>
              <w:t xml:space="preserve"> </w:t>
            </w:r>
            <w:proofErr w:type="spellStart"/>
            <w:r w:rsidRPr="00443B95">
              <w:rPr>
                <w:b/>
                <w:i/>
                <w:sz w:val="24"/>
                <w:szCs w:val="24"/>
              </w:rPr>
              <w:t>and</w:t>
            </w:r>
            <w:proofErr w:type="spellEnd"/>
            <w:r w:rsidRPr="00443B95">
              <w:rPr>
                <w:b/>
                <w:i/>
                <w:sz w:val="24"/>
                <w:szCs w:val="24"/>
              </w:rPr>
              <w:t xml:space="preserve"> </w:t>
            </w:r>
            <w:proofErr w:type="spellStart"/>
            <w:r w:rsidRPr="00443B95">
              <w:rPr>
                <w:b/>
                <w:i/>
                <w:sz w:val="24"/>
                <w:szCs w:val="24"/>
              </w:rPr>
              <w:t>Magnetism</w:t>
            </w:r>
            <w:proofErr w:type="spellEnd"/>
          </w:p>
        </w:tc>
        <w:tc>
          <w:tcPr>
            <w:tcW w:w="5040"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BA6B74">
            <w:pPr>
              <w:pStyle w:val="21"/>
              <w:numPr>
                <w:ilvl w:val="0"/>
                <w:numId w:val="7"/>
              </w:numPr>
              <w:shd w:val="clear" w:color="auto" w:fill="auto"/>
              <w:spacing w:line="240" w:lineRule="auto"/>
              <w:ind w:left="317" w:hanging="284"/>
              <w:jc w:val="both"/>
              <w:rPr>
                <w:sz w:val="24"/>
                <w:szCs w:val="24"/>
                <w:lang w:val="en-US"/>
              </w:rPr>
            </w:pPr>
            <w:r w:rsidRPr="00443B95">
              <w:rPr>
                <w:sz w:val="24"/>
                <w:szCs w:val="24"/>
                <w:lang w:val="en-US"/>
              </w:rPr>
              <w:t>Biological cell membranes and their physical properties.  Transfer of substances through biological membranes.  Fick equation.  Nernst-Planck equation.  Equilibrium transmembrane potential, Nernst equation.  Stationary Goldman-Hodgkin-Katz potential.  Resting potential. Action potential.</w:t>
            </w:r>
          </w:p>
          <w:p w:rsidR="00BA6B74" w:rsidRPr="00443B95" w:rsidRDefault="00BA6B74" w:rsidP="00BA6B74">
            <w:pPr>
              <w:pStyle w:val="21"/>
              <w:numPr>
                <w:ilvl w:val="0"/>
                <w:numId w:val="7"/>
              </w:numPr>
              <w:shd w:val="clear" w:color="auto" w:fill="auto"/>
              <w:spacing w:line="240" w:lineRule="auto"/>
              <w:ind w:left="317" w:hanging="284"/>
              <w:jc w:val="both"/>
              <w:rPr>
                <w:sz w:val="24"/>
                <w:szCs w:val="24"/>
              </w:rPr>
            </w:pPr>
            <w:r w:rsidRPr="00443B95">
              <w:rPr>
                <w:sz w:val="24"/>
                <w:szCs w:val="24"/>
                <w:lang w:val="en-US"/>
              </w:rPr>
              <w:t xml:space="preserve">Electric dipole. Current dipole. Electric field of a current dipole in an unlimited conducting medium. </w:t>
            </w:r>
            <w:proofErr w:type="spellStart"/>
            <w:r w:rsidRPr="00443B95">
              <w:rPr>
                <w:sz w:val="24"/>
                <w:szCs w:val="24"/>
              </w:rPr>
              <w:t>The</w:t>
            </w:r>
            <w:proofErr w:type="spellEnd"/>
            <w:r w:rsidRPr="00443B95">
              <w:rPr>
                <w:sz w:val="24"/>
                <w:szCs w:val="24"/>
              </w:rPr>
              <w:t xml:space="preserve"> </w:t>
            </w:r>
            <w:proofErr w:type="spellStart"/>
            <w:r w:rsidRPr="00443B95">
              <w:rPr>
                <w:sz w:val="24"/>
                <w:szCs w:val="24"/>
              </w:rPr>
              <w:t>heart</w:t>
            </w:r>
            <w:proofErr w:type="spellEnd"/>
            <w:r w:rsidRPr="00443B95">
              <w:rPr>
                <w:sz w:val="24"/>
                <w:szCs w:val="24"/>
              </w:rPr>
              <w:t xml:space="preserve"> </w:t>
            </w:r>
            <w:proofErr w:type="spellStart"/>
            <w:r w:rsidRPr="00443B95">
              <w:rPr>
                <w:sz w:val="24"/>
                <w:szCs w:val="24"/>
              </w:rPr>
              <w:t>is</w:t>
            </w:r>
            <w:proofErr w:type="spellEnd"/>
            <w:r w:rsidRPr="00443B95">
              <w:rPr>
                <w:sz w:val="24"/>
                <w:szCs w:val="24"/>
              </w:rPr>
              <w:t xml:space="preserve"> </w:t>
            </w:r>
            <w:proofErr w:type="spellStart"/>
            <w:r w:rsidRPr="00443B95">
              <w:rPr>
                <w:sz w:val="24"/>
                <w:szCs w:val="24"/>
              </w:rPr>
              <w:t>like</w:t>
            </w:r>
            <w:proofErr w:type="spellEnd"/>
            <w:r w:rsidRPr="00443B95">
              <w:rPr>
                <w:sz w:val="24"/>
                <w:szCs w:val="24"/>
              </w:rPr>
              <w:t xml:space="preserve"> a </w:t>
            </w:r>
            <w:proofErr w:type="spellStart"/>
            <w:r w:rsidRPr="00443B95">
              <w:rPr>
                <w:sz w:val="24"/>
                <w:szCs w:val="24"/>
              </w:rPr>
              <w:t>current</w:t>
            </w:r>
            <w:proofErr w:type="spellEnd"/>
            <w:r w:rsidRPr="00443B95">
              <w:rPr>
                <w:sz w:val="24"/>
                <w:szCs w:val="24"/>
              </w:rPr>
              <w:t xml:space="preserve"> </w:t>
            </w:r>
            <w:proofErr w:type="spellStart"/>
            <w:r w:rsidRPr="00443B95">
              <w:rPr>
                <w:sz w:val="24"/>
                <w:szCs w:val="24"/>
              </w:rPr>
              <w:t>dipole</w:t>
            </w:r>
            <w:proofErr w:type="spellEnd"/>
            <w:r w:rsidRPr="00443B95">
              <w:rPr>
                <w:sz w:val="24"/>
                <w:szCs w:val="24"/>
              </w:rPr>
              <w:t>.</w:t>
            </w:r>
          </w:p>
          <w:p w:rsidR="00BA6B74" w:rsidRPr="00443B95" w:rsidRDefault="00BA6B74" w:rsidP="00BA6B74">
            <w:pPr>
              <w:pStyle w:val="21"/>
              <w:numPr>
                <w:ilvl w:val="0"/>
                <w:numId w:val="7"/>
              </w:numPr>
              <w:shd w:val="clear" w:color="auto" w:fill="auto"/>
              <w:spacing w:line="240" w:lineRule="auto"/>
              <w:ind w:left="317" w:hanging="284"/>
              <w:jc w:val="both"/>
              <w:rPr>
                <w:sz w:val="24"/>
                <w:szCs w:val="24"/>
                <w:lang w:val="en-US"/>
              </w:rPr>
            </w:pPr>
            <w:r w:rsidRPr="00443B95">
              <w:rPr>
                <w:sz w:val="24"/>
                <w:szCs w:val="24"/>
                <w:lang w:val="en-US"/>
              </w:rPr>
              <w:t xml:space="preserve">Physical processes occurring in body tissues under the influence of direct and alternating currents and electromagnetic fields. Total resistance (impedance) in electrical circuits. Ohm law for alternating current and voltage. The capacitive and </w:t>
            </w:r>
            <w:proofErr w:type="spellStart"/>
            <w:r w:rsidRPr="00443B95">
              <w:rPr>
                <w:sz w:val="24"/>
                <w:szCs w:val="24"/>
                <w:lang w:val="en-US"/>
              </w:rPr>
              <w:t>ohmic</w:t>
            </w:r>
            <w:proofErr w:type="spellEnd"/>
            <w:r w:rsidRPr="00443B95">
              <w:rPr>
                <w:sz w:val="24"/>
                <w:szCs w:val="24"/>
                <w:lang w:val="en-US"/>
              </w:rPr>
              <w:t xml:space="preserve"> resistance of biological tissues in the body.  </w:t>
            </w:r>
          </w:p>
        </w:tc>
      </w:tr>
      <w:tr w:rsidR="00BA6B74" w:rsidRPr="00BA6B74"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lastRenderedPageBreak/>
              <w:t>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PC</w:t>
            </w:r>
            <w:r w:rsidRPr="00443B95">
              <w:rPr>
                <w:rFonts w:ascii="Times New Roman" w:hAnsi="Times New Roman" w:cs="Times New Roman"/>
                <w:b/>
                <w:i/>
              </w:rPr>
              <w:t>-21</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proofErr w:type="spellStart"/>
            <w:r w:rsidRPr="00443B95">
              <w:rPr>
                <w:b/>
                <w:i/>
                <w:sz w:val="24"/>
                <w:szCs w:val="24"/>
              </w:rPr>
              <w:t>Basics</w:t>
            </w:r>
            <w:proofErr w:type="spellEnd"/>
            <w:r w:rsidRPr="00443B95">
              <w:rPr>
                <w:b/>
                <w:i/>
                <w:sz w:val="24"/>
                <w:szCs w:val="24"/>
              </w:rPr>
              <w:t xml:space="preserve"> of </w:t>
            </w:r>
            <w:proofErr w:type="spellStart"/>
            <w:r w:rsidRPr="00443B95">
              <w:rPr>
                <w:b/>
                <w:i/>
                <w:sz w:val="24"/>
                <w:szCs w:val="24"/>
              </w:rPr>
              <w:t>Medical</w:t>
            </w:r>
            <w:proofErr w:type="spellEnd"/>
            <w:r w:rsidRPr="00443B95">
              <w:rPr>
                <w:b/>
                <w:i/>
                <w:sz w:val="24"/>
                <w:szCs w:val="24"/>
              </w:rPr>
              <w:t xml:space="preserve"> </w:t>
            </w:r>
            <w:proofErr w:type="spellStart"/>
            <w:r w:rsidRPr="00443B95">
              <w:rPr>
                <w:b/>
                <w:i/>
                <w:sz w:val="24"/>
                <w:szCs w:val="24"/>
              </w:rPr>
              <w:t>Electronics</w:t>
            </w:r>
            <w:proofErr w:type="spellEnd"/>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9"/>
              </w:numPr>
              <w:shd w:val="clear" w:color="auto" w:fill="auto"/>
              <w:tabs>
                <w:tab w:val="left" w:pos="4287"/>
              </w:tabs>
              <w:spacing w:line="240" w:lineRule="auto"/>
              <w:ind w:left="317" w:hanging="284"/>
              <w:jc w:val="both"/>
              <w:rPr>
                <w:sz w:val="24"/>
                <w:szCs w:val="24"/>
                <w:lang w:val="en-US"/>
              </w:rPr>
            </w:pPr>
            <w:r w:rsidRPr="00443B95">
              <w:rPr>
                <w:sz w:val="24"/>
                <w:szCs w:val="24"/>
                <w:lang w:val="en-US"/>
              </w:rPr>
              <w:t>Basic notions of medical electronics. Safety and reliability of medical equipment. Features of signals processed by medical electronic equipment and related requirements for medical electronics. Principle of operation of medical electronic equipment (generators, amplifiers, sensors).</w:t>
            </w:r>
          </w:p>
        </w:tc>
      </w:tr>
      <w:tr w:rsidR="00BA6B74" w:rsidRPr="00BA6B74" w:rsidTr="00A81112">
        <w:trPr>
          <w:trHeight w:val="4715"/>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proofErr w:type="spellStart"/>
            <w:r w:rsidRPr="00443B95">
              <w:rPr>
                <w:b/>
                <w:i/>
                <w:sz w:val="24"/>
                <w:szCs w:val="24"/>
              </w:rPr>
              <w:t>Optics</w:t>
            </w:r>
            <w:proofErr w:type="spellEnd"/>
            <w:r w:rsidRPr="00443B95">
              <w:rPr>
                <w:b/>
                <w:i/>
                <w:sz w:val="24"/>
                <w:szCs w:val="24"/>
              </w:rPr>
              <w: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 xml:space="preserve">Geometric optics. The phenomenon of total internal reflection of light. </w:t>
            </w:r>
            <w:proofErr w:type="spellStart"/>
            <w:r w:rsidRPr="00443B95">
              <w:rPr>
                <w:sz w:val="24"/>
                <w:szCs w:val="24"/>
                <w:lang w:val="en-US"/>
              </w:rPr>
              <w:t>Refractometry</w:t>
            </w:r>
            <w:proofErr w:type="spellEnd"/>
            <w:r w:rsidRPr="00443B95">
              <w:rPr>
                <w:sz w:val="24"/>
                <w:szCs w:val="24"/>
                <w:lang w:val="en-US"/>
              </w:rPr>
              <w:t xml:space="preserve">. Fiber optics. The eye is an optical system. Microscopy. </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Wave optics. Electromagnetic waves. Scale of electromagnetic waves. Energy characteristics of light flows: the flow of light radiation and the density of the flow (intensity). Diffraction grating. Resolving power of optical instruments and the eye. Light polarization. Polarizing microscopy. Optical activity. Polarimetry.</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Interaction of light with substance. Scattering of light. Absorption of light. Booger-Lambert-</w:t>
            </w:r>
            <w:proofErr w:type="spellStart"/>
            <w:r w:rsidRPr="00443B95">
              <w:rPr>
                <w:sz w:val="24"/>
                <w:szCs w:val="24"/>
                <w:lang w:val="en-US"/>
              </w:rPr>
              <w:t>Ber</w:t>
            </w:r>
            <w:proofErr w:type="spellEnd"/>
            <w:r w:rsidRPr="00443B95">
              <w:rPr>
                <w:sz w:val="24"/>
                <w:szCs w:val="24"/>
                <w:lang w:val="en-US"/>
              </w:rPr>
              <w:t xml:space="preserve"> Law. Optical density. </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Thermal radiation. Characteristics and laws of thermal radiation. The spectrum of black body radiation. Radiation of the Sun.</w:t>
            </w:r>
          </w:p>
        </w:tc>
      </w:tr>
      <w:tr w:rsidR="00BA6B74" w:rsidRPr="00BA6B74"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6</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PC</w:t>
            </w:r>
            <w:r w:rsidRPr="00443B95">
              <w:rPr>
                <w:rFonts w:ascii="Times New Roman" w:hAnsi="Times New Roman" w:cs="Times New Roman"/>
                <w:b/>
                <w:i/>
              </w:rPr>
              <w:t>-21</w:t>
            </w:r>
          </w:p>
          <w:p w:rsidR="00BA6B74" w:rsidRPr="00443B95" w:rsidRDefault="00BA6B74" w:rsidP="00A81112">
            <w:pPr>
              <w:pStyle w:val="a3"/>
              <w:jc w:val="center"/>
              <w:rPr>
                <w:rFonts w:ascii="Times New Roman" w:hAnsi="Times New Roman" w:cs="Times New Roman"/>
              </w:rPr>
            </w:pPr>
          </w:p>
          <w:p w:rsidR="00BA6B74" w:rsidRPr="00443B95" w:rsidRDefault="00BA6B74" w:rsidP="00A81112">
            <w:pPr>
              <w:pStyle w:val="21"/>
              <w:shd w:val="clear" w:color="auto" w:fill="auto"/>
              <w:spacing w:line="240" w:lineRule="auto"/>
              <w:ind w:right="680"/>
              <w:jc w:val="center"/>
              <w:rPr>
                <w:sz w:val="24"/>
                <w:szCs w:val="24"/>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proofErr w:type="spellStart"/>
            <w:r w:rsidRPr="00443B95">
              <w:rPr>
                <w:b/>
                <w:i/>
                <w:sz w:val="24"/>
                <w:szCs w:val="24"/>
              </w:rPr>
              <w:t>Quantum</w:t>
            </w:r>
            <w:proofErr w:type="spellEnd"/>
            <w:r w:rsidRPr="00443B95">
              <w:rPr>
                <w:b/>
                <w:i/>
                <w:sz w:val="24"/>
                <w:szCs w:val="24"/>
              </w:rPr>
              <w:t xml:space="preserve"> </w:t>
            </w:r>
            <w:proofErr w:type="spellStart"/>
            <w:r w:rsidRPr="00443B95">
              <w:rPr>
                <w:b/>
                <w:i/>
                <w:sz w:val="24"/>
                <w:szCs w:val="24"/>
              </w:rPr>
              <w:t>physics</w:t>
            </w:r>
            <w:proofErr w:type="spellEnd"/>
            <w:r w:rsidRPr="00443B95">
              <w:rPr>
                <w:b/>
                <w:i/>
                <w:sz w:val="24"/>
                <w:szCs w:val="24"/>
              </w:rPr>
              <w:t xml:space="preserve">, </w:t>
            </w:r>
            <w:proofErr w:type="spellStart"/>
            <w:r w:rsidRPr="00443B95">
              <w:rPr>
                <w:b/>
                <w:i/>
                <w:sz w:val="24"/>
                <w:szCs w:val="24"/>
              </w:rPr>
              <w:t>ionizing</w:t>
            </w:r>
            <w:proofErr w:type="spellEnd"/>
            <w:r w:rsidRPr="00443B95">
              <w:rPr>
                <w:b/>
                <w:i/>
                <w:sz w:val="24"/>
                <w:szCs w:val="24"/>
              </w:rPr>
              <w:t xml:space="preserve"> </w:t>
            </w:r>
            <w:proofErr w:type="spellStart"/>
            <w:r w:rsidRPr="00443B95">
              <w:rPr>
                <w:b/>
                <w:i/>
                <w:sz w:val="24"/>
                <w:szCs w:val="24"/>
              </w:rPr>
              <w:t>radiation</w:t>
            </w:r>
            <w:proofErr w:type="spellEnd"/>
            <w:r w:rsidRPr="00443B95">
              <w:rPr>
                <w:b/>
                <w:i/>
                <w:sz w:val="24"/>
                <w:szCs w:val="24"/>
              </w:rPr>
              <w: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6"/>
              </w:numPr>
              <w:shd w:val="clear" w:color="auto" w:fill="auto"/>
              <w:spacing w:line="240" w:lineRule="auto"/>
              <w:ind w:left="317" w:hanging="284"/>
              <w:jc w:val="both"/>
              <w:rPr>
                <w:sz w:val="24"/>
                <w:szCs w:val="24"/>
              </w:rPr>
            </w:pPr>
            <w:r w:rsidRPr="00443B95">
              <w:rPr>
                <w:sz w:val="24"/>
                <w:szCs w:val="24"/>
                <w:lang w:val="en-US"/>
              </w:rPr>
              <w:t xml:space="preserve">Quantum physics. Scheme of electronic energy levels of atoms and molecules and transitions between them. Spectrophotometry. Luminescence. Stokes Law for Photoluminescence. Spectra of luminescence. </w:t>
            </w:r>
            <w:proofErr w:type="spellStart"/>
            <w:r w:rsidRPr="00443B95">
              <w:rPr>
                <w:sz w:val="24"/>
                <w:szCs w:val="24"/>
                <w:lang w:val="en-US"/>
              </w:rPr>
              <w:t>Spectrofluorimetry</w:t>
            </w:r>
            <w:proofErr w:type="spellEnd"/>
            <w:r w:rsidRPr="00443B95">
              <w:rPr>
                <w:sz w:val="24"/>
                <w:szCs w:val="24"/>
                <w:lang w:val="en-US"/>
              </w:rPr>
              <w:t xml:space="preserve">. </w:t>
            </w:r>
            <w:proofErr w:type="spellStart"/>
            <w:r w:rsidRPr="00443B95">
              <w:rPr>
                <w:sz w:val="24"/>
                <w:szCs w:val="24"/>
              </w:rPr>
              <w:t>Luminescent</w:t>
            </w:r>
            <w:proofErr w:type="spellEnd"/>
            <w:r w:rsidRPr="00443B95">
              <w:rPr>
                <w:sz w:val="24"/>
                <w:szCs w:val="24"/>
              </w:rPr>
              <w:t xml:space="preserve"> </w:t>
            </w:r>
            <w:proofErr w:type="spellStart"/>
            <w:r w:rsidRPr="00443B95">
              <w:rPr>
                <w:sz w:val="24"/>
                <w:szCs w:val="24"/>
              </w:rPr>
              <w:t>microscopy</w:t>
            </w:r>
            <w:proofErr w:type="spellEnd"/>
            <w:r w:rsidRPr="00443B95">
              <w:rPr>
                <w:sz w:val="24"/>
                <w:szCs w:val="24"/>
              </w:rPr>
              <w:t>.</w:t>
            </w:r>
          </w:p>
          <w:p w:rsidR="00BA6B74" w:rsidRPr="00443B95" w:rsidRDefault="00BA6B74" w:rsidP="00BA6B74">
            <w:pPr>
              <w:pStyle w:val="21"/>
              <w:numPr>
                <w:ilvl w:val="0"/>
                <w:numId w:val="6"/>
              </w:numPr>
              <w:ind w:left="317" w:hanging="284"/>
              <w:jc w:val="both"/>
              <w:rPr>
                <w:sz w:val="24"/>
                <w:szCs w:val="24"/>
                <w:lang w:val="en-US"/>
              </w:rPr>
            </w:pPr>
            <w:r w:rsidRPr="00443B95">
              <w:rPr>
                <w:sz w:val="24"/>
                <w:szCs w:val="24"/>
                <w:lang w:val="en-US"/>
              </w:rPr>
              <w:t>Lasers. Features of laser radiation.</w:t>
            </w:r>
          </w:p>
          <w:p w:rsidR="00BA6B74" w:rsidRPr="00443B95" w:rsidRDefault="00BA6B74" w:rsidP="00BA6B74">
            <w:pPr>
              <w:pStyle w:val="21"/>
              <w:numPr>
                <w:ilvl w:val="0"/>
                <w:numId w:val="6"/>
              </w:numPr>
              <w:shd w:val="clear" w:color="auto" w:fill="auto"/>
              <w:spacing w:line="240" w:lineRule="auto"/>
              <w:ind w:left="317" w:hanging="284"/>
              <w:jc w:val="both"/>
              <w:rPr>
                <w:sz w:val="24"/>
                <w:szCs w:val="24"/>
                <w:lang w:val="en-US"/>
              </w:rPr>
            </w:pPr>
            <w:r w:rsidRPr="00443B95">
              <w:rPr>
                <w:sz w:val="24"/>
                <w:szCs w:val="24"/>
                <w:lang w:val="en-US"/>
              </w:rPr>
              <w:t>X-ray radiation. Interaction of X-ray radiation with substance. Law of X-ray radiation attenuation.</w:t>
            </w:r>
          </w:p>
          <w:p w:rsidR="00BA6B74" w:rsidRPr="00443B95" w:rsidRDefault="00BA6B74" w:rsidP="00BA6B74">
            <w:pPr>
              <w:pStyle w:val="21"/>
              <w:numPr>
                <w:ilvl w:val="0"/>
                <w:numId w:val="6"/>
              </w:numPr>
              <w:ind w:left="317" w:hanging="284"/>
              <w:jc w:val="both"/>
              <w:rPr>
                <w:sz w:val="24"/>
                <w:szCs w:val="24"/>
              </w:rPr>
            </w:pPr>
            <w:r w:rsidRPr="00443B95">
              <w:rPr>
                <w:sz w:val="24"/>
                <w:szCs w:val="24"/>
                <w:lang w:val="en-US"/>
              </w:rPr>
              <w:t xml:space="preserve">Radioactivity. The law of radioactive decay. Interaction of </w:t>
            </w:r>
            <w:r w:rsidRPr="00443B95">
              <w:rPr>
                <w:sz w:val="24"/>
                <w:szCs w:val="24"/>
              </w:rPr>
              <w:t>α</w:t>
            </w:r>
            <w:r w:rsidRPr="00443B95">
              <w:rPr>
                <w:sz w:val="24"/>
                <w:szCs w:val="24"/>
                <w:lang w:val="en-US"/>
              </w:rPr>
              <w:t xml:space="preserve">-, </w:t>
            </w:r>
            <w:r w:rsidRPr="00443B95">
              <w:rPr>
                <w:sz w:val="24"/>
                <w:szCs w:val="24"/>
              </w:rPr>
              <w:t>β</w:t>
            </w:r>
            <w:r w:rsidRPr="00443B95">
              <w:rPr>
                <w:sz w:val="24"/>
                <w:szCs w:val="24"/>
                <w:lang w:val="en-US"/>
              </w:rPr>
              <w:t xml:space="preserve">- and </w:t>
            </w:r>
            <w:r w:rsidRPr="00443B95">
              <w:rPr>
                <w:sz w:val="24"/>
                <w:szCs w:val="24"/>
              </w:rPr>
              <w:t>γ</w:t>
            </w:r>
            <w:r w:rsidRPr="00443B95">
              <w:rPr>
                <w:sz w:val="24"/>
                <w:szCs w:val="24"/>
                <w:lang w:val="en-US"/>
              </w:rPr>
              <w:t xml:space="preserve">-radiation with substance. </w:t>
            </w:r>
            <w:proofErr w:type="spellStart"/>
            <w:r w:rsidRPr="00443B95">
              <w:rPr>
                <w:sz w:val="24"/>
                <w:szCs w:val="24"/>
              </w:rPr>
              <w:t>Mechanism</w:t>
            </w:r>
            <w:proofErr w:type="spellEnd"/>
            <w:r w:rsidRPr="00443B95">
              <w:rPr>
                <w:sz w:val="24"/>
                <w:szCs w:val="24"/>
              </w:rPr>
              <w:t xml:space="preserve"> of </w:t>
            </w:r>
            <w:proofErr w:type="spellStart"/>
            <w:r w:rsidRPr="00443B95">
              <w:rPr>
                <w:sz w:val="24"/>
                <w:szCs w:val="24"/>
              </w:rPr>
              <w:t>action</w:t>
            </w:r>
            <w:proofErr w:type="spellEnd"/>
            <w:r w:rsidRPr="00443B95">
              <w:rPr>
                <w:sz w:val="24"/>
                <w:szCs w:val="24"/>
              </w:rPr>
              <w:t xml:space="preserve"> of </w:t>
            </w:r>
            <w:proofErr w:type="spellStart"/>
            <w:r w:rsidRPr="00443B95">
              <w:rPr>
                <w:sz w:val="24"/>
                <w:szCs w:val="24"/>
              </w:rPr>
              <w:t>ionizing</w:t>
            </w:r>
            <w:proofErr w:type="spellEnd"/>
            <w:r w:rsidRPr="00443B95">
              <w:rPr>
                <w:sz w:val="24"/>
                <w:szCs w:val="24"/>
              </w:rPr>
              <w:t xml:space="preserve"> </w:t>
            </w:r>
            <w:proofErr w:type="spellStart"/>
            <w:r w:rsidRPr="00443B95">
              <w:rPr>
                <w:sz w:val="24"/>
                <w:szCs w:val="24"/>
              </w:rPr>
              <w:t>radiation</w:t>
            </w:r>
            <w:proofErr w:type="spellEnd"/>
            <w:r w:rsidRPr="00443B95">
              <w:rPr>
                <w:sz w:val="24"/>
                <w:szCs w:val="24"/>
              </w:rPr>
              <w:t xml:space="preserve"> </w:t>
            </w:r>
            <w:proofErr w:type="spellStart"/>
            <w:r w:rsidRPr="00443B95">
              <w:rPr>
                <w:sz w:val="24"/>
                <w:szCs w:val="24"/>
              </w:rPr>
              <w:t>on</w:t>
            </w:r>
            <w:proofErr w:type="spellEnd"/>
            <w:r w:rsidRPr="00443B95">
              <w:rPr>
                <w:sz w:val="24"/>
                <w:szCs w:val="24"/>
              </w:rPr>
              <w:t xml:space="preserve"> </w:t>
            </w:r>
            <w:proofErr w:type="spellStart"/>
            <w:r w:rsidRPr="00443B95">
              <w:rPr>
                <w:sz w:val="24"/>
                <w:szCs w:val="24"/>
              </w:rPr>
              <w:t>human</w:t>
            </w:r>
            <w:proofErr w:type="spellEnd"/>
            <w:r w:rsidRPr="00443B95">
              <w:rPr>
                <w:sz w:val="24"/>
                <w:szCs w:val="24"/>
              </w:rPr>
              <w:t xml:space="preserve"> </w:t>
            </w:r>
            <w:proofErr w:type="spellStart"/>
            <w:r w:rsidRPr="00443B95">
              <w:rPr>
                <w:sz w:val="24"/>
                <w:szCs w:val="24"/>
              </w:rPr>
              <w:t>organism</w:t>
            </w:r>
            <w:proofErr w:type="spellEnd"/>
            <w:r w:rsidRPr="00443B95">
              <w:rPr>
                <w:sz w:val="24"/>
                <w:szCs w:val="24"/>
              </w:rPr>
              <w:t>.</w:t>
            </w:r>
          </w:p>
          <w:p w:rsidR="00BA6B74" w:rsidRPr="00443B95" w:rsidRDefault="00BA6B74" w:rsidP="00BA6B74">
            <w:pPr>
              <w:pStyle w:val="21"/>
              <w:numPr>
                <w:ilvl w:val="0"/>
                <w:numId w:val="6"/>
              </w:numPr>
              <w:shd w:val="clear" w:color="auto" w:fill="auto"/>
              <w:spacing w:line="240" w:lineRule="auto"/>
              <w:ind w:left="317" w:hanging="284"/>
              <w:jc w:val="both"/>
              <w:rPr>
                <w:sz w:val="24"/>
                <w:szCs w:val="24"/>
                <w:lang w:val="en-US"/>
              </w:rPr>
            </w:pPr>
            <w:r w:rsidRPr="00443B95">
              <w:rPr>
                <w:sz w:val="24"/>
                <w:szCs w:val="24"/>
                <w:lang w:val="en-US"/>
              </w:rPr>
              <w:t>Dosimetry of ionizing radiation. Absorbed, exposition and equivalent doses.</w:t>
            </w:r>
          </w:p>
        </w:tc>
      </w:tr>
    </w:tbl>
    <w:p w:rsidR="00BA6B74" w:rsidRDefault="00BA6B74" w:rsidP="00BA6B74">
      <w:pPr>
        <w:pStyle w:val="a4"/>
        <w:ind w:left="1080"/>
        <w:rPr>
          <w:lang w:val="en-US"/>
        </w:rPr>
      </w:pPr>
    </w:p>
    <w:p w:rsidR="00BA6B74" w:rsidRDefault="00BA6B74" w:rsidP="00BA6B74">
      <w:pPr>
        <w:pStyle w:val="a4"/>
        <w:ind w:left="1080"/>
        <w:rPr>
          <w:lang w:val="en-US"/>
        </w:rPr>
      </w:pPr>
    </w:p>
    <w:p w:rsidR="00BA6B74" w:rsidRDefault="00BA6B74" w:rsidP="00BA6B74">
      <w:pPr>
        <w:pStyle w:val="a4"/>
        <w:ind w:left="1080"/>
        <w:rPr>
          <w:lang w:val="en-US"/>
        </w:rPr>
      </w:pPr>
    </w:p>
    <w:tbl>
      <w:tblPr>
        <w:tblStyle w:val="a5"/>
        <w:tblpPr w:leftFromText="180" w:rightFromText="180" w:horzAnchor="margin" w:tblpY="201"/>
        <w:tblW w:w="8930" w:type="dxa"/>
        <w:tblLayout w:type="fixed"/>
        <w:tblLook w:val="04A0" w:firstRow="1" w:lastRow="0" w:firstColumn="1" w:lastColumn="0" w:noHBand="0" w:noVBand="1"/>
      </w:tblPr>
      <w:tblGrid>
        <w:gridCol w:w="567"/>
        <w:gridCol w:w="3256"/>
        <w:gridCol w:w="1280"/>
        <w:gridCol w:w="1413"/>
        <w:gridCol w:w="1139"/>
        <w:gridCol w:w="1275"/>
      </w:tblGrid>
      <w:tr w:rsidR="00BA6B74" w:rsidRPr="00214CCB" w:rsidTr="00A81112">
        <w:tc>
          <w:tcPr>
            <w:tcW w:w="567" w:type="dxa"/>
            <w:vAlign w:val="center"/>
          </w:tcPr>
          <w:p w:rsidR="00BA6B74" w:rsidRPr="00214CCB" w:rsidRDefault="00BA6B74" w:rsidP="00A81112">
            <w:pPr>
              <w:jc w:val="center"/>
              <w:rPr>
                <w:b/>
                <w:sz w:val="24"/>
                <w:szCs w:val="24"/>
              </w:rPr>
            </w:pPr>
            <w:r w:rsidRPr="00214CCB">
              <w:rPr>
                <w:b/>
                <w:sz w:val="24"/>
                <w:szCs w:val="24"/>
              </w:rPr>
              <w:lastRenderedPageBreak/>
              <w:t>№</w:t>
            </w:r>
          </w:p>
        </w:tc>
        <w:tc>
          <w:tcPr>
            <w:tcW w:w="3256" w:type="dxa"/>
            <w:vAlign w:val="center"/>
          </w:tcPr>
          <w:p w:rsidR="00BA6B74" w:rsidRPr="00214CCB" w:rsidRDefault="00BA6B74" w:rsidP="00A81112">
            <w:pPr>
              <w:jc w:val="center"/>
              <w:rPr>
                <w:b/>
                <w:sz w:val="24"/>
                <w:szCs w:val="24"/>
                <w:lang w:val="en-US"/>
              </w:rPr>
            </w:pPr>
            <w:r w:rsidRPr="00214CCB">
              <w:rPr>
                <w:b/>
                <w:sz w:val="24"/>
                <w:szCs w:val="24"/>
                <w:lang w:val="en-US"/>
              </w:rPr>
              <w:t>Controlled sections (topics), modules of the discipline</w:t>
            </w:r>
          </w:p>
        </w:tc>
        <w:tc>
          <w:tcPr>
            <w:tcW w:w="1280" w:type="dxa"/>
            <w:vAlign w:val="center"/>
          </w:tcPr>
          <w:p w:rsidR="00BA6B74" w:rsidRPr="00214CCB" w:rsidRDefault="00BA6B74" w:rsidP="00A81112">
            <w:pPr>
              <w:jc w:val="center"/>
              <w:rPr>
                <w:b/>
                <w:sz w:val="24"/>
                <w:szCs w:val="24"/>
                <w:lang w:val="en-US"/>
              </w:rPr>
            </w:pPr>
            <w:r w:rsidRPr="00214CCB">
              <w:rPr>
                <w:b/>
                <w:sz w:val="24"/>
                <w:szCs w:val="24"/>
                <w:lang w:val="en-US"/>
              </w:rPr>
              <w:t>Amount of test tasks</w:t>
            </w:r>
          </w:p>
          <w:p w:rsidR="00BA6B74" w:rsidRPr="00214CCB" w:rsidRDefault="00BA6B74" w:rsidP="00A81112">
            <w:pPr>
              <w:jc w:val="center"/>
              <w:rPr>
                <w:b/>
                <w:sz w:val="24"/>
                <w:szCs w:val="24"/>
                <w:lang w:val="en-US"/>
              </w:rPr>
            </w:pPr>
            <w:r w:rsidRPr="00214CCB">
              <w:rPr>
                <w:b/>
                <w:sz w:val="24"/>
                <w:szCs w:val="24"/>
                <w:lang w:val="en-US"/>
              </w:rPr>
              <w:t>(total)</w:t>
            </w:r>
          </w:p>
        </w:tc>
        <w:tc>
          <w:tcPr>
            <w:tcW w:w="2552" w:type="dxa"/>
            <w:gridSpan w:val="2"/>
            <w:vAlign w:val="center"/>
          </w:tcPr>
          <w:p w:rsidR="00BA6B74" w:rsidRPr="00214CCB" w:rsidRDefault="00BA6B74" w:rsidP="00A81112">
            <w:pPr>
              <w:jc w:val="center"/>
              <w:rPr>
                <w:b/>
                <w:sz w:val="24"/>
                <w:szCs w:val="24"/>
                <w:lang w:val="en-US"/>
              </w:rPr>
            </w:pPr>
            <w:r w:rsidRPr="00214CCB">
              <w:rPr>
                <w:b/>
                <w:sz w:val="24"/>
                <w:szCs w:val="24"/>
                <w:lang w:val="en-US"/>
              </w:rPr>
              <w:t>Controlled competencies (or parts of them)</w:t>
            </w:r>
          </w:p>
        </w:tc>
        <w:tc>
          <w:tcPr>
            <w:tcW w:w="1275" w:type="dxa"/>
            <w:vAlign w:val="center"/>
          </w:tcPr>
          <w:p w:rsidR="00BA6B74" w:rsidRPr="00214CCB" w:rsidRDefault="00BA6B74" w:rsidP="00A81112">
            <w:pPr>
              <w:jc w:val="center"/>
              <w:rPr>
                <w:b/>
                <w:sz w:val="24"/>
                <w:szCs w:val="24"/>
                <w:lang w:val="en-US"/>
              </w:rPr>
            </w:pPr>
            <w:r w:rsidRPr="00214CCB">
              <w:rPr>
                <w:b/>
                <w:sz w:val="24"/>
                <w:szCs w:val="24"/>
                <w:lang w:val="en-US"/>
              </w:rPr>
              <w:t>Situational tasks</w:t>
            </w:r>
          </w:p>
          <w:p w:rsidR="00BA6B74" w:rsidRPr="00214CCB" w:rsidRDefault="00BA6B74" w:rsidP="00A81112">
            <w:pPr>
              <w:jc w:val="center"/>
              <w:rPr>
                <w:b/>
                <w:sz w:val="24"/>
                <w:szCs w:val="24"/>
                <w:lang w:val="en-US"/>
              </w:rPr>
            </w:pPr>
            <w:r w:rsidRPr="00214CCB">
              <w:rPr>
                <w:b/>
                <w:sz w:val="24"/>
                <w:szCs w:val="24"/>
                <w:lang w:val="en-US"/>
              </w:rPr>
              <w:t>(total)</w:t>
            </w:r>
          </w:p>
        </w:tc>
      </w:tr>
      <w:tr w:rsidR="00BA6B74" w:rsidRPr="00214CCB" w:rsidTr="00A81112">
        <w:trPr>
          <w:trHeight w:val="697"/>
        </w:trPr>
        <w:tc>
          <w:tcPr>
            <w:tcW w:w="567" w:type="dxa"/>
            <w:vAlign w:val="center"/>
          </w:tcPr>
          <w:p w:rsidR="00BA6B74" w:rsidRPr="00214CCB" w:rsidRDefault="00BA6B74" w:rsidP="00A81112">
            <w:pPr>
              <w:jc w:val="center"/>
              <w:rPr>
                <w:sz w:val="24"/>
                <w:szCs w:val="24"/>
              </w:rPr>
            </w:pPr>
            <w:r w:rsidRPr="00214CCB">
              <w:rPr>
                <w:sz w:val="24"/>
                <w:szCs w:val="24"/>
              </w:rPr>
              <w:t>1</w:t>
            </w:r>
          </w:p>
        </w:tc>
        <w:tc>
          <w:tcPr>
            <w:tcW w:w="3256" w:type="dxa"/>
            <w:vAlign w:val="center"/>
          </w:tcPr>
          <w:p w:rsidR="00BA6B74" w:rsidRPr="00214CCB" w:rsidRDefault="00BA6B74" w:rsidP="00A81112">
            <w:pPr>
              <w:rPr>
                <w:sz w:val="24"/>
                <w:szCs w:val="24"/>
              </w:rPr>
            </w:pPr>
            <w:proofErr w:type="spellStart"/>
            <w:r w:rsidRPr="00214CCB">
              <w:rPr>
                <w:sz w:val="24"/>
                <w:szCs w:val="24"/>
              </w:rPr>
              <w:t>Elements</w:t>
            </w:r>
            <w:proofErr w:type="spellEnd"/>
            <w:r w:rsidRPr="00214CCB">
              <w:rPr>
                <w:sz w:val="24"/>
                <w:szCs w:val="24"/>
              </w:rPr>
              <w:t xml:space="preserve"> of </w:t>
            </w:r>
            <w:proofErr w:type="spellStart"/>
            <w:r w:rsidRPr="00214CCB">
              <w:rPr>
                <w:sz w:val="24"/>
                <w:szCs w:val="24"/>
              </w:rPr>
              <w:t>Higher</w:t>
            </w:r>
            <w:proofErr w:type="spellEnd"/>
            <w:r w:rsidRPr="00214CCB">
              <w:rPr>
                <w:sz w:val="24"/>
                <w:szCs w:val="24"/>
              </w:rPr>
              <w:t xml:space="preserve"> </w:t>
            </w:r>
            <w:proofErr w:type="spellStart"/>
            <w:r w:rsidRPr="00214CCB">
              <w:rPr>
                <w:sz w:val="24"/>
                <w:szCs w:val="24"/>
              </w:rPr>
              <w:t>Mathematics</w:t>
            </w:r>
            <w:proofErr w:type="spellEnd"/>
          </w:p>
        </w:tc>
        <w:tc>
          <w:tcPr>
            <w:tcW w:w="1280" w:type="dxa"/>
            <w:vAlign w:val="center"/>
          </w:tcPr>
          <w:p w:rsidR="00BA6B74" w:rsidRPr="00214CCB" w:rsidRDefault="00BA6B74" w:rsidP="00A81112">
            <w:pPr>
              <w:jc w:val="center"/>
              <w:rPr>
                <w:sz w:val="24"/>
                <w:szCs w:val="24"/>
              </w:rPr>
            </w:pPr>
            <w:r w:rsidRPr="00214CCB">
              <w:rPr>
                <w:sz w:val="24"/>
                <w:szCs w:val="24"/>
              </w:rPr>
              <w:t>127</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GC</w:t>
            </w:r>
            <w:r w:rsidRPr="00214CCB">
              <w:rPr>
                <w:rFonts w:ascii="Times New Roman" w:hAnsi="Times New Roman" w:cs="Times New Roman"/>
              </w:rPr>
              <w:t>-1</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41,</w:t>
            </w:r>
          </w:p>
          <w:p w:rsidR="00BA6B74" w:rsidRPr="00214CCB" w:rsidRDefault="00BA6B74" w:rsidP="00A81112">
            <w:pPr>
              <w:jc w:val="center"/>
              <w:rPr>
                <w:sz w:val="24"/>
                <w:szCs w:val="24"/>
              </w:rPr>
            </w:pPr>
            <w:r w:rsidRPr="00214CCB">
              <w:rPr>
                <w:sz w:val="24"/>
                <w:szCs w:val="24"/>
              </w:rPr>
              <w:t>86</w:t>
            </w:r>
          </w:p>
        </w:tc>
        <w:tc>
          <w:tcPr>
            <w:tcW w:w="1275" w:type="dxa"/>
            <w:vAlign w:val="center"/>
          </w:tcPr>
          <w:p w:rsidR="00BA6B74" w:rsidRPr="00214CCB" w:rsidRDefault="00BA6B74" w:rsidP="00A81112">
            <w:pPr>
              <w:jc w:val="center"/>
              <w:rPr>
                <w:sz w:val="24"/>
                <w:szCs w:val="24"/>
              </w:rPr>
            </w:pPr>
            <w:r w:rsidRPr="00214CCB">
              <w:rPr>
                <w:sz w:val="24"/>
                <w:szCs w:val="24"/>
              </w:rPr>
              <w:t>48</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2</w:t>
            </w:r>
          </w:p>
        </w:tc>
        <w:tc>
          <w:tcPr>
            <w:tcW w:w="3256" w:type="dxa"/>
            <w:vAlign w:val="center"/>
          </w:tcPr>
          <w:p w:rsidR="00BA6B74" w:rsidRPr="00214CCB" w:rsidRDefault="00BA6B74" w:rsidP="00A81112">
            <w:pPr>
              <w:rPr>
                <w:sz w:val="24"/>
                <w:szCs w:val="24"/>
              </w:rPr>
            </w:pPr>
            <w:r w:rsidRPr="00214CCB">
              <w:rPr>
                <w:sz w:val="24"/>
                <w:szCs w:val="24"/>
                <w:lang w:val="en-US"/>
              </w:rPr>
              <w:t xml:space="preserve">Physics of liquids, gases and solids. </w:t>
            </w:r>
            <w:proofErr w:type="spellStart"/>
            <w:r w:rsidRPr="00214CCB">
              <w:rPr>
                <w:sz w:val="24"/>
                <w:szCs w:val="24"/>
              </w:rPr>
              <w:t>Acoustics</w:t>
            </w:r>
            <w:proofErr w:type="spellEnd"/>
          </w:p>
        </w:tc>
        <w:tc>
          <w:tcPr>
            <w:tcW w:w="1280" w:type="dxa"/>
            <w:vAlign w:val="center"/>
          </w:tcPr>
          <w:p w:rsidR="00BA6B74" w:rsidRPr="00214CCB" w:rsidRDefault="00BA6B74" w:rsidP="00A81112">
            <w:pPr>
              <w:jc w:val="center"/>
              <w:rPr>
                <w:sz w:val="24"/>
                <w:szCs w:val="24"/>
              </w:rPr>
            </w:pPr>
            <w:r w:rsidRPr="00214CCB">
              <w:rPr>
                <w:sz w:val="24"/>
                <w:szCs w:val="24"/>
              </w:rPr>
              <w:t>142</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GC</w:t>
            </w:r>
            <w:r w:rsidRPr="00214CCB">
              <w:rPr>
                <w:rFonts w:ascii="Times New Roman" w:hAnsi="Times New Roman" w:cs="Times New Roman"/>
              </w:rPr>
              <w:t>-1</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54,</w:t>
            </w:r>
          </w:p>
          <w:p w:rsidR="00BA6B74" w:rsidRPr="00214CCB" w:rsidRDefault="00BA6B74" w:rsidP="00A81112">
            <w:pPr>
              <w:jc w:val="center"/>
              <w:rPr>
                <w:sz w:val="24"/>
                <w:szCs w:val="24"/>
              </w:rPr>
            </w:pPr>
            <w:r w:rsidRPr="00214CCB">
              <w:rPr>
                <w:sz w:val="24"/>
                <w:szCs w:val="24"/>
              </w:rPr>
              <w:t>88</w:t>
            </w:r>
          </w:p>
        </w:tc>
        <w:tc>
          <w:tcPr>
            <w:tcW w:w="1275" w:type="dxa"/>
            <w:vAlign w:val="center"/>
          </w:tcPr>
          <w:p w:rsidR="00BA6B74" w:rsidRPr="00214CCB" w:rsidRDefault="00BA6B74" w:rsidP="00A81112">
            <w:pPr>
              <w:jc w:val="center"/>
              <w:rPr>
                <w:sz w:val="24"/>
                <w:szCs w:val="24"/>
              </w:rPr>
            </w:pPr>
            <w:r w:rsidRPr="00214CCB">
              <w:rPr>
                <w:sz w:val="24"/>
                <w:szCs w:val="24"/>
              </w:rPr>
              <w:t>18</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3</w:t>
            </w:r>
          </w:p>
        </w:tc>
        <w:tc>
          <w:tcPr>
            <w:tcW w:w="3256" w:type="dxa"/>
            <w:vAlign w:val="center"/>
          </w:tcPr>
          <w:p w:rsidR="00BA6B74" w:rsidRPr="00214CCB" w:rsidRDefault="00BA6B74" w:rsidP="00A81112">
            <w:pPr>
              <w:rPr>
                <w:sz w:val="24"/>
                <w:szCs w:val="24"/>
              </w:rPr>
            </w:pPr>
            <w:proofErr w:type="spellStart"/>
            <w:r w:rsidRPr="00214CCB">
              <w:rPr>
                <w:sz w:val="24"/>
                <w:szCs w:val="24"/>
              </w:rPr>
              <w:t>Electricity</w:t>
            </w:r>
            <w:proofErr w:type="spellEnd"/>
            <w:r w:rsidRPr="00214CCB">
              <w:rPr>
                <w:sz w:val="24"/>
                <w:szCs w:val="24"/>
              </w:rPr>
              <w:t xml:space="preserve"> </w:t>
            </w:r>
            <w:proofErr w:type="spellStart"/>
            <w:r w:rsidRPr="00214CCB">
              <w:rPr>
                <w:sz w:val="24"/>
                <w:szCs w:val="24"/>
              </w:rPr>
              <w:t>and</w:t>
            </w:r>
            <w:proofErr w:type="spellEnd"/>
            <w:r w:rsidRPr="00214CCB">
              <w:rPr>
                <w:sz w:val="24"/>
                <w:szCs w:val="24"/>
              </w:rPr>
              <w:t xml:space="preserve"> </w:t>
            </w:r>
            <w:proofErr w:type="spellStart"/>
            <w:r w:rsidRPr="00214CCB">
              <w:rPr>
                <w:sz w:val="24"/>
                <w:szCs w:val="24"/>
              </w:rPr>
              <w:t>magnetism</w:t>
            </w:r>
            <w:proofErr w:type="spellEnd"/>
          </w:p>
        </w:tc>
        <w:tc>
          <w:tcPr>
            <w:tcW w:w="1280" w:type="dxa"/>
            <w:vAlign w:val="center"/>
          </w:tcPr>
          <w:p w:rsidR="00BA6B74" w:rsidRPr="00214CCB" w:rsidRDefault="00BA6B74" w:rsidP="00A81112">
            <w:pPr>
              <w:jc w:val="center"/>
              <w:rPr>
                <w:sz w:val="24"/>
                <w:szCs w:val="24"/>
              </w:rPr>
            </w:pPr>
            <w:r w:rsidRPr="00214CCB">
              <w:rPr>
                <w:sz w:val="24"/>
                <w:szCs w:val="24"/>
              </w:rPr>
              <w:t>84</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30,</w:t>
            </w:r>
          </w:p>
          <w:p w:rsidR="00BA6B74" w:rsidRPr="00214CCB" w:rsidRDefault="00BA6B74" w:rsidP="00A81112">
            <w:pPr>
              <w:jc w:val="center"/>
              <w:rPr>
                <w:sz w:val="24"/>
                <w:szCs w:val="24"/>
              </w:rPr>
            </w:pPr>
            <w:r w:rsidRPr="00214CCB">
              <w:rPr>
                <w:sz w:val="24"/>
                <w:szCs w:val="24"/>
              </w:rPr>
              <w:t>54</w:t>
            </w:r>
          </w:p>
        </w:tc>
        <w:tc>
          <w:tcPr>
            <w:tcW w:w="1275" w:type="dxa"/>
            <w:vAlign w:val="center"/>
          </w:tcPr>
          <w:p w:rsidR="00BA6B74" w:rsidRPr="00214CCB" w:rsidRDefault="00BA6B74" w:rsidP="00A81112">
            <w:pPr>
              <w:jc w:val="center"/>
              <w:rPr>
                <w:sz w:val="24"/>
                <w:szCs w:val="24"/>
              </w:rPr>
            </w:pPr>
            <w:r w:rsidRPr="00214CCB">
              <w:rPr>
                <w:sz w:val="24"/>
                <w:szCs w:val="24"/>
              </w:rPr>
              <w:t>33</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4</w:t>
            </w:r>
          </w:p>
        </w:tc>
        <w:tc>
          <w:tcPr>
            <w:tcW w:w="3256" w:type="dxa"/>
            <w:vAlign w:val="center"/>
          </w:tcPr>
          <w:p w:rsidR="00BA6B74" w:rsidRPr="00214CCB" w:rsidRDefault="00BA6B74" w:rsidP="00A81112">
            <w:pPr>
              <w:rPr>
                <w:sz w:val="24"/>
                <w:szCs w:val="24"/>
              </w:rPr>
            </w:pPr>
            <w:proofErr w:type="spellStart"/>
            <w:r w:rsidRPr="00214CCB">
              <w:rPr>
                <w:sz w:val="24"/>
                <w:szCs w:val="24"/>
              </w:rPr>
              <w:t>Basics</w:t>
            </w:r>
            <w:proofErr w:type="spellEnd"/>
            <w:r w:rsidRPr="00214CCB">
              <w:rPr>
                <w:sz w:val="24"/>
                <w:szCs w:val="24"/>
              </w:rPr>
              <w:t xml:space="preserve"> of </w:t>
            </w:r>
            <w:proofErr w:type="spellStart"/>
            <w:r w:rsidRPr="00214CCB">
              <w:rPr>
                <w:sz w:val="24"/>
                <w:szCs w:val="24"/>
              </w:rPr>
              <w:t>Medical</w:t>
            </w:r>
            <w:proofErr w:type="spellEnd"/>
            <w:r w:rsidRPr="00214CCB">
              <w:rPr>
                <w:sz w:val="24"/>
                <w:szCs w:val="24"/>
              </w:rPr>
              <w:t xml:space="preserve"> </w:t>
            </w:r>
            <w:proofErr w:type="spellStart"/>
            <w:r w:rsidRPr="00214CCB">
              <w:rPr>
                <w:sz w:val="24"/>
                <w:szCs w:val="24"/>
              </w:rPr>
              <w:t>Electronics</w:t>
            </w:r>
            <w:proofErr w:type="spellEnd"/>
          </w:p>
        </w:tc>
        <w:tc>
          <w:tcPr>
            <w:tcW w:w="1280" w:type="dxa"/>
            <w:vAlign w:val="center"/>
          </w:tcPr>
          <w:p w:rsidR="00BA6B74" w:rsidRPr="00214CCB" w:rsidRDefault="00BA6B74" w:rsidP="00A81112">
            <w:pPr>
              <w:jc w:val="center"/>
              <w:rPr>
                <w:sz w:val="24"/>
                <w:szCs w:val="24"/>
              </w:rPr>
            </w:pPr>
            <w:r w:rsidRPr="00214CCB">
              <w:rPr>
                <w:sz w:val="24"/>
                <w:szCs w:val="24"/>
              </w:rPr>
              <w:t>29</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11</w:t>
            </w:r>
          </w:p>
          <w:p w:rsidR="00BA6B74" w:rsidRPr="00214CCB" w:rsidRDefault="00BA6B74" w:rsidP="00A81112">
            <w:pPr>
              <w:jc w:val="center"/>
              <w:rPr>
                <w:sz w:val="24"/>
                <w:szCs w:val="24"/>
              </w:rPr>
            </w:pPr>
            <w:r w:rsidRPr="00214CCB">
              <w:rPr>
                <w:sz w:val="24"/>
                <w:szCs w:val="24"/>
              </w:rPr>
              <w:t>18</w:t>
            </w:r>
          </w:p>
        </w:tc>
        <w:tc>
          <w:tcPr>
            <w:tcW w:w="1275" w:type="dxa"/>
            <w:vAlign w:val="center"/>
          </w:tcPr>
          <w:p w:rsidR="00BA6B74" w:rsidRPr="00214CCB" w:rsidRDefault="00BA6B74" w:rsidP="00A81112">
            <w:pPr>
              <w:jc w:val="center"/>
              <w:rPr>
                <w:sz w:val="24"/>
                <w:szCs w:val="24"/>
              </w:rPr>
            </w:pPr>
            <w:r w:rsidRPr="00214CCB">
              <w:rPr>
                <w:sz w:val="24"/>
                <w:szCs w:val="24"/>
              </w:rPr>
              <w:t>15</w:t>
            </w:r>
          </w:p>
        </w:tc>
      </w:tr>
      <w:tr w:rsidR="00BA6B74" w:rsidRPr="00214CCB" w:rsidTr="00A81112">
        <w:trPr>
          <w:trHeight w:val="419"/>
        </w:trPr>
        <w:tc>
          <w:tcPr>
            <w:tcW w:w="567" w:type="dxa"/>
            <w:vAlign w:val="center"/>
          </w:tcPr>
          <w:p w:rsidR="00BA6B74" w:rsidRPr="00214CCB" w:rsidRDefault="00BA6B74" w:rsidP="00A81112">
            <w:pPr>
              <w:jc w:val="center"/>
              <w:rPr>
                <w:sz w:val="24"/>
                <w:szCs w:val="24"/>
              </w:rPr>
            </w:pPr>
            <w:r w:rsidRPr="00214CCB">
              <w:rPr>
                <w:sz w:val="24"/>
                <w:szCs w:val="24"/>
              </w:rPr>
              <w:t>5</w:t>
            </w:r>
          </w:p>
        </w:tc>
        <w:tc>
          <w:tcPr>
            <w:tcW w:w="3256" w:type="dxa"/>
            <w:vAlign w:val="center"/>
          </w:tcPr>
          <w:p w:rsidR="00BA6B74" w:rsidRPr="00214CCB" w:rsidRDefault="00BA6B74" w:rsidP="00A81112">
            <w:pPr>
              <w:rPr>
                <w:sz w:val="24"/>
                <w:szCs w:val="24"/>
              </w:rPr>
            </w:pPr>
            <w:proofErr w:type="spellStart"/>
            <w:r w:rsidRPr="00214CCB">
              <w:rPr>
                <w:sz w:val="24"/>
                <w:szCs w:val="24"/>
              </w:rPr>
              <w:t>Optics</w:t>
            </w:r>
            <w:proofErr w:type="spellEnd"/>
            <w:r w:rsidRPr="00214CCB">
              <w:rPr>
                <w:sz w:val="24"/>
                <w:szCs w:val="24"/>
              </w:rPr>
              <w:t>.</w:t>
            </w:r>
          </w:p>
        </w:tc>
        <w:tc>
          <w:tcPr>
            <w:tcW w:w="1280" w:type="dxa"/>
            <w:vAlign w:val="center"/>
          </w:tcPr>
          <w:p w:rsidR="00BA6B74" w:rsidRPr="00214CCB" w:rsidRDefault="00BA6B74" w:rsidP="00A81112">
            <w:pPr>
              <w:jc w:val="center"/>
              <w:rPr>
                <w:sz w:val="24"/>
                <w:szCs w:val="24"/>
              </w:rPr>
            </w:pPr>
            <w:r w:rsidRPr="00214CCB">
              <w:rPr>
                <w:sz w:val="24"/>
                <w:szCs w:val="24"/>
              </w:rPr>
              <w:t>74</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74</w:t>
            </w:r>
          </w:p>
        </w:tc>
        <w:tc>
          <w:tcPr>
            <w:tcW w:w="1275" w:type="dxa"/>
            <w:vAlign w:val="center"/>
          </w:tcPr>
          <w:p w:rsidR="00BA6B74" w:rsidRPr="00214CCB" w:rsidRDefault="00BA6B74" w:rsidP="00A81112">
            <w:pPr>
              <w:jc w:val="center"/>
              <w:rPr>
                <w:sz w:val="24"/>
                <w:szCs w:val="24"/>
              </w:rPr>
            </w:pPr>
            <w:r w:rsidRPr="00214CCB">
              <w:rPr>
                <w:sz w:val="24"/>
                <w:szCs w:val="24"/>
              </w:rPr>
              <w:t>45</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6</w:t>
            </w:r>
          </w:p>
        </w:tc>
        <w:tc>
          <w:tcPr>
            <w:tcW w:w="3256" w:type="dxa"/>
            <w:vAlign w:val="center"/>
          </w:tcPr>
          <w:p w:rsidR="00BA6B74" w:rsidRPr="00214CCB" w:rsidRDefault="00BA6B74" w:rsidP="00A81112">
            <w:pPr>
              <w:rPr>
                <w:sz w:val="24"/>
                <w:szCs w:val="24"/>
              </w:rPr>
            </w:pPr>
            <w:proofErr w:type="spellStart"/>
            <w:r w:rsidRPr="00214CCB">
              <w:rPr>
                <w:sz w:val="24"/>
                <w:szCs w:val="24"/>
              </w:rPr>
              <w:t>Quantum</w:t>
            </w:r>
            <w:proofErr w:type="spellEnd"/>
            <w:r w:rsidRPr="00214CCB">
              <w:rPr>
                <w:sz w:val="24"/>
                <w:szCs w:val="24"/>
              </w:rPr>
              <w:t xml:space="preserve"> </w:t>
            </w:r>
            <w:proofErr w:type="spellStart"/>
            <w:r w:rsidRPr="00214CCB">
              <w:rPr>
                <w:sz w:val="24"/>
                <w:szCs w:val="24"/>
              </w:rPr>
              <w:t>physics</w:t>
            </w:r>
            <w:proofErr w:type="spellEnd"/>
            <w:r w:rsidRPr="00214CCB">
              <w:rPr>
                <w:sz w:val="24"/>
                <w:szCs w:val="24"/>
              </w:rPr>
              <w:t xml:space="preserve">, </w:t>
            </w:r>
            <w:proofErr w:type="spellStart"/>
            <w:r w:rsidRPr="00214CCB">
              <w:rPr>
                <w:sz w:val="24"/>
                <w:szCs w:val="24"/>
              </w:rPr>
              <w:t>ionizing</w:t>
            </w:r>
            <w:proofErr w:type="spellEnd"/>
            <w:r w:rsidRPr="00214CCB">
              <w:rPr>
                <w:sz w:val="24"/>
                <w:szCs w:val="24"/>
              </w:rPr>
              <w:t xml:space="preserve"> </w:t>
            </w:r>
            <w:proofErr w:type="spellStart"/>
            <w:r w:rsidRPr="00214CCB">
              <w:rPr>
                <w:sz w:val="24"/>
                <w:szCs w:val="24"/>
              </w:rPr>
              <w:t>radiation</w:t>
            </w:r>
            <w:proofErr w:type="spellEnd"/>
            <w:r w:rsidRPr="00214CCB">
              <w:rPr>
                <w:sz w:val="24"/>
                <w:szCs w:val="24"/>
              </w:rPr>
              <w:t>.</w:t>
            </w:r>
          </w:p>
        </w:tc>
        <w:tc>
          <w:tcPr>
            <w:tcW w:w="1280" w:type="dxa"/>
            <w:vAlign w:val="center"/>
          </w:tcPr>
          <w:p w:rsidR="00BA6B74" w:rsidRPr="00214CCB" w:rsidRDefault="00BA6B74" w:rsidP="00A81112">
            <w:pPr>
              <w:jc w:val="center"/>
              <w:rPr>
                <w:sz w:val="24"/>
                <w:szCs w:val="24"/>
              </w:rPr>
            </w:pPr>
            <w:r w:rsidRPr="00214CCB">
              <w:rPr>
                <w:sz w:val="24"/>
                <w:szCs w:val="24"/>
              </w:rPr>
              <w:t>72</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25,</w:t>
            </w:r>
          </w:p>
          <w:p w:rsidR="00BA6B74" w:rsidRPr="00214CCB" w:rsidRDefault="00BA6B74" w:rsidP="00A81112">
            <w:pPr>
              <w:jc w:val="center"/>
              <w:rPr>
                <w:sz w:val="24"/>
                <w:szCs w:val="24"/>
              </w:rPr>
            </w:pPr>
            <w:r w:rsidRPr="00214CCB">
              <w:rPr>
                <w:sz w:val="24"/>
                <w:szCs w:val="24"/>
              </w:rPr>
              <w:t>47</w:t>
            </w:r>
          </w:p>
        </w:tc>
        <w:tc>
          <w:tcPr>
            <w:tcW w:w="1275" w:type="dxa"/>
            <w:vAlign w:val="center"/>
          </w:tcPr>
          <w:p w:rsidR="00BA6B74" w:rsidRPr="00214CCB" w:rsidRDefault="00BA6B74" w:rsidP="00A81112">
            <w:pPr>
              <w:jc w:val="center"/>
              <w:rPr>
                <w:sz w:val="24"/>
                <w:szCs w:val="24"/>
              </w:rPr>
            </w:pPr>
            <w:r w:rsidRPr="00214CCB">
              <w:rPr>
                <w:sz w:val="24"/>
                <w:szCs w:val="24"/>
              </w:rPr>
              <w:t>25</w:t>
            </w:r>
          </w:p>
        </w:tc>
      </w:tr>
    </w:tbl>
    <w:p w:rsidR="00BA6B74" w:rsidRDefault="00BA6B74" w:rsidP="00BA6B74">
      <w:pPr>
        <w:pStyle w:val="a4"/>
        <w:ind w:left="1080"/>
        <w:rPr>
          <w:lang w:val="en-US"/>
        </w:rPr>
      </w:pPr>
    </w:p>
    <w:p w:rsidR="00BA6B74" w:rsidRDefault="00BA6B74" w:rsidP="00BA6B74">
      <w:pPr>
        <w:pStyle w:val="a4"/>
        <w:ind w:left="1080"/>
        <w:rPr>
          <w:lang w:val="en-US"/>
        </w:rPr>
      </w:pPr>
    </w:p>
    <w:p w:rsidR="00BA6B74" w:rsidRPr="008E16F6" w:rsidRDefault="00BA6B74" w:rsidP="00BA6B74">
      <w:pPr>
        <w:pStyle w:val="a8"/>
        <w:numPr>
          <w:ilvl w:val="1"/>
          <w:numId w:val="10"/>
        </w:numPr>
        <w:shd w:val="clear" w:color="auto" w:fill="auto"/>
        <w:spacing w:line="240" w:lineRule="auto"/>
        <w:ind w:left="0" w:firstLine="0"/>
        <w:jc w:val="center"/>
        <w:rPr>
          <w:sz w:val="28"/>
          <w:szCs w:val="28"/>
          <w:lang w:val="en-US"/>
        </w:rPr>
      </w:pPr>
      <w:r w:rsidRPr="008E16F6">
        <w:rPr>
          <w:sz w:val="28"/>
          <w:szCs w:val="28"/>
          <w:lang w:val="en-US"/>
        </w:rPr>
        <w:t>Sections of the discipline, types of educational activities and forms</w:t>
      </w:r>
    </w:p>
    <w:p w:rsidR="00BA6B74" w:rsidRPr="008E16F6" w:rsidRDefault="00BA6B74" w:rsidP="00BA6B74">
      <w:pPr>
        <w:pStyle w:val="a8"/>
        <w:shd w:val="clear" w:color="auto" w:fill="auto"/>
        <w:spacing w:line="240" w:lineRule="auto"/>
        <w:ind w:left="142"/>
        <w:jc w:val="center"/>
        <w:rPr>
          <w:sz w:val="28"/>
          <w:szCs w:val="28"/>
          <w:lang w:val="en-US"/>
        </w:rPr>
      </w:pPr>
      <w:r w:rsidRPr="008E16F6">
        <w:rPr>
          <w:sz w:val="28"/>
          <w:szCs w:val="28"/>
          <w:lang w:val="en-US"/>
        </w:rPr>
        <w:t>of current monitoring of progress and intermediate certification</w:t>
      </w:r>
    </w:p>
    <w:p w:rsidR="00BA6B74" w:rsidRPr="008E16F6" w:rsidRDefault="00BA6B74" w:rsidP="00BA6B74">
      <w:pPr>
        <w:pStyle w:val="a8"/>
        <w:shd w:val="clear" w:color="auto" w:fill="auto"/>
        <w:spacing w:line="240" w:lineRule="auto"/>
        <w:ind w:left="142"/>
        <w:jc w:val="center"/>
        <w:rPr>
          <w:sz w:val="28"/>
          <w:szCs w:val="28"/>
          <w:lang w:val="en-US"/>
        </w:rPr>
      </w:pPr>
      <w:r w:rsidRPr="008E16F6">
        <w:rPr>
          <w:sz w:val="28"/>
          <w:szCs w:val="28"/>
          <w:lang w:val="en-US"/>
        </w:rPr>
        <w:t>based on the results of the discipline</w:t>
      </w:r>
    </w:p>
    <w:p w:rsidR="00BA6B74" w:rsidRDefault="00BA6B74" w:rsidP="00BA6B74">
      <w:pPr>
        <w:pStyle w:val="a8"/>
        <w:shd w:val="clear" w:color="auto" w:fill="auto"/>
        <w:spacing w:line="240" w:lineRule="auto"/>
        <w:ind w:left="142"/>
        <w:jc w:val="center"/>
        <w:rPr>
          <w:sz w:val="24"/>
          <w:szCs w:val="24"/>
          <w:lang w:val="en-US"/>
        </w:rPr>
      </w:pPr>
    </w:p>
    <w:tbl>
      <w:tblPr>
        <w:tblStyle w:val="10"/>
        <w:tblW w:w="9351" w:type="dxa"/>
        <w:jc w:val="center"/>
        <w:tblLayout w:type="fixed"/>
        <w:tblLook w:val="04A0" w:firstRow="1" w:lastRow="0" w:firstColumn="1" w:lastColumn="0" w:noHBand="0" w:noVBand="1"/>
      </w:tblPr>
      <w:tblGrid>
        <w:gridCol w:w="567"/>
        <w:gridCol w:w="567"/>
        <w:gridCol w:w="2689"/>
        <w:gridCol w:w="567"/>
        <w:gridCol w:w="567"/>
        <w:gridCol w:w="567"/>
        <w:gridCol w:w="567"/>
        <w:gridCol w:w="708"/>
        <w:gridCol w:w="2552"/>
      </w:tblGrid>
      <w:tr w:rsidR="00BA6B74" w:rsidRPr="00BA6B74" w:rsidTr="00A81112">
        <w:trPr>
          <w:trHeight w:val="347"/>
          <w:jc w:val="center"/>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C401B" w:rsidRDefault="00BA6B74" w:rsidP="00A81112">
            <w:pPr>
              <w:widowControl/>
              <w:autoSpaceDE/>
              <w:autoSpaceDN/>
              <w:adjustRightInd/>
              <w:jc w:val="center"/>
              <w:rPr>
                <w:rFonts w:eastAsiaTheme="minorEastAsia"/>
                <w:b/>
                <w:i/>
                <w:sz w:val="24"/>
                <w:szCs w:val="24"/>
              </w:rPr>
            </w:pPr>
            <w:r w:rsidRPr="001C401B">
              <w:rPr>
                <w:rFonts w:eastAsiaTheme="minorEastAsia"/>
                <w:b/>
                <w:i/>
                <w:sz w:val="24"/>
                <w:szCs w:val="24"/>
              </w:rPr>
              <w:t>№</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1C401B" w:rsidRDefault="00BA6B74" w:rsidP="00A81112">
            <w:pPr>
              <w:widowControl/>
              <w:autoSpaceDE/>
              <w:autoSpaceDN/>
              <w:adjustRightInd/>
              <w:ind w:left="-64" w:right="-108"/>
              <w:jc w:val="center"/>
              <w:rPr>
                <w:rFonts w:eastAsiaTheme="minorEastAsia"/>
                <w:b/>
                <w:i/>
                <w:sz w:val="24"/>
                <w:szCs w:val="24"/>
                <w:lang w:val="en-US"/>
              </w:rPr>
            </w:pPr>
            <w:r w:rsidRPr="001C401B">
              <w:rPr>
                <w:rFonts w:eastAsiaTheme="minorEastAsia"/>
                <w:b/>
                <w:i/>
                <w:sz w:val="24"/>
                <w:szCs w:val="24"/>
                <w:lang w:val="en-US"/>
              </w:rPr>
              <w:t xml:space="preserve">Semester </w:t>
            </w:r>
          </w:p>
        </w:tc>
        <w:tc>
          <w:tcPr>
            <w:tcW w:w="2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Name of the discipline </w:t>
            </w:r>
          </w:p>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section</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Types of activity (in hours)</w:t>
            </w:r>
          </w:p>
        </w:tc>
        <w:tc>
          <w:tcPr>
            <w:tcW w:w="255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A6B74"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Assessment tools for the current control of </w:t>
            </w:r>
          </w:p>
          <w:p w:rsidR="00BA6B74"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academic performance and intermediate </w:t>
            </w:r>
          </w:p>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certification based on the results of mastering the discipline </w:t>
            </w:r>
          </w:p>
        </w:tc>
      </w:tr>
      <w:tr w:rsidR="00BA6B74" w:rsidRPr="00A75F95" w:rsidTr="00A81112">
        <w:trPr>
          <w:cantSplit/>
          <w:trHeight w:val="1543"/>
          <w:jc w:val="center"/>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26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Lectures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Practical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Laboratory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Independent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Total</w:t>
            </w:r>
          </w:p>
        </w:tc>
        <w:tc>
          <w:tcPr>
            <w:tcW w:w="2552" w:type="dxa"/>
            <w:vMerge/>
            <w:tcBorders>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rPr>
                <w:rFonts w:eastAsiaTheme="minorEastAsia"/>
                <w:sz w:val="24"/>
                <w:szCs w:val="24"/>
              </w:rPr>
            </w:pPr>
          </w:p>
        </w:tc>
      </w:tr>
      <w:tr w:rsidR="00BA6B74" w:rsidRPr="00A75F95" w:rsidTr="00A81112">
        <w:trPr>
          <w:trHeight w:val="385"/>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2</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9</w:t>
            </w:r>
          </w:p>
        </w:tc>
      </w:tr>
      <w:tr w:rsidR="00BA6B74" w:rsidRPr="001A1A91"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sidRPr="00A75F95">
              <w:rPr>
                <w:rFonts w:eastAsiaTheme="minorEastAsia"/>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3E66B9" w:rsidRDefault="00BA6B74" w:rsidP="00A81112">
            <w:pPr>
              <w:rPr>
                <w:sz w:val="24"/>
                <w:szCs w:val="24"/>
              </w:rPr>
            </w:pPr>
            <w:proofErr w:type="spellStart"/>
            <w:r w:rsidRPr="003E66B9">
              <w:rPr>
                <w:sz w:val="24"/>
                <w:szCs w:val="24"/>
              </w:rPr>
              <w:t>Elements</w:t>
            </w:r>
            <w:proofErr w:type="spellEnd"/>
            <w:r w:rsidRPr="003E66B9">
              <w:rPr>
                <w:sz w:val="24"/>
                <w:szCs w:val="24"/>
              </w:rPr>
              <w:t xml:space="preserve"> of </w:t>
            </w:r>
            <w:proofErr w:type="spellStart"/>
            <w:r w:rsidRPr="003E66B9">
              <w:rPr>
                <w:sz w:val="24"/>
                <w:szCs w:val="24"/>
              </w:rPr>
              <w:t>Higher</w:t>
            </w:r>
            <w:proofErr w:type="spellEnd"/>
            <w:r w:rsidRPr="003E66B9">
              <w:rPr>
                <w:sz w:val="24"/>
                <w:szCs w:val="24"/>
              </w:rPr>
              <w:t xml:space="preserve"> </w:t>
            </w:r>
            <w:proofErr w:type="spellStart"/>
            <w:r w:rsidRPr="003E66B9">
              <w:rPr>
                <w:sz w:val="24"/>
                <w:szCs w:val="24"/>
              </w:rPr>
              <w:t>Mathematics</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A1A91"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lang w:val="en-US"/>
              </w:rPr>
              <w:t xml:space="preserve">Physics of liquids, gases and solids. </w:t>
            </w:r>
            <w:proofErr w:type="spellStart"/>
            <w:r w:rsidRPr="003E66B9">
              <w:rPr>
                <w:sz w:val="24"/>
                <w:szCs w:val="24"/>
              </w:rPr>
              <w:t>Acoustics</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proofErr w:type="spellStart"/>
            <w:r w:rsidRPr="003E66B9">
              <w:rPr>
                <w:sz w:val="24"/>
                <w:szCs w:val="24"/>
              </w:rPr>
              <w:t>Electricity</w:t>
            </w:r>
            <w:proofErr w:type="spellEnd"/>
            <w:r w:rsidRPr="003E66B9">
              <w:rPr>
                <w:sz w:val="24"/>
                <w:szCs w:val="24"/>
              </w:rPr>
              <w:t xml:space="preserve"> </w:t>
            </w:r>
            <w:proofErr w:type="spellStart"/>
            <w:r w:rsidRPr="003E66B9">
              <w:rPr>
                <w:sz w:val="24"/>
                <w:szCs w:val="24"/>
              </w:rPr>
              <w:t>and</w:t>
            </w:r>
            <w:proofErr w:type="spellEnd"/>
            <w:r w:rsidRPr="003E66B9">
              <w:rPr>
                <w:sz w:val="24"/>
                <w:szCs w:val="24"/>
              </w:rPr>
              <w:t xml:space="preserve"> </w:t>
            </w:r>
            <w:proofErr w:type="spellStart"/>
            <w:r w:rsidRPr="003E66B9">
              <w:rPr>
                <w:sz w:val="24"/>
                <w:szCs w:val="24"/>
              </w:rPr>
              <w:t>magnetism</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A75F95"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proofErr w:type="spellStart"/>
            <w:r w:rsidRPr="003E66B9">
              <w:rPr>
                <w:sz w:val="24"/>
                <w:szCs w:val="24"/>
              </w:rPr>
              <w:t>Basics</w:t>
            </w:r>
            <w:proofErr w:type="spellEnd"/>
            <w:r w:rsidRPr="003E66B9">
              <w:rPr>
                <w:sz w:val="24"/>
                <w:szCs w:val="24"/>
              </w:rPr>
              <w:t xml:space="preserve"> of </w:t>
            </w:r>
            <w:proofErr w:type="spellStart"/>
            <w:r w:rsidRPr="003E66B9">
              <w:rPr>
                <w:sz w:val="24"/>
                <w:szCs w:val="24"/>
              </w:rPr>
              <w:t>Medical</w:t>
            </w:r>
            <w:proofErr w:type="spellEnd"/>
            <w:r w:rsidRPr="003E66B9">
              <w:rPr>
                <w:sz w:val="24"/>
                <w:szCs w:val="24"/>
              </w:rPr>
              <w:t xml:space="preserve"> </w:t>
            </w:r>
            <w:proofErr w:type="spellStart"/>
            <w:r w:rsidRPr="003E66B9">
              <w:rPr>
                <w:sz w:val="24"/>
                <w:szCs w:val="24"/>
              </w:rPr>
              <w:t>Electronics</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lang w:val="en-US"/>
              </w:rPr>
              <w:t>A</w:t>
            </w:r>
            <w:r w:rsidRPr="00A75F95">
              <w:rPr>
                <w:rFonts w:eastAsiaTheme="minorEastAsia"/>
                <w:sz w:val="24"/>
                <w:szCs w:val="24"/>
              </w:rPr>
              <w:t xml:space="preserve"> </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proofErr w:type="spellStart"/>
            <w:r w:rsidRPr="003E66B9">
              <w:rPr>
                <w:sz w:val="24"/>
                <w:szCs w:val="24"/>
              </w:rPr>
              <w:t>Optics</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proofErr w:type="spellStart"/>
            <w:r w:rsidRPr="003E66B9">
              <w:rPr>
                <w:sz w:val="24"/>
                <w:szCs w:val="24"/>
              </w:rPr>
              <w:t>Quantum</w:t>
            </w:r>
            <w:proofErr w:type="spellEnd"/>
            <w:r w:rsidRPr="003E66B9">
              <w:rPr>
                <w:sz w:val="24"/>
                <w:szCs w:val="24"/>
              </w:rPr>
              <w:t xml:space="preserve"> </w:t>
            </w:r>
            <w:proofErr w:type="spellStart"/>
            <w:r w:rsidRPr="003E66B9">
              <w:rPr>
                <w:sz w:val="24"/>
                <w:szCs w:val="24"/>
              </w:rPr>
              <w:t>physics</w:t>
            </w:r>
            <w:proofErr w:type="spellEnd"/>
            <w:r w:rsidRPr="003E66B9">
              <w:rPr>
                <w:sz w:val="24"/>
                <w:szCs w:val="24"/>
              </w:rPr>
              <w:t xml:space="preserve">, </w:t>
            </w:r>
            <w:proofErr w:type="spellStart"/>
            <w:r w:rsidRPr="003E66B9">
              <w:rPr>
                <w:sz w:val="24"/>
                <w:szCs w:val="24"/>
              </w:rPr>
              <w:t>ionizing</w:t>
            </w:r>
            <w:proofErr w:type="spellEnd"/>
            <w:r w:rsidRPr="003E66B9">
              <w:rPr>
                <w:sz w:val="24"/>
                <w:szCs w:val="24"/>
              </w:rPr>
              <w:t xml:space="preserve"> </w:t>
            </w:r>
            <w:proofErr w:type="spellStart"/>
            <w:r w:rsidRPr="003E66B9">
              <w:rPr>
                <w:sz w:val="24"/>
                <w:szCs w:val="24"/>
              </w:rPr>
              <w:t>radiation</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A75F95" w:rsidTr="00A81112">
        <w:trPr>
          <w:jc w:val="center"/>
        </w:trPr>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7</w:t>
            </w:r>
            <w:r w:rsidRPr="00A75F95">
              <w:rPr>
                <w:rFonts w:eastAsiaTheme="minorEastAsia"/>
                <w:sz w:val="24"/>
                <w:szCs w:val="24"/>
              </w:rPr>
              <w:t xml:space="preserve"> </w:t>
            </w:r>
          </w:p>
        </w:tc>
        <w:tc>
          <w:tcPr>
            <w:tcW w:w="567" w:type="dxa"/>
            <w:tcBorders>
              <w:top w:val="single" w:sz="4" w:space="0" w:color="auto"/>
              <w:left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E269DC" w:rsidRDefault="00BA6B74" w:rsidP="00A81112">
            <w:pPr>
              <w:rPr>
                <w:sz w:val="24"/>
                <w:szCs w:val="24"/>
                <w:lang w:val="en-US"/>
              </w:rPr>
            </w:pPr>
            <w:r w:rsidRPr="00E269DC">
              <w:rPr>
                <w:sz w:val="24"/>
                <w:szCs w:val="24"/>
                <w:lang w:val="en-US"/>
              </w:rPr>
              <w:t xml:space="preserve">Type of intermediate certification </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b/>
                <w:sz w:val="24"/>
                <w:szCs w:val="24"/>
                <w:lang w:val="en-US"/>
              </w:rPr>
            </w:pPr>
            <w:r>
              <w:rPr>
                <w:rFonts w:eastAsiaTheme="minorEastAsia"/>
                <w:b/>
                <w:sz w:val="24"/>
                <w:szCs w:val="24"/>
                <w:lang w:val="en-US"/>
              </w:rPr>
              <w:t>Credit</w:t>
            </w:r>
          </w:p>
        </w:tc>
        <w:tc>
          <w:tcPr>
            <w:tcW w:w="255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A6B74" w:rsidRPr="0077101C" w:rsidRDefault="00BA6B74" w:rsidP="00A81112">
            <w:pPr>
              <w:widowControl/>
              <w:autoSpaceDE/>
              <w:autoSpaceDN/>
              <w:adjustRightInd/>
              <w:jc w:val="center"/>
              <w:rPr>
                <w:rFonts w:eastAsiaTheme="minorEastAsia"/>
                <w:b/>
                <w:i/>
                <w:sz w:val="24"/>
                <w:szCs w:val="24"/>
              </w:rPr>
            </w:pPr>
            <w:proofErr w:type="spellStart"/>
            <w:r w:rsidRPr="0077101C">
              <w:rPr>
                <w:rFonts w:eastAsiaTheme="minorEastAsia"/>
                <w:b/>
                <w:i/>
                <w:sz w:val="24"/>
                <w:szCs w:val="24"/>
              </w:rPr>
              <w:t>Ticket</w:t>
            </w:r>
            <w:proofErr w:type="spellEnd"/>
            <w:r w:rsidRPr="0077101C">
              <w:rPr>
                <w:rFonts w:eastAsiaTheme="minorEastAsia"/>
                <w:b/>
                <w:i/>
                <w:sz w:val="24"/>
                <w:szCs w:val="24"/>
              </w:rPr>
              <w:t xml:space="preserve"> </w:t>
            </w:r>
            <w:proofErr w:type="spellStart"/>
            <w:r w:rsidRPr="0077101C">
              <w:rPr>
                <w:rFonts w:eastAsiaTheme="minorEastAsia"/>
                <w:b/>
                <w:i/>
                <w:sz w:val="24"/>
                <w:szCs w:val="24"/>
              </w:rPr>
              <w:t>Interview</w:t>
            </w:r>
            <w:proofErr w:type="spellEnd"/>
          </w:p>
        </w:tc>
      </w:tr>
      <w:tr w:rsidR="00BA6B74" w:rsidRPr="00A75F95" w:rsidTr="00A81112">
        <w:trPr>
          <w:trHeight w:val="592"/>
          <w:jc w:val="center"/>
        </w:trPr>
        <w:tc>
          <w:tcPr>
            <w:tcW w:w="3823"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ind w:left="454"/>
              <w:rPr>
                <w:rFonts w:eastAsiaTheme="minorEastAsia"/>
                <w:b/>
                <w:sz w:val="24"/>
                <w:szCs w:val="24"/>
              </w:rPr>
            </w:pPr>
            <w:r>
              <w:rPr>
                <w:rFonts w:eastAsiaTheme="minorEastAsia"/>
                <w:b/>
                <w:sz w:val="24"/>
                <w:szCs w:val="24"/>
                <w:lang w:val="en-US"/>
              </w:rPr>
              <w:t>Total</w:t>
            </w:r>
            <w:r w:rsidRPr="00A75F95">
              <w:rPr>
                <w:rFonts w:eastAsiaTheme="minorEastAsia"/>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36</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108</w:t>
            </w:r>
          </w:p>
        </w:tc>
        <w:tc>
          <w:tcPr>
            <w:tcW w:w="2552" w:type="dxa"/>
            <w:vMerge/>
            <w:tcBorders>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rPr>
                <w:rFonts w:eastAsiaTheme="minorEastAsia"/>
                <w:sz w:val="24"/>
                <w:szCs w:val="24"/>
              </w:rPr>
            </w:pPr>
          </w:p>
        </w:tc>
      </w:tr>
    </w:tbl>
    <w:p w:rsidR="00BA6B74" w:rsidRPr="0077101C" w:rsidRDefault="00BA6B74" w:rsidP="00BA6B74">
      <w:pPr>
        <w:widowControl/>
        <w:autoSpaceDE/>
        <w:autoSpaceDN/>
        <w:adjustRightInd/>
        <w:rPr>
          <w:rFonts w:asciiTheme="minorHAnsi" w:eastAsiaTheme="minorEastAsia" w:hAnsiTheme="minorHAnsi" w:cstheme="minorBidi"/>
          <w:sz w:val="22"/>
          <w:szCs w:val="22"/>
          <w:lang w:val="en-US"/>
        </w:rPr>
      </w:pPr>
      <w:r>
        <w:rPr>
          <w:rFonts w:eastAsiaTheme="minorEastAsia"/>
          <w:sz w:val="24"/>
          <w:szCs w:val="24"/>
          <w:lang w:val="en-US"/>
        </w:rPr>
        <w:t>T</w:t>
      </w:r>
      <w:r w:rsidRPr="00DA14D7">
        <w:rPr>
          <w:rFonts w:eastAsiaTheme="minorEastAsia"/>
          <w:sz w:val="24"/>
          <w:szCs w:val="24"/>
          <w:lang w:val="en-US"/>
        </w:rPr>
        <w:t>he following abbreviations are used</w:t>
      </w:r>
      <w:r>
        <w:rPr>
          <w:rFonts w:eastAsiaTheme="minorEastAsia"/>
          <w:sz w:val="24"/>
          <w:szCs w:val="24"/>
          <w:lang w:val="en-US"/>
        </w:rPr>
        <w:t>:</w:t>
      </w:r>
      <w:r w:rsidRPr="00DA14D7">
        <w:rPr>
          <w:rFonts w:eastAsiaTheme="minorEastAsia"/>
          <w:sz w:val="24"/>
          <w:szCs w:val="24"/>
          <w:lang w:val="en-US"/>
        </w:rPr>
        <w:t xml:space="preserve"> </w:t>
      </w:r>
      <w:r>
        <w:rPr>
          <w:rFonts w:eastAsiaTheme="minorEastAsia"/>
          <w:sz w:val="24"/>
          <w:szCs w:val="24"/>
          <w:lang w:val="en-US"/>
        </w:rPr>
        <w:t>I -</w:t>
      </w:r>
      <w:r w:rsidRPr="00DA14D7">
        <w:rPr>
          <w:rFonts w:eastAsiaTheme="minorEastAsia"/>
          <w:sz w:val="24"/>
          <w:szCs w:val="24"/>
          <w:lang w:val="en-US"/>
        </w:rPr>
        <w:t xml:space="preserve"> </w:t>
      </w:r>
      <w:r w:rsidRPr="00F32A98">
        <w:rPr>
          <w:rFonts w:eastAsiaTheme="minorEastAsia"/>
          <w:sz w:val="24"/>
          <w:szCs w:val="24"/>
          <w:lang w:val="en-US"/>
        </w:rPr>
        <w:t>interview;</w:t>
      </w:r>
      <w:r>
        <w:rPr>
          <w:rFonts w:eastAsiaTheme="minorEastAsia"/>
          <w:sz w:val="24"/>
          <w:szCs w:val="24"/>
          <w:lang w:val="en-US"/>
        </w:rPr>
        <w:t xml:space="preserve"> CW - </w:t>
      </w:r>
      <w:r w:rsidRPr="00F32A98">
        <w:rPr>
          <w:rFonts w:eastAsiaTheme="minorEastAsia"/>
          <w:sz w:val="24"/>
          <w:szCs w:val="24"/>
          <w:lang w:val="en-US"/>
        </w:rPr>
        <w:t>control work;</w:t>
      </w:r>
      <w:r>
        <w:rPr>
          <w:rFonts w:eastAsiaTheme="minorEastAsia"/>
          <w:sz w:val="24"/>
          <w:szCs w:val="24"/>
          <w:lang w:val="en-US"/>
        </w:rPr>
        <w:t xml:space="preserve"> TC - </w:t>
      </w:r>
      <w:r w:rsidRPr="00F32A98">
        <w:rPr>
          <w:rFonts w:eastAsiaTheme="minorEastAsia"/>
          <w:sz w:val="24"/>
          <w:szCs w:val="24"/>
          <w:lang w:val="en-US"/>
        </w:rPr>
        <w:t>test control;</w:t>
      </w:r>
      <w:r>
        <w:rPr>
          <w:rFonts w:eastAsiaTheme="minorEastAsia"/>
          <w:sz w:val="24"/>
          <w:szCs w:val="24"/>
          <w:lang w:val="en-US"/>
        </w:rPr>
        <w:t xml:space="preserve"> A - </w:t>
      </w:r>
      <w:r w:rsidRPr="00C354C7">
        <w:rPr>
          <w:sz w:val="24"/>
          <w:szCs w:val="24"/>
          <w:lang w:val="en-US"/>
        </w:rPr>
        <w:t>abstracts</w:t>
      </w:r>
      <w:r w:rsidRPr="001A1A91">
        <w:rPr>
          <w:rFonts w:eastAsiaTheme="minorEastAsia"/>
          <w:sz w:val="24"/>
          <w:szCs w:val="24"/>
          <w:lang w:val="en-US"/>
        </w:rPr>
        <w:t>;</w:t>
      </w:r>
      <w:r>
        <w:rPr>
          <w:rFonts w:eastAsiaTheme="minorEastAsia"/>
          <w:sz w:val="24"/>
          <w:szCs w:val="24"/>
          <w:lang w:val="en-US"/>
        </w:rPr>
        <w:t xml:space="preserve"> PS - </w:t>
      </w:r>
      <w:r w:rsidRPr="001A1A91">
        <w:rPr>
          <w:rFonts w:eastAsiaTheme="minorEastAsia"/>
          <w:sz w:val="24"/>
          <w:szCs w:val="24"/>
          <w:lang w:val="en-US"/>
        </w:rPr>
        <w:t>practical skills</w:t>
      </w:r>
      <w:r>
        <w:rPr>
          <w:rFonts w:eastAsiaTheme="minorEastAsia"/>
          <w:sz w:val="24"/>
          <w:szCs w:val="24"/>
          <w:lang w:val="en-US"/>
        </w:rPr>
        <w:t>.</w:t>
      </w:r>
    </w:p>
    <w:p w:rsidR="00BA6B74" w:rsidRDefault="00BA6B74" w:rsidP="00BA6B74">
      <w:pPr>
        <w:pStyle w:val="a4"/>
        <w:ind w:left="1080"/>
        <w:rPr>
          <w:lang w:val="en-US"/>
        </w:rPr>
      </w:pPr>
    </w:p>
    <w:p w:rsidR="00BA6B74" w:rsidRPr="00BA6B74" w:rsidRDefault="00BA6B74" w:rsidP="00ED37AD">
      <w:pPr>
        <w:pStyle w:val="a4"/>
        <w:ind w:left="1080"/>
        <w:rPr>
          <w:sz w:val="28"/>
          <w:szCs w:val="28"/>
          <w:lang w:val="en-US"/>
        </w:rPr>
      </w:pPr>
      <w:r w:rsidRPr="00ED37AD">
        <w:rPr>
          <w:sz w:val="28"/>
          <w:szCs w:val="28"/>
          <w:lang w:val="en-US"/>
        </w:rPr>
        <w:t xml:space="preserve">Types of control: </w:t>
      </w:r>
      <w:r w:rsidR="00ED37AD">
        <w:rPr>
          <w:b/>
          <w:sz w:val="28"/>
          <w:szCs w:val="28"/>
          <w:lang w:val="en-US"/>
        </w:rPr>
        <w:t>credit</w:t>
      </w:r>
      <w:r w:rsidR="00ED37AD" w:rsidRPr="00ED37AD">
        <w:rPr>
          <w:sz w:val="28"/>
          <w:szCs w:val="28"/>
          <w:lang w:val="en-US"/>
        </w:rPr>
        <w:t>.</w:t>
      </w:r>
      <w:bookmarkStart w:id="0" w:name="_GoBack"/>
      <w:bookmarkEnd w:id="0"/>
    </w:p>
    <w:sectPr w:rsidR="00BA6B74" w:rsidRPr="00BA6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BF0"/>
    <w:multiLevelType w:val="hybridMultilevel"/>
    <w:tmpl w:val="0E6CA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A352650"/>
    <w:multiLevelType w:val="multilevel"/>
    <w:tmpl w:val="ACD04368"/>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23C57980"/>
    <w:multiLevelType w:val="hybridMultilevel"/>
    <w:tmpl w:val="76CE4CF8"/>
    <w:lvl w:ilvl="0" w:tplc="3C4A3B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D0E6A"/>
    <w:multiLevelType w:val="hybridMultilevel"/>
    <w:tmpl w:val="F4DA08C2"/>
    <w:lvl w:ilvl="0" w:tplc="1220C07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4AAF652C"/>
    <w:multiLevelType w:val="hybridMultilevel"/>
    <w:tmpl w:val="C426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E079F"/>
    <w:multiLevelType w:val="multilevel"/>
    <w:tmpl w:val="D3A88AD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FC217F7"/>
    <w:multiLevelType w:val="hybridMultilevel"/>
    <w:tmpl w:val="B77CC6D4"/>
    <w:lvl w:ilvl="0" w:tplc="6048F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232062A"/>
    <w:multiLevelType w:val="hybridMultilevel"/>
    <w:tmpl w:val="004818F6"/>
    <w:lvl w:ilvl="0" w:tplc="DA5A70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75B44119"/>
    <w:multiLevelType w:val="hybridMultilevel"/>
    <w:tmpl w:val="FDF2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03220C"/>
    <w:multiLevelType w:val="multilevel"/>
    <w:tmpl w:val="C7AEE3C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0"/>
  </w:num>
  <w:num w:numId="4">
    <w:abstractNumId w:val="6"/>
  </w:num>
  <w:num w:numId="5">
    <w:abstractNumId w:val="8"/>
  </w:num>
  <w:num w:numId="6">
    <w:abstractNumId w:val="1"/>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4"/>
    <w:rsid w:val="004D4C32"/>
    <w:rsid w:val="00BA1CCC"/>
    <w:rsid w:val="00BA6B74"/>
    <w:rsid w:val="00ED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20FA"/>
  <w15:chartTrackingRefBased/>
  <w15:docId w15:val="{70771BC0-30C2-4195-8D4B-80F32ED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B74"/>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
    <w:aliases w:val="Полужирный2"/>
    <w:basedOn w:val="a0"/>
    <w:rsid w:val="00BA6B7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11pt2">
    <w:name w:val="Основной текст + 11 pt2"/>
    <w:basedOn w:val="a0"/>
    <w:rsid w:val="00BA6B74"/>
    <w:rPr>
      <w:rFonts w:ascii="Times New Roman" w:hAnsi="Times New Roman" w:cs="Times New Roman"/>
      <w:color w:val="000000"/>
      <w:spacing w:val="0"/>
      <w:w w:val="100"/>
      <w:position w:val="0"/>
      <w:sz w:val="22"/>
      <w:szCs w:val="22"/>
      <w:shd w:val="clear" w:color="auto" w:fill="FFFFFF"/>
      <w:lang w:val="ru-RU" w:eastAsia="ru-RU"/>
    </w:rPr>
  </w:style>
  <w:style w:type="paragraph" w:styleId="a3">
    <w:name w:val="No Spacing"/>
    <w:uiPriority w:val="1"/>
    <w:qFormat/>
    <w:rsid w:val="00BA6B74"/>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customStyle="1" w:styleId="2">
    <w:name w:val="Основной текст (2)_"/>
    <w:basedOn w:val="a0"/>
    <w:link w:val="20"/>
    <w:locked/>
    <w:rsid w:val="00BA6B74"/>
    <w:rPr>
      <w:rFonts w:ascii="Times New Roman" w:hAnsi="Times New Roman" w:cs="Times New Roman"/>
      <w:sz w:val="18"/>
      <w:szCs w:val="18"/>
      <w:shd w:val="clear" w:color="auto" w:fill="FFFFFF"/>
    </w:rPr>
  </w:style>
  <w:style w:type="paragraph" w:customStyle="1" w:styleId="20">
    <w:name w:val="Основной текст (2)"/>
    <w:basedOn w:val="a"/>
    <w:link w:val="2"/>
    <w:rsid w:val="00BA6B74"/>
    <w:pPr>
      <w:shd w:val="clear" w:color="auto" w:fill="FFFFFF"/>
      <w:autoSpaceDE/>
      <w:autoSpaceDN/>
      <w:adjustRightInd/>
      <w:spacing w:line="269" w:lineRule="exact"/>
      <w:jc w:val="center"/>
    </w:pPr>
    <w:rPr>
      <w:rFonts w:eastAsiaTheme="minorHAnsi"/>
      <w:kern w:val="2"/>
      <w:sz w:val="18"/>
      <w:szCs w:val="18"/>
      <w:lang w:eastAsia="en-US"/>
      <w14:ligatures w14:val="standardContextual"/>
    </w:rPr>
  </w:style>
  <w:style w:type="character" w:customStyle="1" w:styleId="3">
    <w:name w:val="Основной текст (3) + Полужирный"/>
    <w:aliases w:val="Интервал 0 pt2"/>
    <w:basedOn w:val="a0"/>
    <w:rsid w:val="00BA6B74"/>
    <w:rPr>
      <w:rFonts w:ascii="Times New Roman" w:hAnsi="Times New Roman" w:cs="Times New Roman"/>
      <w:b/>
      <w:bCs/>
      <w:color w:val="000000"/>
      <w:spacing w:val="10"/>
      <w:w w:val="100"/>
      <w:position w:val="0"/>
      <w:sz w:val="24"/>
      <w:szCs w:val="24"/>
      <w:shd w:val="clear" w:color="auto" w:fill="FFFFFF"/>
      <w:lang w:val="ru-RU" w:eastAsia="ru-RU"/>
    </w:rPr>
  </w:style>
  <w:style w:type="paragraph" w:styleId="a4">
    <w:name w:val="List Paragraph"/>
    <w:basedOn w:val="a"/>
    <w:uiPriority w:val="34"/>
    <w:qFormat/>
    <w:rsid w:val="00BA6B74"/>
    <w:pPr>
      <w:ind w:left="720"/>
      <w:contextualSpacing/>
    </w:pPr>
  </w:style>
  <w:style w:type="character" w:customStyle="1" w:styleId="1">
    <w:name w:val="Основной текст1"/>
    <w:rsid w:val="00BA6B7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customStyle="1" w:styleId="30">
    <w:name w:val="Основной текст3"/>
    <w:basedOn w:val="a"/>
    <w:rsid w:val="00BA6B74"/>
    <w:pPr>
      <w:shd w:val="clear" w:color="auto" w:fill="FFFFFF"/>
      <w:autoSpaceDE/>
      <w:autoSpaceDN/>
      <w:adjustRightInd/>
      <w:spacing w:before="420" w:line="322" w:lineRule="exact"/>
      <w:ind w:hanging="1660"/>
      <w:jc w:val="both"/>
    </w:pPr>
    <w:rPr>
      <w:sz w:val="27"/>
      <w:szCs w:val="27"/>
    </w:rPr>
  </w:style>
  <w:style w:type="table" w:styleId="a5">
    <w:name w:val="Table Grid"/>
    <w:basedOn w:val="a1"/>
    <w:uiPriority w:val="59"/>
    <w:rsid w:val="00BA6B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21"/>
    <w:locked/>
    <w:rsid w:val="00BA6B74"/>
    <w:rPr>
      <w:rFonts w:ascii="Times New Roman" w:hAnsi="Times New Roman" w:cs="Times New Roman"/>
      <w:shd w:val="clear" w:color="auto" w:fill="FFFFFF"/>
    </w:rPr>
  </w:style>
  <w:style w:type="paragraph" w:customStyle="1" w:styleId="21">
    <w:name w:val="Основной текст2"/>
    <w:basedOn w:val="a"/>
    <w:link w:val="a6"/>
    <w:rsid w:val="00BA6B74"/>
    <w:pPr>
      <w:shd w:val="clear" w:color="auto" w:fill="FFFFFF"/>
      <w:autoSpaceDE/>
      <w:autoSpaceDN/>
      <w:adjustRightInd/>
      <w:spacing w:line="317" w:lineRule="exact"/>
    </w:pPr>
    <w:rPr>
      <w:rFonts w:eastAsiaTheme="minorHAnsi"/>
      <w:kern w:val="2"/>
      <w:sz w:val="22"/>
      <w:szCs w:val="22"/>
      <w:lang w:eastAsia="en-US"/>
      <w14:ligatures w14:val="standardContextual"/>
    </w:rPr>
  </w:style>
  <w:style w:type="character" w:customStyle="1" w:styleId="a7">
    <w:name w:val="Подпись к таблице_"/>
    <w:link w:val="a8"/>
    <w:locked/>
    <w:rsid w:val="00BA6B74"/>
    <w:rPr>
      <w:rFonts w:ascii="Times New Roman" w:eastAsia="Times New Roman" w:hAnsi="Times New Roman" w:cs="Times New Roman"/>
      <w:b/>
      <w:bCs/>
      <w:sz w:val="20"/>
      <w:szCs w:val="20"/>
      <w:shd w:val="clear" w:color="auto" w:fill="FFFFFF"/>
    </w:rPr>
  </w:style>
  <w:style w:type="paragraph" w:customStyle="1" w:styleId="a8">
    <w:name w:val="Подпись к таблице"/>
    <w:basedOn w:val="a"/>
    <w:link w:val="a7"/>
    <w:rsid w:val="00BA6B74"/>
    <w:pPr>
      <w:shd w:val="clear" w:color="auto" w:fill="FFFFFF"/>
      <w:autoSpaceDE/>
      <w:autoSpaceDN/>
      <w:adjustRightInd/>
      <w:spacing w:line="0" w:lineRule="atLeast"/>
      <w:jc w:val="both"/>
    </w:pPr>
    <w:rPr>
      <w:b/>
      <w:bCs/>
      <w:kern w:val="2"/>
      <w:lang w:eastAsia="en-US"/>
      <w14:ligatures w14:val="standardContextual"/>
    </w:rPr>
  </w:style>
  <w:style w:type="table" w:customStyle="1" w:styleId="10">
    <w:name w:val="Сетка таблицы1"/>
    <w:basedOn w:val="a1"/>
    <w:uiPriority w:val="59"/>
    <w:rsid w:val="00BA6B74"/>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2023-08-27T08:30:00Z</dcterms:created>
  <dcterms:modified xsi:type="dcterms:W3CDTF">2023-08-27T08:48:00Z</dcterms:modified>
</cp:coreProperties>
</file>