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C" w:rsidRPr="0030735F" w:rsidRDefault="00056B2C" w:rsidP="00056B2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056B2C" w:rsidRPr="0030735F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Pr="0030735F" w:rsidRDefault="00056B2C" w:rsidP="00056B2C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r w:rsidR="009A2C1F" w:rsidRPr="009A2C1F">
        <w:rPr>
          <w:b/>
          <w:caps/>
          <w:sz w:val="28"/>
          <w:szCs w:val="28"/>
          <w:lang w:val="ru-RU"/>
        </w:rPr>
        <w:t>МЕДИЦИНСКАЯ БИОХИМИЯ</w:t>
      </w:r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056B2C" w:rsidRPr="0030735F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дисциплины по учебному плану: Б1. О.17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33.05.01 Фармация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образования: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провизор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фармацевтический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и биологической химии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2,3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Семестр: </w:t>
      </w:r>
      <w:r w:rsidRPr="009A2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трудоёмкость: </w:t>
      </w:r>
      <w:r w:rsidR="00AE4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з.е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 180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экзамен в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</w:t>
      </w:r>
    </w:p>
    <w:p w:rsidR="00056B2C" w:rsidRPr="009A2C1F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9A2C1F" w:rsidRPr="000609CA" w:rsidRDefault="009A2C1F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953D34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56B2C" w:rsidRPr="00953D34" w:rsidRDefault="00056B2C" w:rsidP="00056B2C">
      <w:pPr>
        <w:numPr>
          <w:ilvl w:val="3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ЦЕЛЬ И ЗАДАЧИ ДИСЦИПЛИНЫ</w:t>
      </w:r>
    </w:p>
    <w:p w:rsidR="009A2C1F" w:rsidRPr="009A2C1F" w:rsidRDefault="005A5829" w:rsidP="009A2C1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A5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медицинская биохимия состоит в формировании компетенций по системным фундаментальным знаниям, умениям и навыкам, необходимым для последующей практической деятельности провизора: изучение химических процессов, протекающих в живом организме, взаимосвязь обмена веществ, основы молекулярной генетики, биохимические методы стандартизации и контроля качества лекарственных веществ, </w:t>
      </w:r>
      <w:proofErr w:type="spellStart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биотрансформации</w:t>
      </w:r>
      <w:proofErr w:type="spellEnd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биотехнологии лекарственных средств.</w:t>
      </w:r>
    </w:p>
    <w:p w:rsidR="005A5829" w:rsidRPr="005A5829" w:rsidRDefault="005A5829" w:rsidP="009A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C1F" w:rsidRPr="009A2C1F" w:rsidRDefault="005A5829" w:rsidP="009A2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Задачи:</w:t>
      </w:r>
      <w:r w:rsidR="009A2C1F" w:rsidRP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A2C1F"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понимание цели, задач и методов медицинской биохимии, их значение с учетом дальнейшей профессиональной деятельности.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системных знаний о закономерностях химического поведения основных классов органических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студентов навыки самостоятельной работы с учебной и справочной литературой по медицинской биохимии.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29" w:rsidRPr="005A5829" w:rsidRDefault="005A5829" w:rsidP="005A58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B2C" w:rsidRPr="00953D34" w:rsidRDefault="00056B2C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056B2C" w:rsidRPr="00953D34" w:rsidRDefault="00056B2C" w:rsidP="00056B2C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9A2C1F" w:rsidRPr="009A2C1F" w:rsidTr="0015312F">
        <w:tc>
          <w:tcPr>
            <w:tcW w:w="4991" w:type="dxa"/>
            <w:shd w:val="clear" w:color="auto" w:fill="auto"/>
          </w:tcPr>
          <w:p w:rsidR="009A2C1F" w:rsidRPr="009A2C1F" w:rsidRDefault="009A2C1F" w:rsidP="009A2C1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Код и наименование компетенции </w:t>
            </w:r>
          </w:p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(или ее части)</w:t>
            </w:r>
          </w:p>
        </w:tc>
        <w:tc>
          <w:tcPr>
            <w:tcW w:w="4863" w:type="dxa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ИД- 1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ОПК-2 --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Анализирует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фармакокинетику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фармакодинамику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процессов в организме человека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понятия фармакологии, группы лекарственных средств и механизмы их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действия, в том числе на молекулярном уровне, строение и химические свойства основных представителей фармакологических классов; процессы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биотрансформаци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лекарственных средств в организме здорового и больного человека, побочные эффекты медикаментозной терапии, методы фармакокинетического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фармакогенетического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исследований.</w:t>
            </w:r>
          </w:p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анализировать свойства лекарственных веществ различных химических и фармакологических групп, механизмы их действия, прогнозировать главный и побочные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эффек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ты, применять основные группы лекарственных средств в рамках современных «Стандартов лечения» наиболее распространенных заболеваний на основе принципов «Доказательной медицины», выписывать рецепты лекарственных средств.</w:t>
            </w:r>
          </w:p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методами изучения действия лекарственных препаратов, навыками назначения конкретного лекарственного препарата при лечении и профилактике различных заболеваний человека.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 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ОПК-2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 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Работать с биохимическим оборудованием в соответствии с протоколами исследования;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- Грамотно обработать полученные результаты исследования, применяя соответствующие методы математического и статистического анализа.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lang w:eastAsia="ru-RU"/>
              </w:rPr>
              <w:t>биохимическими методами стандартизации и контроля качества лекарственных веществ природного происхождения (гормонов, ферментов, витаминов и др.).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56B2C" w:rsidRPr="00953D34" w:rsidRDefault="00056B2C" w:rsidP="00056B2C">
      <w:pPr>
        <w:widowControl w:val="0"/>
        <w:spacing w:after="0" w:line="276" w:lineRule="auto"/>
        <w:ind w:left="360"/>
        <w:jc w:val="center"/>
      </w:pPr>
    </w:p>
    <w:p w:rsidR="00056B2C" w:rsidRDefault="00056B2C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9A2C1F" w:rsidRPr="009A2C1F" w:rsidRDefault="009A2C1F" w:rsidP="009A2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входит в базовую часть рабочего учебного плана подготовки специалистов по специальности 33. 05. 01. – «Фармация» с индексом Б1. О.17.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учебным планом по специальности 33.05.01 “Фармация” медицинской биохимии изучается в четвертом и пятом семестрах. 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находится в логической и содержательно-методической связи с такими дисциплинами базовой части естественнонаучного цикла как биохимия; гистология, биологическая и медицинская физика, эмбриология, цитология; нормальная физиология; патофизиология, клиническая патофизиология; фармакология; микробиология, вирусология; клинические дисциплины.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гуманитарных, социальных и экономических дисциплин (философия, биоэтика, психология, история фармации);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математических, естественно-научных, медико-биологических дисциплин (медицинская и биологическая физика, химия биогенных элементов, химия общая и неорганическая, физическая и коллоидная химия, органическая химия, аналитическая химия, молекулярная биология, ботаника, физиология с основами анатомии, микробиология, патология, фармацевтическая биохимия, основы экологии и охраны природы);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:rsidR="005A5829" w:rsidRDefault="005A5829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6B2C" w:rsidRPr="000F7D7A" w:rsidRDefault="00056B2C" w:rsidP="00056B2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6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ЕДИНИЦ,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180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32 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 w:rsidR="005A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68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056B2C" w:rsidRDefault="00056B2C" w:rsidP="009A2C1F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Введение в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медицинскую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биохимию.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Химия белков.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Ферменты.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Витамины.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Биологическое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окисление.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Обмен и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биологическая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роль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углеводов.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Обмен липидов.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Мембраны.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5. Обмен белков и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аминокислот.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>Обмен нуклеиновых кислот и хромопротеинов.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7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Механизм обезвреживании токсичных и лекарственных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веществ.</w:t>
      </w:r>
    </w:p>
    <w:p w:rsidR="009A2C1F" w:rsidRPr="00F42E06" w:rsidRDefault="009A2C1F" w:rsidP="009A2C1F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</w:p>
    <w:p w:rsidR="00056B2C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9A2C1F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9A2C1F" w:rsidRDefault="009A2C1F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2C" w:rsidRPr="00F42E06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9A2C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5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56B2C" w:rsidRDefault="00056B2C" w:rsidP="00056B2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2C1F" w:rsidRPr="009A2C1F" w:rsidRDefault="009A2C1F" w:rsidP="009A2C1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 -</w:t>
      </w:r>
      <w:r w:rsidR="00056B2C"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биологической химии</w:t>
      </w:r>
    </w:p>
    <w:p w:rsidR="00056B2C" w:rsidRPr="00056B2C" w:rsidRDefault="00056B2C" w:rsidP="00056B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56B2C" w:rsidRPr="00F42E06" w:rsidRDefault="00056B2C" w:rsidP="00056B2C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4A8C" w:rsidRPr="00984A8C" w:rsidRDefault="009A2C1F" w:rsidP="00984A8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ru-RU"/>
        </w:rPr>
        <w:t>Зав. к</w:t>
      </w:r>
      <w:r w:rsidR="00056B2C" w:rsidRPr="000F7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афедрой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="00E23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(Э.Р.Нагиев)</w:t>
      </w:r>
    </w:p>
    <w:p w:rsidR="00056B2C" w:rsidRPr="00984A8C" w:rsidRDefault="00056B2C" w:rsidP="00056B2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2C" w:rsidRPr="000F7D7A" w:rsidRDefault="00056B2C" w:rsidP="00056B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67" w:rsidRDefault="00A30A67"/>
    <w:sectPr w:rsidR="00A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6636"/>
    <w:multiLevelType w:val="hybridMultilevel"/>
    <w:tmpl w:val="E29A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A01F4"/>
    <w:multiLevelType w:val="hybridMultilevel"/>
    <w:tmpl w:val="36E2F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0"/>
    <w:rsid w:val="00056B2C"/>
    <w:rsid w:val="005A5829"/>
    <w:rsid w:val="00621F19"/>
    <w:rsid w:val="00984A8C"/>
    <w:rsid w:val="009A2C1F"/>
    <w:rsid w:val="00A30A67"/>
    <w:rsid w:val="00AE4DB0"/>
    <w:rsid w:val="00C72C70"/>
    <w:rsid w:val="00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056B2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056B2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a3">
    <w:name w:val="Основной текст_"/>
    <w:link w:val="4"/>
    <w:rsid w:val="00984A8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984A8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056B2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056B2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a3">
    <w:name w:val="Основной текст_"/>
    <w:link w:val="4"/>
    <w:rsid w:val="00984A8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984A8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8</cp:revision>
  <dcterms:created xsi:type="dcterms:W3CDTF">2021-12-02T11:21:00Z</dcterms:created>
  <dcterms:modified xsi:type="dcterms:W3CDTF">2023-11-20T14:12:00Z</dcterms:modified>
</cp:coreProperties>
</file>