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2C" w:rsidRPr="0030735F" w:rsidRDefault="00056B2C" w:rsidP="00056B2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35F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056B2C" w:rsidRPr="0030735F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Pr="0030735F" w:rsidRDefault="00056B2C" w:rsidP="00056B2C">
      <w:pPr>
        <w:pStyle w:val="120"/>
        <w:shd w:val="clear" w:color="auto" w:fill="auto"/>
        <w:spacing w:line="400" w:lineRule="exact"/>
        <w:ind w:left="200"/>
        <w:jc w:val="center"/>
        <w:rPr>
          <w:b/>
          <w:sz w:val="28"/>
          <w:szCs w:val="28"/>
          <w:lang w:val="ru-RU"/>
        </w:rPr>
      </w:pPr>
      <w:r w:rsidRPr="0030735F">
        <w:rPr>
          <w:b/>
          <w:sz w:val="28"/>
          <w:szCs w:val="28"/>
          <w:lang w:val="ru-RU" w:eastAsia="ru-RU"/>
        </w:rPr>
        <w:t>«</w:t>
      </w:r>
      <w:r w:rsidR="009A2C1F" w:rsidRPr="009A2C1F">
        <w:rPr>
          <w:b/>
          <w:caps/>
          <w:sz w:val="28"/>
          <w:szCs w:val="28"/>
          <w:lang w:val="ru-RU"/>
        </w:rPr>
        <w:t>МЕДИЦИНСКАЯ БИОХИМИЯ</w:t>
      </w:r>
      <w:r w:rsidRPr="0030735F">
        <w:rPr>
          <w:b/>
          <w:color w:val="000000"/>
          <w:sz w:val="28"/>
          <w:szCs w:val="28"/>
          <w:lang w:val="ru-RU"/>
        </w:rPr>
        <w:t>»</w:t>
      </w:r>
    </w:p>
    <w:p w:rsidR="00056B2C" w:rsidRPr="0030735F" w:rsidRDefault="00056B2C" w:rsidP="00056B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B2C" w:rsidRPr="0030735F" w:rsidRDefault="00056B2C" w:rsidP="00056B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B2C" w:rsidRPr="0030735F" w:rsidRDefault="00056B2C" w:rsidP="00056B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дисцип</w:t>
      </w:r>
      <w:r w:rsidR="00B97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 по учебному плану: Б1. О.17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33.05.01 Фармация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высшего образования: </w:t>
      </w:r>
      <w:proofErr w:type="spellStart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специалитет</w:t>
      </w:r>
      <w:proofErr w:type="spellEnd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выпускника: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провизор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фармацевтический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и биологической химии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2,3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Семестр: </w:t>
      </w:r>
      <w:r w:rsidRPr="009A2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трудоёмкость: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з.е</w:t>
      </w:r>
      <w:proofErr w:type="spellEnd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/ 180 часов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обучающегося: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9A2C1F" w:rsidRPr="009A2C1F" w:rsidRDefault="009A2C1F" w:rsidP="009A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экзамен в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семестре</w:t>
      </w:r>
    </w:p>
    <w:p w:rsidR="00056B2C" w:rsidRPr="009A2C1F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9A2C1F" w:rsidRPr="000609CA" w:rsidRDefault="009A2C1F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056B2C" w:rsidRPr="00953D34" w:rsidRDefault="00056B2C" w:rsidP="00056B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056B2C" w:rsidRPr="00953D34" w:rsidRDefault="00056B2C" w:rsidP="00056B2C">
      <w:pPr>
        <w:numPr>
          <w:ilvl w:val="3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ЦЕЛЬ И ЗАДАЧИ ДИСЦИПЛИНЫ</w:t>
      </w:r>
    </w:p>
    <w:p w:rsidR="009A2C1F" w:rsidRPr="009A2C1F" w:rsidRDefault="005A5829" w:rsidP="009A2C1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5A5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дисциплины медицинская биохимия состоит в формировании компетенций по системным фундаментальным знаниям, умениям и навыкам, необходимым для последующей практической деятельности провизора: изучение химических процессов, протекающих в живом организме, взаимосвязь обмена веществ, основы молекулярной генетики, биохимические методы стандартизации и контроля качества лекарственных веществ, </w:t>
      </w:r>
      <w:proofErr w:type="spellStart"/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биотрансформации</w:t>
      </w:r>
      <w:proofErr w:type="spellEnd"/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биотехнологии лекарственных средств.</w:t>
      </w:r>
    </w:p>
    <w:p w:rsidR="005A5829" w:rsidRPr="005A5829" w:rsidRDefault="005A5829" w:rsidP="009A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C1F" w:rsidRPr="009A2C1F" w:rsidRDefault="005A5829" w:rsidP="009A2C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Задачи:</w:t>
      </w:r>
      <w:r w:rsidR="009A2C1F" w:rsidRPr="009A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9A2C1F"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системных знаний базовых закономерностей протекания химических процессов, химического строения и свойств органических соединений, направленных на формирование компетенций, необходимых для деятельности провизора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понимание цели, задач и методов медицинской биохимии, их значение с учетом дальнейшей профессиональной деятельности.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системных знаний о закономерностях химического поведения основных классов органических соединений, связях их со строением, для использования этих знаний в качестве основы при изучении на молекулярном уровне процессов, протекающих в живом организме.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студентов навыки самостоятельной работы с учебной и справочной литературой по медицинской биохимии.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829" w:rsidRPr="005A5829" w:rsidRDefault="005A5829" w:rsidP="005A58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9A2C1F" w:rsidRDefault="009A2C1F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2C1F" w:rsidRDefault="009A2C1F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B2C" w:rsidRPr="00953D34" w:rsidRDefault="00056B2C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ru-RU"/>
        </w:rPr>
        <w:t>II</w:t>
      </w: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 ПЛАНИРУЕМЫЕ РЕЗУЛЬТАТЫ ОБУЧЕНИЯ ПО ДИСЦИПЛИНЕ</w:t>
      </w:r>
    </w:p>
    <w:p w:rsidR="00056B2C" w:rsidRPr="00953D34" w:rsidRDefault="00056B2C" w:rsidP="00056B2C">
      <w:pPr>
        <w:shd w:val="clear" w:color="auto" w:fill="FFFFFF"/>
        <w:spacing w:after="0"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Формируемые в процессе изучения учебной дисциплины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613"/>
      </w:tblGrid>
      <w:tr w:rsidR="009A2C1F" w:rsidRPr="009A2C1F" w:rsidTr="0015312F">
        <w:tc>
          <w:tcPr>
            <w:tcW w:w="4991" w:type="dxa"/>
            <w:shd w:val="clear" w:color="auto" w:fill="auto"/>
          </w:tcPr>
          <w:p w:rsidR="009A2C1F" w:rsidRPr="009A2C1F" w:rsidRDefault="009A2C1F" w:rsidP="009A2C1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Код и наименование компетенции </w:t>
            </w:r>
          </w:p>
          <w:p w:rsidR="009A2C1F" w:rsidRPr="009A2C1F" w:rsidRDefault="009A2C1F" w:rsidP="009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(или ее части)</w:t>
            </w:r>
          </w:p>
        </w:tc>
        <w:tc>
          <w:tcPr>
            <w:tcW w:w="4863" w:type="dxa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компетенции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ОПК-2.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ИД- 1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ОПК-2 --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Анализирует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фармакокинетику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фармакодинамику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процессов в организме человека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основные понятия фармакологии, группы лекарственных средств и механизмы их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действия, в том числе на молекулярном уровне, строение и химические свойства основных представителей фармакологических классов; процессы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биотрансформаци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лекарственных средств в организме здорового и больного человека, побочные эффекты медикаментозной терапии, методы фармакокинетического и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фармакогенетического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исследований.</w:t>
            </w:r>
          </w:p>
          <w:p w:rsidR="009A2C1F" w:rsidRPr="009A2C1F" w:rsidRDefault="009A2C1F" w:rsidP="009A2C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9A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анализировать свойства лекарственных веществ различных химических и фармакологических групп, механизмы их действия, прогнозировать главный и побочные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эффек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ты, применять основные группы лекарственных средств в рамках современных «Стандартов лечения» наиболее распространенных заболеваний на основе принципов «Доказательной медицины», выписывать рецепты лекарственных средств.</w:t>
            </w:r>
          </w:p>
          <w:p w:rsidR="009A2C1F" w:rsidRPr="009A2C1F" w:rsidRDefault="009A2C1F" w:rsidP="009A2C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методами изучения действия лекарственных препаратов, навыками назначения конкретного лекарственного препарата при лечении и профилактике различных заболеваний человека.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ИД -2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ОПК-2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Объясняет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 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человека.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9A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Работать с биохимическим оборудованием в соответствии с протоколами исследования;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- Грамотно обработать полученные результаты исследования, применяя соответствующие методы математического и статистического анализа.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lang w:eastAsia="ru-RU"/>
              </w:rPr>
              <w:t>биохимическими методами стандартизации и контроля качества лекарственных веществ природного происхождения (гормонов, ферментов, витаминов и др.).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56B2C" w:rsidRPr="00953D34" w:rsidRDefault="00056B2C" w:rsidP="00056B2C">
      <w:pPr>
        <w:widowControl w:val="0"/>
        <w:spacing w:after="0" w:line="276" w:lineRule="auto"/>
        <w:ind w:left="360"/>
        <w:jc w:val="center"/>
      </w:pPr>
    </w:p>
    <w:p w:rsidR="00056B2C" w:rsidRDefault="00056B2C" w:rsidP="00056B2C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УЧЕБНОЙ ДИСЦИПЛИНЫ В СТРУКТУРЕ ОБРАЗОВАТЕЛЬНОЙ ПРОГРАММЫ</w:t>
      </w:r>
    </w:p>
    <w:p w:rsidR="009A2C1F" w:rsidRPr="009A2C1F" w:rsidRDefault="009A2C1F" w:rsidP="009A2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биохимия входит в базовую часть рабочего учебного плана подготовки специалистов по специальности 33. 05. 01. –</w:t>
      </w:r>
      <w:r w:rsidR="00B97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«Фармация» с индексом Б1. О.17</w:t>
      </w:r>
      <w:bookmarkStart w:id="0" w:name="_GoBack"/>
      <w:bookmarkEnd w:id="0"/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учебным планом по специальности 33.05.01 “Фармация” медицинской биохимии изучается в четвертом и пятом семестрах. </w:t>
      </w:r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биохимия находится в логической и содержательно-методической связи с такими дисциплинами базовой части естественнонаучного цикла как биохимия; гистология, биологическая и медицинская физика, эмбриология, цитология; нормальная физиология; патофизиология, клиническая патофизиология; фармакология; микробиология, вирусология; клинические дисциплины.</w:t>
      </w:r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знания, необходимые для изучения дисциплины формируются: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гуманитарных, социальных и экономических дисциплин (философия, биоэтика, психология, история фармации);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математических, естественно-научных, медико-биологических дисциплин (медицинская и биологическая физика, химия биогенных элементов, химия общая и неорганическая, физическая и коллоидная химия, органическая химия, аналитическая химия, молекулярная биология, ботаника, физиология с основами анатомии, микробиология, патология, фармацевтическая биохимия, основы экологии и охраны природы);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профессиональных и специальных дисциплин (первая доврачебная помощь, медицина в чрезвычайных ситуациях, безопасность жизнедеятельности, общая гигиена, фармацевтическая технология, фармакогнозия, фармацевтическая химия).</w:t>
      </w:r>
    </w:p>
    <w:p w:rsidR="005A5829" w:rsidRDefault="005A5829" w:rsidP="00056B2C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6B2C" w:rsidRPr="000F7D7A" w:rsidRDefault="00056B2C" w:rsidP="00056B2C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="009A2C1F">
        <w:rPr>
          <w:rFonts w:ascii="Times New Roman" w:eastAsia="Times New Roman" w:hAnsi="Times New Roman" w:cs="Times New Roman"/>
          <w:b/>
          <w:lang w:eastAsia="ru-RU"/>
        </w:rPr>
        <w:t xml:space="preserve"> 6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A2C1F">
        <w:rPr>
          <w:rFonts w:ascii="Times New Roman" w:eastAsia="Times New Roman" w:hAnsi="Times New Roman" w:cs="Times New Roman"/>
          <w:b/>
          <w:spacing w:val="-6"/>
          <w:lang w:eastAsia="ru-RU"/>
        </w:rPr>
        <w:t>ЗАЧЕТНЫХ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ЕДИНИЦ,</w:t>
      </w:r>
      <w:r w:rsidR="009A2C1F">
        <w:rPr>
          <w:rFonts w:ascii="Times New Roman" w:eastAsia="Times New Roman" w:hAnsi="Times New Roman" w:cs="Times New Roman"/>
          <w:b/>
          <w:lang w:eastAsia="ru-RU"/>
        </w:rPr>
        <w:t xml:space="preserve"> 180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АКАДЕМИЧЕСКИХ </w:t>
      </w:r>
      <w:r>
        <w:rPr>
          <w:rFonts w:ascii="Times New Roman" w:eastAsia="Times New Roman" w:hAnsi="Times New Roman" w:cs="Times New Roman"/>
          <w:b/>
          <w:spacing w:val="-10"/>
          <w:lang w:eastAsia="ru-RU"/>
        </w:rPr>
        <w:t>ЧАСА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32 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</w:t>
      </w:r>
      <w:r w:rsidR="005A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68</w:t>
      </w:r>
      <w:r w:rsidR="005A58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56B2C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5A58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</w:p>
    <w:p w:rsidR="00056B2C" w:rsidRDefault="00056B2C" w:rsidP="009A2C1F">
      <w:pPr>
        <w:widowControl w:val="0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>
        <w:rPr>
          <w:rFonts w:ascii="Times New Roman" w:eastAsia="Calibri" w:hAnsi="Times New Roman" w:cs="Times New Roman"/>
          <w:b/>
          <w:bCs/>
          <w:color w:val="0D0D0D"/>
        </w:rPr>
        <w:t xml:space="preserve">5. </w:t>
      </w:r>
      <w:r w:rsidRPr="000F7D7A">
        <w:rPr>
          <w:rFonts w:ascii="Times New Roman" w:eastAsia="Calibri" w:hAnsi="Times New Roman" w:cs="Times New Roman"/>
          <w:b/>
          <w:bCs/>
          <w:color w:val="0D0D0D"/>
        </w:rPr>
        <w:t>ОСНОВНЫЕ РАЗДЕЛЫ ДИСЦИПЛИНЫ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1.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Введение в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медицинскую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биохимию.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Химия белков.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2.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Ферменты.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Витамины.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3.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Биологическое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окисление.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Обмен и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биологическая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роль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углеводов.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4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Обмен липидов.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Мембраны.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5. Обмен белков и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аминокислот.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6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>Обмен нуклеиновых кислот и хромопротеинов.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7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Механизм обезвреживании токсичных и лекарственных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веществ.</w:t>
      </w:r>
    </w:p>
    <w:p w:rsidR="009A2C1F" w:rsidRPr="00F42E06" w:rsidRDefault="009A2C1F" w:rsidP="009A2C1F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</w:p>
    <w:p w:rsidR="00056B2C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9A2C1F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 w:rsidR="009A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:rsidR="009A2C1F" w:rsidRDefault="009A2C1F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B2C" w:rsidRPr="00F42E06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="009A2C1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5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056B2C" w:rsidRDefault="00056B2C" w:rsidP="00056B2C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A2C1F" w:rsidRPr="009A2C1F" w:rsidRDefault="009A2C1F" w:rsidP="009A2C1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Кафедра-разработчик -</w:t>
      </w:r>
      <w:r w:rsidR="00056B2C"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общей и биологической химии</w:t>
      </w:r>
    </w:p>
    <w:p w:rsidR="00056B2C" w:rsidRPr="00056B2C" w:rsidRDefault="00056B2C" w:rsidP="00056B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56B2C" w:rsidRPr="00F42E06" w:rsidRDefault="00056B2C" w:rsidP="00056B2C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84A8C" w:rsidRPr="00984A8C" w:rsidRDefault="009A2C1F" w:rsidP="00984A8C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ru-RU"/>
        </w:rPr>
        <w:t>Зав. к</w:t>
      </w:r>
      <w:r w:rsidR="00056B2C" w:rsidRPr="000F7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афедрой</w:t>
      </w:r>
      <w:r w:rsidR="00984A8C" w:rsidRPr="00984A8C">
        <w:rPr>
          <w:rFonts w:ascii="Times New Roman" w:hAnsi="Times New Roman" w:cs="Times New Roman"/>
          <w:b w:val="0"/>
          <w:sz w:val="24"/>
          <w:szCs w:val="24"/>
        </w:rPr>
        <w:t>_____________________</w:t>
      </w:r>
      <w:r w:rsidR="00E23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4A8C" w:rsidRPr="00984A8C">
        <w:rPr>
          <w:rFonts w:ascii="Times New Roman" w:hAnsi="Times New Roman" w:cs="Times New Roman"/>
          <w:b w:val="0"/>
          <w:sz w:val="24"/>
          <w:szCs w:val="24"/>
        </w:rPr>
        <w:t>(Э.Р.Нагиев)</w:t>
      </w:r>
    </w:p>
    <w:p w:rsidR="00056B2C" w:rsidRPr="00984A8C" w:rsidRDefault="00056B2C" w:rsidP="00056B2C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B2C" w:rsidRPr="000F7D7A" w:rsidRDefault="00056B2C" w:rsidP="00056B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67" w:rsidRDefault="00A30A67"/>
    <w:sectPr w:rsidR="00A3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86F"/>
    <w:multiLevelType w:val="hybridMultilevel"/>
    <w:tmpl w:val="B2A0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6636"/>
    <w:multiLevelType w:val="hybridMultilevel"/>
    <w:tmpl w:val="E29AD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660E"/>
    <w:multiLevelType w:val="hybridMultilevel"/>
    <w:tmpl w:val="F42E4B30"/>
    <w:lvl w:ilvl="0" w:tplc="61CA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282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D37E6"/>
    <w:multiLevelType w:val="hybridMultilevel"/>
    <w:tmpl w:val="20B400BE"/>
    <w:lvl w:ilvl="0" w:tplc="2924D8AE">
      <w:start w:val="18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F0CB1"/>
    <w:multiLevelType w:val="hybridMultilevel"/>
    <w:tmpl w:val="42CA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A01F4"/>
    <w:multiLevelType w:val="hybridMultilevel"/>
    <w:tmpl w:val="36E2F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0"/>
    <w:rsid w:val="00056B2C"/>
    <w:rsid w:val="005A5829"/>
    <w:rsid w:val="00621F19"/>
    <w:rsid w:val="00984A8C"/>
    <w:rsid w:val="009A2C1F"/>
    <w:rsid w:val="00A30A67"/>
    <w:rsid w:val="00B97E87"/>
    <w:rsid w:val="00C72C70"/>
    <w:rsid w:val="00DD1946"/>
    <w:rsid w:val="00E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AAA6"/>
  <w15:chartTrackingRefBased/>
  <w15:docId w15:val="{7DE493BE-0201-448B-8212-C9A24163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rsid w:val="00056B2C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056B2C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7"/>
      <w:szCs w:val="27"/>
      <w:lang w:val="en-US"/>
    </w:rPr>
  </w:style>
  <w:style w:type="character" w:customStyle="1" w:styleId="a3">
    <w:name w:val="Основной текст_"/>
    <w:link w:val="4"/>
    <w:rsid w:val="00984A8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3"/>
    <w:rsid w:val="00984A8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Abduljappar Press</cp:lastModifiedBy>
  <cp:revision>9</cp:revision>
  <dcterms:created xsi:type="dcterms:W3CDTF">2021-12-02T11:21:00Z</dcterms:created>
  <dcterms:modified xsi:type="dcterms:W3CDTF">2023-11-22T11:56:00Z</dcterms:modified>
</cp:coreProperties>
</file>