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44" w:rsidRPr="006B3652" w:rsidRDefault="002E0044" w:rsidP="002E0044">
      <w:pPr>
        <w:widowControl w:val="0"/>
        <w:spacing w:line="276" w:lineRule="auto"/>
        <w:jc w:val="center"/>
        <w:rPr>
          <w:rFonts w:eastAsia="Calibri"/>
          <w:b/>
          <w:bCs/>
        </w:rPr>
      </w:pPr>
      <w:r w:rsidRPr="006B3652">
        <w:rPr>
          <w:rFonts w:eastAsia="Calibri"/>
          <w:b/>
          <w:bCs/>
        </w:rPr>
        <w:t>АННОТАЦИЯ РАБОЧЕЙ ПРОГРАММЫ</w:t>
      </w:r>
    </w:p>
    <w:p w:rsidR="002E0044" w:rsidRPr="006B3652" w:rsidRDefault="002E0044" w:rsidP="002E0044">
      <w:pPr>
        <w:jc w:val="center"/>
      </w:pPr>
    </w:p>
    <w:p w:rsidR="002E0044" w:rsidRPr="006B3652" w:rsidRDefault="002E0044" w:rsidP="002E0044">
      <w:pPr>
        <w:jc w:val="center"/>
      </w:pPr>
      <w:r w:rsidRPr="006B3652">
        <w:t>по дисциплине</w:t>
      </w:r>
    </w:p>
    <w:p w:rsidR="002E0044" w:rsidRPr="006B3652" w:rsidRDefault="002E0044" w:rsidP="002E0044">
      <w:pPr>
        <w:jc w:val="center"/>
      </w:pPr>
    </w:p>
    <w:p w:rsidR="002E0044" w:rsidRPr="006B3652" w:rsidRDefault="002E0044" w:rsidP="002E0044">
      <w:pPr>
        <w:pStyle w:val="120"/>
        <w:shd w:val="clear" w:color="auto" w:fill="auto"/>
        <w:spacing w:line="240" w:lineRule="auto"/>
        <w:ind w:left="200"/>
        <w:jc w:val="center"/>
        <w:rPr>
          <w:b/>
          <w:sz w:val="24"/>
          <w:szCs w:val="24"/>
          <w:lang w:val="ru-RU"/>
        </w:rPr>
      </w:pPr>
      <w:r w:rsidRPr="006B3652">
        <w:rPr>
          <w:b/>
          <w:sz w:val="24"/>
          <w:szCs w:val="24"/>
          <w:lang w:val="ru-RU" w:eastAsia="ru-RU"/>
        </w:rPr>
        <w:t>«</w:t>
      </w:r>
      <w:r w:rsidRPr="006B3652">
        <w:rPr>
          <w:b/>
          <w:sz w:val="24"/>
          <w:szCs w:val="24"/>
          <w:lang w:val="ru-RU"/>
        </w:rPr>
        <w:t>Философские проблемы медицины</w:t>
      </w:r>
      <w:r w:rsidRPr="006B3652">
        <w:rPr>
          <w:b/>
          <w:color w:val="000000"/>
          <w:sz w:val="24"/>
          <w:szCs w:val="24"/>
          <w:lang w:val="ru-RU"/>
        </w:rPr>
        <w:t>»</w:t>
      </w:r>
    </w:p>
    <w:p w:rsidR="002E0044" w:rsidRPr="006B3652" w:rsidRDefault="002E0044" w:rsidP="002E0044">
      <w:pPr>
        <w:jc w:val="both"/>
        <w:rPr>
          <w:b/>
        </w:rPr>
      </w:pPr>
    </w:p>
    <w:p w:rsidR="002E0044" w:rsidRPr="006B3652" w:rsidRDefault="002E0044" w:rsidP="002E0044">
      <w:pPr>
        <w:rPr>
          <w:rFonts w:eastAsia="Calibri"/>
          <w:b/>
        </w:rPr>
      </w:pPr>
      <w:r w:rsidRPr="006B3652">
        <w:rPr>
          <w:b/>
        </w:rPr>
        <w:t>Индекс дисциплины в УП –</w:t>
      </w:r>
      <w:r w:rsidRPr="006B3652">
        <w:rPr>
          <w:rFonts w:eastAsia="Calibri"/>
          <w:b/>
        </w:rPr>
        <w:t xml:space="preserve"> </w:t>
      </w:r>
      <w:r w:rsidR="004A7236" w:rsidRPr="004A7236">
        <w:rPr>
          <w:b/>
        </w:rPr>
        <w:t>Б</w:t>
      </w:r>
      <w:proofErr w:type="gramStart"/>
      <w:r w:rsidR="004A7236" w:rsidRPr="004A7236">
        <w:rPr>
          <w:b/>
        </w:rPr>
        <w:t>1</w:t>
      </w:r>
      <w:proofErr w:type="gramEnd"/>
      <w:r w:rsidR="004A7236" w:rsidRPr="004A7236">
        <w:rPr>
          <w:b/>
        </w:rPr>
        <w:t>.В.ОД.7</w:t>
      </w:r>
    </w:p>
    <w:p w:rsidR="002E0044" w:rsidRPr="006B3652" w:rsidRDefault="002E0044" w:rsidP="002E0044">
      <w:pPr>
        <w:rPr>
          <w:rFonts w:eastAsia="Calibri"/>
        </w:rPr>
      </w:pPr>
      <w:r w:rsidRPr="006B3652">
        <w:rPr>
          <w:b/>
        </w:rPr>
        <w:t xml:space="preserve">По специальности: </w:t>
      </w:r>
      <w:r w:rsidRPr="004A7236">
        <w:rPr>
          <w:b/>
        </w:rPr>
        <w:t>«</w:t>
      </w:r>
      <w:r w:rsidR="004A7236" w:rsidRPr="004A7236">
        <w:rPr>
          <w:rStyle w:val="5"/>
          <w:rFonts w:eastAsia="Microsoft Sans Serif"/>
          <w:sz w:val="24"/>
          <w:szCs w:val="24"/>
        </w:rPr>
        <w:t>31.05.01 Лечебное дело</w:t>
      </w:r>
      <w:r w:rsidRPr="004A7236">
        <w:rPr>
          <w:b/>
        </w:rPr>
        <w:t>»</w:t>
      </w:r>
    </w:p>
    <w:p w:rsidR="002E0044" w:rsidRPr="006B3652" w:rsidRDefault="002E0044" w:rsidP="002E0044">
      <w:pPr>
        <w:jc w:val="both"/>
        <w:rPr>
          <w:b/>
        </w:rPr>
      </w:pPr>
      <w:r w:rsidRPr="006B3652">
        <w:rPr>
          <w:b/>
        </w:rPr>
        <w:t xml:space="preserve">Уровень высшего образования – СПЕЦИАЛИТЕТ </w:t>
      </w:r>
    </w:p>
    <w:p w:rsidR="002E0044" w:rsidRPr="006B3652" w:rsidRDefault="002E0044" w:rsidP="002E0044">
      <w:pPr>
        <w:rPr>
          <w:rFonts w:eastAsia="Calibri"/>
          <w:b/>
        </w:rPr>
      </w:pPr>
      <w:r w:rsidRPr="006B3652">
        <w:rPr>
          <w:b/>
        </w:rPr>
        <w:t xml:space="preserve">Квалификация – </w:t>
      </w:r>
      <w:r w:rsidR="004A7236" w:rsidRPr="004A7236">
        <w:rPr>
          <w:rStyle w:val="5"/>
          <w:rFonts w:eastAsia="Microsoft Sans Serif"/>
          <w:sz w:val="24"/>
          <w:szCs w:val="24"/>
        </w:rPr>
        <w:t>В</w:t>
      </w:r>
      <w:r w:rsidR="004A7236" w:rsidRPr="004A7236">
        <w:rPr>
          <w:rStyle w:val="5"/>
          <w:rFonts w:eastAsia="Microsoft Sans Serif"/>
          <w:sz w:val="24"/>
          <w:szCs w:val="24"/>
        </w:rPr>
        <w:t>рач-лечебник</w:t>
      </w:r>
    </w:p>
    <w:p w:rsidR="002E0044" w:rsidRPr="006B3652" w:rsidRDefault="002E0044" w:rsidP="002E0044">
      <w:pPr>
        <w:rPr>
          <w:rFonts w:eastAsia="Calibri"/>
          <w:b/>
        </w:rPr>
      </w:pPr>
      <w:r w:rsidRPr="006B3652">
        <w:rPr>
          <w:b/>
        </w:rPr>
        <w:t xml:space="preserve">Факультет – </w:t>
      </w:r>
      <w:r w:rsidR="004A7236">
        <w:rPr>
          <w:rFonts w:eastAsia="Calibri"/>
          <w:b/>
        </w:rPr>
        <w:t>Лечебный</w:t>
      </w:r>
    </w:p>
    <w:p w:rsidR="002E0044" w:rsidRPr="006B3652" w:rsidRDefault="002E0044" w:rsidP="002E0044">
      <w:pPr>
        <w:rPr>
          <w:b/>
          <w:color w:val="000000"/>
          <w:spacing w:val="2"/>
        </w:rPr>
      </w:pPr>
      <w:r w:rsidRPr="006B3652">
        <w:rPr>
          <w:b/>
        </w:rPr>
        <w:t>Кафедра: Гуманитарных дисциплин</w:t>
      </w:r>
    </w:p>
    <w:p w:rsidR="002E0044" w:rsidRPr="006B3652" w:rsidRDefault="002E0044" w:rsidP="002E0044">
      <w:pPr>
        <w:jc w:val="both"/>
        <w:rPr>
          <w:b/>
        </w:rPr>
      </w:pPr>
      <w:r w:rsidRPr="006B3652">
        <w:rPr>
          <w:b/>
        </w:rPr>
        <w:t>Форма обучения – очная</w:t>
      </w:r>
    </w:p>
    <w:p w:rsidR="002E0044" w:rsidRPr="006B3652" w:rsidRDefault="002E0044" w:rsidP="002E0044">
      <w:pPr>
        <w:jc w:val="both"/>
        <w:rPr>
          <w:b/>
        </w:rPr>
      </w:pPr>
      <w:r w:rsidRPr="006B3652">
        <w:rPr>
          <w:b/>
        </w:rPr>
        <w:t xml:space="preserve">Курс </w:t>
      </w:r>
      <w:r>
        <w:rPr>
          <w:b/>
        </w:rPr>
        <w:t>2</w:t>
      </w:r>
    </w:p>
    <w:p w:rsidR="002E0044" w:rsidRPr="006B3652" w:rsidRDefault="002E0044" w:rsidP="002E0044">
      <w:pPr>
        <w:rPr>
          <w:rFonts w:eastAsia="Calibri"/>
          <w:b/>
        </w:rPr>
      </w:pPr>
      <w:r w:rsidRPr="006B3652">
        <w:rPr>
          <w:b/>
        </w:rPr>
        <w:t>Семестр –</w:t>
      </w:r>
      <w:r w:rsidRPr="006B3652">
        <w:rPr>
          <w:rFonts w:eastAsia="Calibri"/>
          <w:b/>
        </w:rPr>
        <w:t xml:space="preserve"> </w:t>
      </w:r>
      <w:r w:rsidR="00504401" w:rsidRPr="003F2C48">
        <w:rPr>
          <w:b/>
        </w:rPr>
        <w:t>IV</w:t>
      </w:r>
    </w:p>
    <w:p w:rsidR="002E0044" w:rsidRPr="006B3652" w:rsidRDefault="002E0044" w:rsidP="002E0044">
      <w:pPr>
        <w:shd w:val="clear" w:color="auto" w:fill="FFFFFF"/>
        <w:jc w:val="both"/>
        <w:rPr>
          <w:b/>
          <w:spacing w:val="-7"/>
        </w:rPr>
      </w:pPr>
      <w:r w:rsidRPr="006B3652">
        <w:rPr>
          <w:b/>
          <w:spacing w:val="-7"/>
        </w:rPr>
        <w:t>Всего трудоемкость 2 зачетные единицы</w:t>
      </w:r>
      <w:r>
        <w:rPr>
          <w:b/>
          <w:spacing w:val="-7"/>
        </w:rPr>
        <w:t xml:space="preserve"> </w:t>
      </w:r>
      <w:r w:rsidRPr="006B3652">
        <w:rPr>
          <w:b/>
          <w:spacing w:val="-7"/>
        </w:rPr>
        <w:t>/</w:t>
      </w:r>
      <w:r>
        <w:rPr>
          <w:b/>
          <w:spacing w:val="-7"/>
        </w:rPr>
        <w:t xml:space="preserve"> </w:t>
      </w:r>
      <w:r w:rsidRPr="006B3652">
        <w:rPr>
          <w:b/>
          <w:spacing w:val="-7"/>
        </w:rPr>
        <w:t xml:space="preserve">72 </w:t>
      </w:r>
      <w:proofErr w:type="gramStart"/>
      <w:r w:rsidRPr="006B3652">
        <w:rPr>
          <w:b/>
          <w:spacing w:val="-7"/>
        </w:rPr>
        <w:t>академических</w:t>
      </w:r>
      <w:proofErr w:type="gramEnd"/>
      <w:r w:rsidRPr="006B3652">
        <w:rPr>
          <w:b/>
          <w:spacing w:val="-7"/>
        </w:rPr>
        <w:t xml:space="preserve"> часа</w:t>
      </w:r>
    </w:p>
    <w:p w:rsidR="002E0044" w:rsidRPr="006B3652" w:rsidRDefault="002E0044" w:rsidP="002E00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eastAsia="Calibri"/>
        </w:rPr>
      </w:pPr>
      <w:r w:rsidRPr="006B3652">
        <w:rPr>
          <w:b/>
          <w:spacing w:val="-7"/>
        </w:rPr>
        <w:t xml:space="preserve">Форма контроля </w:t>
      </w:r>
      <w:r w:rsidRPr="006B3652">
        <w:rPr>
          <w:b/>
        </w:rPr>
        <w:t>–</w:t>
      </w:r>
      <w:r w:rsidRPr="006B3652">
        <w:rPr>
          <w:b/>
          <w:spacing w:val="-7"/>
        </w:rPr>
        <w:t xml:space="preserve"> зачет </w:t>
      </w:r>
      <w:r w:rsidRPr="00FB266C">
        <w:rPr>
          <w:rFonts w:eastAsia="Calibri"/>
          <w:b/>
        </w:rPr>
        <w:t>в</w:t>
      </w:r>
      <w:r w:rsidRPr="006B3652">
        <w:rPr>
          <w:rFonts w:eastAsia="Calibri"/>
        </w:rPr>
        <w:t xml:space="preserve"> </w:t>
      </w:r>
      <w:r w:rsidR="00504401" w:rsidRPr="003F2C48">
        <w:rPr>
          <w:b/>
        </w:rPr>
        <w:t>IV</w:t>
      </w:r>
      <w:r w:rsidRPr="006B3652">
        <w:rPr>
          <w:rFonts w:eastAsia="Calibri"/>
          <w:b/>
        </w:rPr>
        <w:t xml:space="preserve"> </w:t>
      </w:r>
      <w:r w:rsidRPr="00FB266C">
        <w:rPr>
          <w:rFonts w:eastAsia="Calibri"/>
          <w:b/>
        </w:rPr>
        <w:t>семестре</w:t>
      </w:r>
    </w:p>
    <w:p w:rsidR="002E0044" w:rsidRDefault="002E0044" w:rsidP="002E0044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2E0044" w:rsidRPr="00F63091" w:rsidRDefault="002E0044" w:rsidP="002E0044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t>I</w:t>
      </w:r>
      <w:r w:rsidRPr="00F63091">
        <w:rPr>
          <w:b/>
          <w:bCs/>
          <w:iCs/>
          <w:color w:val="000000"/>
        </w:rPr>
        <w:t>. ЦЕЛЬ И ЗАДАЧИ ОСВОЕНИЯ ДИСЦИПЛИНЫ</w:t>
      </w:r>
    </w:p>
    <w:p w:rsidR="002E0044" w:rsidRPr="00F63091" w:rsidRDefault="002E0044" w:rsidP="002E0044">
      <w:pPr>
        <w:widowControl w:val="0"/>
        <w:spacing w:line="360" w:lineRule="auto"/>
        <w:ind w:firstLine="709"/>
        <w:jc w:val="both"/>
      </w:pPr>
      <w:r w:rsidRPr="00F63091">
        <w:rPr>
          <w:b/>
          <w:bCs/>
          <w:iCs/>
          <w:color w:val="000000"/>
        </w:rPr>
        <w:t>Цель:</w:t>
      </w:r>
      <w:r w:rsidRPr="00F63091">
        <w:t xml:space="preserve"> 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>
        <w:rPr>
          <w:i/>
        </w:rPr>
        <w:t xml:space="preserve">- </w:t>
      </w:r>
      <w:r w:rsidRPr="004D0C7D">
        <w:t>Целью дисциплины является формирован</w:t>
      </w:r>
      <w:r>
        <w:t xml:space="preserve">ие у будущего врача – лечебника </w:t>
      </w:r>
      <w:r w:rsidRPr="004D0C7D">
        <w:t>теоретических знаний о предмете и философских проблем медицины, об идеях и концепциях, их взаимосвязи и развития;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представлений о неразрывной связи философии и медицины их мировоззренческих, аксиологических проблемах с содержательным развитием медицины, о смысле медицины как феномене культуры.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способности эффективно анализировать и разрешать философские проблемы медицины, встречающиеся в профессиональной деятельности врача, в том числе и в клинической практике;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представление о специфике дисциплины философские проблемы медицины и важности глубокого усвоения её основ;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 xml:space="preserve">- ознакомить студентов с основными проблемами и методологическим инструментарием медицины, учить врачей – клиницистов применять диалектику к анализу конкретных, </w:t>
      </w:r>
      <w:proofErr w:type="gramStart"/>
      <w:r w:rsidRPr="004D0C7D">
        <w:t>естественно-научных</w:t>
      </w:r>
      <w:proofErr w:type="gramEnd"/>
      <w:r w:rsidRPr="004D0C7D">
        <w:t xml:space="preserve"> и клинических факторов;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 xml:space="preserve">- умело применять диалектику на практике.    </w:t>
      </w:r>
    </w:p>
    <w:p w:rsidR="002E0044" w:rsidRPr="00F63091" w:rsidRDefault="002E0044" w:rsidP="002E0044">
      <w:pPr>
        <w:widowControl w:val="0"/>
        <w:spacing w:line="360" w:lineRule="auto"/>
        <w:ind w:firstLine="709"/>
        <w:jc w:val="both"/>
      </w:pPr>
      <w:r w:rsidRPr="00F63091">
        <w:rPr>
          <w:b/>
        </w:rPr>
        <w:t>Задачи: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ознакомление студентов с органичной связи философии с теоретической медициной, с исторической связью, и взаимовлиянием философии и медицины;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формирование у студентов целостного восприятия научной картины мира и человека в нем;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формирование абстрактного мышления для выработка логического подхода в определении патологии;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>- показать, что философия медицины имеет прямое отношение абсолютно ко всем сферам познания человека – его организма, души, воли, совести и т.д.;</w:t>
      </w:r>
    </w:p>
    <w:p w:rsidR="002E0044" w:rsidRPr="004D0C7D" w:rsidRDefault="002E0044" w:rsidP="002E0044">
      <w:pPr>
        <w:widowControl w:val="0"/>
        <w:spacing w:line="276" w:lineRule="auto"/>
        <w:ind w:firstLine="709"/>
        <w:jc w:val="both"/>
      </w:pPr>
      <w:r w:rsidRPr="004D0C7D">
        <w:t xml:space="preserve">- формирование у студентов своей собственной мировоззренческой позиции по важнейшим проблемам философии медицины, а также самостоятельно осмысливать сложнейшие ситуации в современной общественной жизни, использовать приемы введения дискуссии, полемики и диалога.   </w:t>
      </w:r>
    </w:p>
    <w:p w:rsidR="002E0044" w:rsidRDefault="002E0044" w:rsidP="002E0044">
      <w:pPr>
        <w:widowControl w:val="0"/>
        <w:spacing w:line="276" w:lineRule="auto"/>
        <w:ind w:firstLine="709"/>
        <w:rPr>
          <w:i/>
        </w:rPr>
      </w:pPr>
    </w:p>
    <w:p w:rsidR="002E0044" w:rsidRDefault="002E0044" w:rsidP="002E0044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2E0044" w:rsidRPr="00F320A5" w:rsidRDefault="002E0044" w:rsidP="002E0044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в процессе изучения учебной дисциплины компетенции </w:t>
      </w:r>
      <w:r w:rsidRPr="00F320A5">
        <w:rPr>
          <w:rFonts w:ascii="Times New Roman" w:hAnsi="Times New Roman"/>
          <w:b/>
          <w:i/>
        </w:rPr>
        <w:t>ФГОС 3++;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554"/>
        <w:gridCol w:w="709"/>
        <w:gridCol w:w="3260"/>
        <w:gridCol w:w="4683"/>
      </w:tblGrid>
      <w:tr w:rsidR="002E0044" w:rsidRPr="00B31713" w:rsidTr="002E0044">
        <w:tc>
          <w:tcPr>
            <w:tcW w:w="2263" w:type="dxa"/>
            <w:gridSpan w:val="2"/>
          </w:tcPr>
          <w:p w:rsidR="002E0044" w:rsidRPr="00B31713" w:rsidRDefault="002E0044" w:rsidP="003C1D31">
            <w:pPr>
              <w:jc w:val="center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Наименование категории (группы) компетенции</w:t>
            </w:r>
          </w:p>
        </w:tc>
        <w:tc>
          <w:tcPr>
            <w:tcW w:w="3260" w:type="dxa"/>
          </w:tcPr>
          <w:p w:rsidR="002E0044" w:rsidRPr="00B31713" w:rsidRDefault="002E0044" w:rsidP="003C1D3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2E0044" w:rsidRPr="00B31713" w:rsidRDefault="002E0044" w:rsidP="003C1D3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1713">
              <w:rPr>
                <w:b/>
                <w:color w:val="000000"/>
              </w:rPr>
              <w:t>(или ее части)</w:t>
            </w:r>
          </w:p>
        </w:tc>
        <w:tc>
          <w:tcPr>
            <w:tcW w:w="4683" w:type="dxa"/>
          </w:tcPr>
          <w:p w:rsidR="002E0044" w:rsidRPr="00B31713" w:rsidRDefault="002E0044" w:rsidP="003C1D3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2E0044" w:rsidRPr="00B31713" w:rsidTr="002E0044">
        <w:trPr>
          <w:trHeight w:val="297"/>
        </w:trPr>
        <w:tc>
          <w:tcPr>
            <w:tcW w:w="10206" w:type="dxa"/>
            <w:gridSpan w:val="4"/>
          </w:tcPr>
          <w:p w:rsidR="002E0044" w:rsidRPr="00B31713" w:rsidRDefault="002E0044" w:rsidP="003C1D31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Общекультурные компетенции</w:t>
            </w:r>
          </w:p>
        </w:tc>
      </w:tr>
      <w:tr w:rsidR="002E0044" w:rsidRPr="00B31713" w:rsidTr="002E0044">
        <w:trPr>
          <w:trHeight w:val="281"/>
        </w:trPr>
        <w:tc>
          <w:tcPr>
            <w:tcW w:w="2263" w:type="dxa"/>
            <w:gridSpan w:val="2"/>
          </w:tcPr>
          <w:p w:rsidR="002E0044" w:rsidRPr="00B31713" w:rsidRDefault="002E0044" w:rsidP="003C1D31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2E0044" w:rsidRPr="00B31713" w:rsidRDefault="002E0044" w:rsidP="003C1D31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4683" w:type="dxa"/>
          </w:tcPr>
          <w:p w:rsidR="002E0044" w:rsidRPr="00B31713" w:rsidRDefault="002E0044" w:rsidP="003C1D31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2E0044" w:rsidRPr="00B31713" w:rsidTr="002E0044">
        <w:trPr>
          <w:trHeight w:val="265"/>
        </w:trPr>
        <w:tc>
          <w:tcPr>
            <w:tcW w:w="10206" w:type="dxa"/>
            <w:gridSpan w:val="4"/>
          </w:tcPr>
          <w:p w:rsidR="002E0044" w:rsidRPr="00716F8D" w:rsidRDefault="002E0044" w:rsidP="003C1D31">
            <w:pPr>
              <w:jc w:val="both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 xml:space="preserve">ОК-1. </w:t>
            </w:r>
            <w:r w:rsidRPr="00716F8D">
              <w:rPr>
                <w:b/>
                <w:bCs/>
                <w:iCs/>
                <w:color w:val="000000"/>
              </w:rPr>
              <w:t>Способность к абстрактному мышлению, анализу, синтезу.</w:t>
            </w:r>
          </w:p>
          <w:p w:rsidR="002E0044" w:rsidRPr="00B31713" w:rsidRDefault="002E0044" w:rsidP="003C1D31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2E0044" w:rsidRPr="00B31713" w:rsidTr="002E0044">
        <w:trPr>
          <w:trHeight w:val="663"/>
        </w:trPr>
        <w:tc>
          <w:tcPr>
            <w:tcW w:w="1554" w:type="dxa"/>
          </w:tcPr>
          <w:p w:rsidR="002E0044" w:rsidRPr="007A66D7" w:rsidRDefault="002E0044" w:rsidP="003C1D31">
            <w:pPr>
              <w:ind w:left="1160" w:hanging="1160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2E0044" w:rsidRPr="007A66D7" w:rsidRDefault="002E0044" w:rsidP="003C1D31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8652" w:type="dxa"/>
            <w:gridSpan w:val="3"/>
          </w:tcPr>
          <w:p w:rsidR="002E0044" w:rsidRPr="007A66D7" w:rsidRDefault="002E0044" w:rsidP="002E0044">
            <w:pPr>
              <w:jc w:val="both"/>
            </w:pPr>
            <w:r w:rsidRPr="007A66D7">
              <w:t>Специфику предмета, предмет и задачи философских проблем медицины, её методы и приемы философского анализа</w:t>
            </w:r>
          </w:p>
        </w:tc>
      </w:tr>
      <w:tr w:rsidR="002E0044" w:rsidRPr="00B31713" w:rsidTr="002E0044">
        <w:trPr>
          <w:trHeight w:val="579"/>
        </w:trPr>
        <w:tc>
          <w:tcPr>
            <w:tcW w:w="1554" w:type="dxa"/>
          </w:tcPr>
          <w:p w:rsidR="002E0044" w:rsidRPr="007A66D7" w:rsidRDefault="002E0044" w:rsidP="003C1D31">
            <w:pPr>
              <w:ind w:left="1018" w:hanging="992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2E0044" w:rsidRPr="007A66D7" w:rsidRDefault="002E0044" w:rsidP="003C1D31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8652" w:type="dxa"/>
            <w:gridSpan w:val="3"/>
          </w:tcPr>
          <w:p w:rsidR="002E0044" w:rsidRPr="007A66D7" w:rsidRDefault="002E0044" w:rsidP="002E0044">
            <w:pPr>
              <w:jc w:val="both"/>
            </w:pPr>
            <w:r w:rsidRPr="007A66D7">
              <w:t>мыслить в соответствии с требованиями правилами и законами   формальной и диалектической логики.</w:t>
            </w:r>
          </w:p>
        </w:tc>
      </w:tr>
      <w:tr w:rsidR="002E0044" w:rsidRPr="00B31713" w:rsidTr="002E0044">
        <w:trPr>
          <w:trHeight w:val="591"/>
        </w:trPr>
        <w:tc>
          <w:tcPr>
            <w:tcW w:w="1554" w:type="dxa"/>
          </w:tcPr>
          <w:p w:rsidR="002E0044" w:rsidRPr="007A66D7" w:rsidRDefault="002E0044" w:rsidP="003C1D31">
            <w:pPr>
              <w:ind w:left="1160" w:hanging="1276"/>
              <w:jc w:val="both"/>
              <w:rPr>
                <w:b/>
              </w:rPr>
            </w:pPr>
            <w:r w:rsidRPr="007A66D7">
              <w:rPr>
                <w:b/>
              </w:rPr>
              <w:t xml:space="preserve"> владеть: </w:t>
            </w:r>
          </w:p>
        </w:tc>
        <w:tc>
          <w:tcPr>
            <w:tcW w:w="8652" w:type="dxa"/>
            <w:gridSpan w:val="3"/>
          </w:tcPr>
          <w:p w:rsidR="002E0044" w:rsidRPr="007A66D7" w:rsidRDefault="002E0044" w:rsidP="002E0044">
            <w:pPr>
              <w:ind w:left="-72"/>
              <w:jc w:val="both"/>
            </w:pPr>
            <w:r w:rsidRPr="007A66D7">
              <w:t xml:space="preserve"> навыками философской интерпретации научных   и практических лечебных проблем.</w:t>
            </w:r>
          </w:p>
        </w:tc>
      </w:tr>
      <w:tr w:rsidR="002E0044" w:rsidRPr="00B31713" w:rsidTr="002E0044">
        <w:trPr>
          <w:trHeight w:val="232"/>
        </w:trPr>
        <w:tc>
          <w:tcPr>
            <w:tcW w:w="10206" w:type="dxa"/>
            <w:gridSpan w:val="4"/>
          </w:tcPr>
          <w:p w:rsidR="002E0044" w:rsidRPr="00B31713" w:rsidRDefault="002E0044" w:rsidP="002E0044">
            <w:pPr>
              <w:tabs>
                <w:tab w:val="left" w:pos="882"/>
              </w:tabs>
              <w:ind w:left="877" w:hanging="851"/>
              <w:jc w:val="both"/>
            </w:pPr>
            <w:r w:rsidRPr="00B31713">
              <w:rPr>
                <w:b/>
              </w:rPr>
              <w:t>ОК-2.</w:t>
            </w:r>
            <w:r>
              <w:t xml:space="preserve"> </w:t>
            </w:r>
            <w:r w:rsidRPr="00716F8D">
              <w:rPr>
                <w:b/>
              </w:rPr>
              <w:t>Способность использовать основы знаний для формирования мировоззренческой позиции.</w:t>
            </w:r>
          </w:p>
        </w:tc>
      </w:tr>
      <w:tr w:rsidR="002E0044" w:rsidRPr="00B31713" w:rsidTr="002E0044">
        <w:trPr>
          <w:trHeight w:val="663"/>
        </w:trPr>
        <w:tc>
          <w:tcPr>
            <w:tcW w:w="1554" w:type="dxa"/>
          </w:tcPr>
          <w:p w:rsidR="002E0044" w:rsidRPr="007A66D7" w:rsidRDefault="002E0044" w:rsidP="003C1D31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2E0044" w:rsidRPr="007A66D7" w:rsidRDefault="002E0044" w:rsidP="003C1D31">
            <w:pPr>
              <w:ind w:left="877" w:hanging="851"/>
              <w:jc w:val="both"/>
              <w:rPr>
                <w:b/>
              </w:rPr>
            </w:pPr>
          </w:p>
          <w:p w:rsidR="002E0044" w:rsidRPr="007A66D7" w:rsidRDefault="002E0044" w:rsidP="003C1D31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8652" w:type="dxa"/>
            <w:gridSpan w:val="3"/>
          </w:tcPr>
          <w:p w:rsidR="002E0044" w:rsidRPr="007A66D7" w:rsidRDefault="002E0044" w:rsidP="002E0044">
            <w:pPr>
              <w:jc w:val="both"/>
              <w:rPr>
                <w:bCs/>
                <w:iCs/>
                <w:color w:val="000000"/>
              </w:rPr>
            </w:pPr>
            <w:r w:rsidRPr="007A66D7">
              <w:t>Основы философских знаний для формирования мировоззренческой позиции, формировать способность, адекватного мировосприятия</w:t>
            </w:r>
          </w:p>
        </w:tc>
      </w:tr>
      <w:tr w:rsidR="002E0044" w:rsidRPr="00B31713" w:rsidTr="002E0044">
        <w:trPr>
          <w:trHeight w:val="645"/>
        </w:trPr>
        <w:tc>
          <w:tcPr>
            <w:tcW w:w="1554" w:type="dxa"/>
          </w:tcPr>
          <w:p w:rsidR="002E0044" w:rsidRPr="007A66D7" w:rsidRDefault="002E0044" w:rsidP="003C1D31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2E0044" w:rsidRPr="007A66D7" w:rsidRDefault="002E0044" w:rsidP="003C1D31">
            <w:pPr>
              <w:rPr>
                <w:b/>
              </w:rPr>
            </w:pPr>
          </w:p>
        </w:tc>
        <w:tc>
          <w:tcPr>
            <w:tcW w:w="8652" w:type="dxa"/>
            <w:gridSpan w:val="3"/>
          </w:tcPr>
          <w:p w:rsidR="002E0044" w:rsidRPr="007A66D7" w:rsidRDefault="002E0044" w:rsidP="002E0044">
            <w:pPr>
              <w:jc w:val="both"/>
            </w:pPr>
            <w:r w:rsidRPr="007A66D7">
              <w:t>Аргументированно отстаивать мировоззренческую позицию, защищать права врачей и пациентов различного возраста.</w:t>
            </w:r>
          </w:p>
        </w:tc>
      </w:tr>
      <w:tr w:rsidR="002E0044" w:rsidRPr="00B31713" w:rsidTr="002E0044">
        <w:trPr>
          <w:trHeight w:val="609"/>
        </w:trPr>
        <w:tc>
          <w:tcPr>
            <w:tcW w:w="1554" w:type="dxa"/>
          </w:tcPr>
          <w:p w:rsidR="002E0044" w:rsidRPr="007A66D7" w:rsidRDefault="002E0044" w:rsidP="003C1D31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 xml:space="preserve">владеть:       </w:t>
            </w:r>
          </w:p>
          <w:p w:rsidR="002E0044" w:rsidRPr="007A66D7" w:rsidRDefault="002E0044" w:rsidP="003C1D31">
            <w:pPr>
              <w:rPr>
                <w:b/>
              </w:rPr>
            </w:pPr>
          </w:p>
        </w:tc>
        <w:tc>
          <w:tcPr>
            <w:tcW w:w="8652" w:type="dxa"/>
            <w:gridSpan w:val="3"/>
          </w:tcPr>
          <w:p w:rsidR="002E0044" w:rsidRPr="007A66D7" w:rsidRDefault="002E0044" w:rsidP="002E0044">
            <w:r w:rsidRPr="007A66D7">
              <w:t>навыками философской интерпретации и правовой защиты правомерности и верности научных и практических лечебных проблем.</w:t>
            </w:r>
          </w:p>
        </w:tc>
      </w:tr>
      <w:tr w:rsidR="002E0044" w:rsidRPr="00B31713" w:rsidTr="002E0044">
        <w:trPr>
          <w:trHeight w:val="314"/>
        </w:trPr>
        <w:tc>
          <w:tcPr>
            <w:tcW w:w="10206" w:type="dxa"/>
            <w:gridSpan w:val="4"/>
          </w:tcPr>
          <w:p w:rsidR="002E0044" w:rsidRPr="00B31713" w:rsidRDefault="002E0044" w:rsidP="003C1D31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Общепрофессиональные компетенции</w:t>
            </w:r>
          </w:p>
        </w:tc>
      </w:tr>
      <w:tr w:rsidR="002E0044" w:rsidRPr="00B31713" w:rsidTr="002E0044">
        <w:trPr>
          <w:trHeight w:val="232"/>
        </w:trPr>
        <w:tc>
          <w:tcPr>
            <w:tcW w:w="2263" w:type="dxa"/>
            <w:gridSpan w:val="2"/>
          </w:tcPr>
          <w:p w:rsidR="002E0044" w:rsidRPr="00B31713" w:rsidRDefault="002E0044" w:rsidP="003C1D31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2E0044" w:rsidRPr="00B31713" w:rsidRDefault="002E0044" w:rsidP="003C1D31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4683" w:type="dxa"/>
          </w:tcPr>
          <w:p w:rsidR="002E0044" w:rsidRPr="00B31713" w:rsidRDefault="002E0044" w:rsidP="003C1D31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2E0044" w:rsidRPr="00B31713" w:rsidTr="002E0044">
        <w:trPr>
          <w:trHeight w:val="314"/>
        </w:trPr>
        <w:tc>
          <w:tcPr>
            <w:tcW w:w="10206" w:type="dxa"/>
            <w:gridSpan w:val="4"/>
          </w:tcPr>
          <w:p w:rsidR="002E0044" w:rsidRPr="00B31713" w:rsidRDefault="002E0044" w:rsidP="003C1D31">
            <w:pPr>
              <w:jc w:val="both"/>
              <w:rPr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 xml:space="preserve">ОПК-4. </w:t>
            </w:r>
            <w:r w:rsidRPr="00716F8D">
              <w:rPr>
                <w:b/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716F8D">
              <w:rPr>
                <w:b/>
                <w:bCs/>
                <w:iCs/>
                <w:color w:val="000000"/>
              </w:rPr>
              <w:t>деонтологические</w:t>
            </w:r>
            <w:proofErr w:type="spellEnd"/>
            <w:r w:rsidRPr="00716F8D">
              <w:rPr>
                <w:b/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  <w:p w:rsidR="002E0044" w:rsidRPr="00B31713" w:rsidRDefault="002E0044" w:rsidP="003C1D31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2E0044" w:rsidRPr="00B31713" w:rsidTr="002E0044">
        <w:trPr>
          <w:trHeight w:val="526"/>
        </w:trPr>
        <w:tc>
          <w:tcPr>
            <w:tcW w:w="1554" w:type="dxa"/>
          </w:tcPr>
          <w:p w:rsidR="002E0044" w:rsidRPr="00611760" w:rsidRDefault="002E0044" w:rsidP="003C1D31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знать:</w:t>
            </w:r>
          </w:p>
          <w:p w:rsidR="002E0044" w:rsidRPr="00611760" w:rsidRDefault="002E0044" w:rsidP="003C1D31">
            <w:pPr>
              <w:jc w:val="both"/>
              <w:rPr>
                <w:b/>
              </w:rPr>
            </w:pPr>
          </w:p>
        </w:tc>
        <w:tc>
          <w:tcPr>
            <w:tcW w:w="8652" w:type="dxa"/>
            <w:gridSpan w:val="3"/>
          </w:tcPr>
          <w:p w:rsidR="002E0044" w:rsidRPr="00611760" w:rsidRDefault="002E0044" w:rsidP="002E0044">
            <w:pPr>
              <w:jc w:val="both"/>
            </w:pPr>
            <w:r w:rsidRPr="00611760">
              <w:t>Специфические проблемы философии медицины, а также философские и религиозные концепции человека.</w:t>
            </w:r>
          </w:p>
        </w:tc>
      </w:tr>
      <w:tr w:rsidR="002E0044" w:rsidRPr="00B31713" w:rsidTr="002E0044">
        <w:trPr>
          <w:trHeight w:val="551"/>
        </w:trPr>
        <w:tc>
          <w:tcPr>
            <w:tcW w:w="1554" w:type="dxa"/>
          </w:tcPr>
          <w:p w:rsidR="002E0044" w:rsidRPr="00611760" w:rsidRDefault="002E0044" w:rsidP="003C1D31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 xml:space="preserve">уметь: </w:t>
            </w:r>
          </w:p>
          <w:p w:rsidR="002E0044" w:rsidRPr="00611760" w:rsidRDefault="002E0044" w:rsidP="003C1D31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8652" w:type="dxa"/>
            <w:gridSpan w:val="3"/>
          </w:tcPr>
          <w:p w:rsidR="002E0044" w:rsidRPr="00611760" w:rsidRDefault="002E0044" w:rsidP="002E0044">
            <w:pPr>
              <w:jc w:val="both"/>
            </w:pPr>
            <w:r w:rsidRPr="00611760">
              <w:t>Вести дискуссии в условиях плюрализма мнений, применяя различные способы разрешения конфликтов.</w:t>
            </w:r>
          </w:p>
        </w:tc>
      </w:tr>
      <w:tr w:rsidR="002E0044" w:rsidRPr="00B31713" w:rsidTr="002E0044">
        <w:trPr>
          <w:trHeight w:val="403"/>
        </w:trPr>
        <w:tc>
          <w:tcPr>
            <w:tcW w:w="1554" w:type="dxa"/>
          </w:tcPr>
          <w:p w:rsidR="002E0044" w:rsidRPr="00B31713" w:rsidRDefault="002E0044" w:rsidP="003C1D31">
            <w:pPr>
              <w:ind w:left="877" w:hanging="851"/>
              <w:jc w:val="both"/>
            </w:pPr>
            <w:r w:rsidRPr="00611760">
              <w:rPr>
                <w:b/>
              </w:rPr>
              <w:t>владеть:</w:t>
            </w:r>
          </w:p>
          <w:p w:rsidR="002E0044" w:rsidRPr="00B31713" w:rsidRDefault="002E0044" w:rsidP="003C1D31">
            <w:pPr>
              <w:jc w:val="both"/>
            </w:pPr>
          </w:p>
        </w:tc>
        <w:tc>
          <w:tcPr>
            <w:tcW w:w="8652" w:type="dxa"/>
            <w:gridSpan w:val="3"/>
          </w:tcPr>
          <w:p w:rsidR="002E0044" w:rsidRPr="00B31713" w:rsidRDefault="002E0044" w:rsidP="002E0044">
            <w:pPr>
              <w:jc w:val="both"/>
              <w:rPr>
                <w:i/>
              </w:rPr>
            </w:pPr>
            <w:r w:rsidRPr="00611760">
              <w:t>Принципами врачебной деонтологии и медицинской   этики.</w:t>
            </w:r>
          </w:p>
        </w:tc>
      </w:tr>
    </w:tbl>
    <w:p w:rsidR="002E0044" w:rsidRDefault="002E0044" w:rsidP="002E0044">
      <w:pPr>
        <w:spacing w:line="278" w:lineRule="auto"/>
        <w:jc w:val="both"/>
        <w:rPr>
          <w:b/>
          <w:bCs/>
          <w:iCs/>
          <w:color w:val="000000"/>
        </w:rPr>
      </w:pPr>
    </w:p>
    <w:p w:rsidR="002E0044" w:rsidRPr="00F63091" w:rsidRDefault="002E0044" w:rsidP="002E0044">
      <w:pPr>
        <w:spacing w:line="278" w:lineRule="auto"/>
        <w:jc w:val="center"/>
        <w:rPr>
          <w:b/>
          <w:i/>
        </w:rPr>
      </w:pPr>
      <w:r>
        <w:rPr>
          <w:b/>
          <w:lang w:val="en-US"/>
        </w:rPr>
        <w:t>III</w:t>
      </w:r>
      <w:r w:rsidRPr="00F63091">
        <w:rPr>
          <w:b/>
        </w:rPr>
        <w:t>. МЕСТО ДИСЦИПЛИНЫ В СТРУКТУРЕ ОБРАЗОВАТЕЛЬНОЙ ПРОГРАММЫ</w:t>
      </w:r>
    </w:p>
    <w:p w:rsidR="002E0044" w:rsidRDefault="002E0044" w:rsidP="002E004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963FE">
        <w:t>Учебная дисциплина «Философские проблемы медицины» относится к блоку Б</w:t>
      </w:r>
      <w:proofErr w:type="gramStart"/>
      <w:r w:rsidRPr="00A963FE">
        <w:t>1</w:t>
      </w:r>
      <w:proofErr w:type="gramEnd"/>
      <w:r w:rsidRPr="00A963FE">
        <w:t xml:space="preserve">.В.ОД.1 вариативной части цикла «гуманитарной, социальной и экономический», </w:t>
      </w:r>
      <w:r>
        <w:t>изучается для медицинского образования как модульная дисциплина – «Философские проблемы медицины».</w:t>
      </w:r>
    </w:p>
    <w:p w:rsidR="002E0044" w:rsidRDefault="002E0044" w:rsidP="002E004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Для изучения данной учебной дисциплины необходимы следующие предшествовавшие дисциплины. Философия – дисциплина, которая формирует знания о методах и приемах философского анализа, о формах и методах научного познания, их эволюцию.</w:t>
      </w:r>
    </w:p>
    <w:p w:rsidR="002E0044" w:rsidRDefault="002E0044" w:rsidP="002E004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Отечества – дисциплина, которая формирует знания об основных закономерностях и тенденциях развития общества: о важнейших веках истории России.</w:t>
      </w:r>
    </w:p>
    <w:p w:rsidR="002E0044" w:rsidRDefault="002E0044" w:rsidP="002E004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медицины – дисциплина, которая формирует знания об этапах развития медицины, о выдающихся медицинских открытиях.</w:t>
      </w:r>
    </w:p>
    <w:p w:rsidR="002E0044" w:rsidRDefault="002E0044" w:rsidP="002E004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Правоведение – дисциплина, которая формирует знание о нормах зарубежного права, об основных принципах и положениях конституционного, гражданского, трудового, семейного, административного и уголовного права.</w:t>
      </w:r>
    </w:p>
    <w:p w:rsidR="002E0044" w:rsidRPr="00A963FE" w:rsidRDefault="002E0044" w:rsidP="002E004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Преподавание дисциплины «философские проблемы медицины» в целом учитывает исходный уровень знаний студентов по философии и биологии, полученные ими в средних учебных заведениях, а также специальности, освоенные ими уже в медицинском ВУЗе.  </w:t>
      </w:r>
    </w:p>
    <w:p w:rsidR="008446F9" w:rsidRDefault="008446F9"/>
    <w:p w:rsidR="00C32AC0" w:rsidRPr="000977C0" w:rsidRDefault="00C32AC0" w:rsidP="00C32AC0">
      <w:pPr>
        <w:shd w:val="clear" w:color="auto" w:fill="FFFFFF"/>
        <w:jc w:val="both"/>
        <w:rPr>
          <w:b/>
          <w:spacing w:val="-10"/>
        </w:rPr>
      </w:pPr>
      <w:r w:rsidRPr="000977C0">
        <w:rPr>
          <w:b/>
          <w:spacing w:val="-6"/>
        </w:rPr>
        <w:t>4. Трудоемкость учебной дисциплины</w:t>
      </w:r>
      <w:r w:rsidRPr="000977C0">
        <w:rPr>
          <w:b/>
          <w:bCs/>
          <w:i/>
          <w:spacing w:val="-4"/>
        </w:rPr>
        <w:t xml:space="preserve"> </w:t>
      </w:r>
      <w:r w:rsidRPr="000977C0">
        <w:rPr>
          <w:b/>
          <w:spacing w:val="-6"/>
        </w:rPr>
        <w:t>составляет</w:t>
      </w:r>
      <w:r w:rsidRPr="000977C0">
        <w:rPr>
          <w:b/>
        </w:rPr>
        <w:t xml:space="preserve"> 2 </w:t>
      </w:r>
      <w:proofErr w:type="spellStart"/>
      <w:r w:rsidRPr="000977C0">
        <w:rPr>
          <w:b/>
        </w:rPr>
        <w:t>з.е</w:t>
      </w:r>
      <w:proofErr w:type="spellEnd"/>
      <w:r w:rsidRPr="000977C0">
        <w:rPr>
          <w:b/>
        </w:rPr>
        <w:t xml:space="preserve">. </w:t>
      </w:r>
      <w:r w:rsidRPr="000977C0">
        <w:rPr>
          <w:b/>
          <w:spacing w:val="-6"/>
        </w:rPr>
        <w:t>зачетных единиц,</w:t>
      </w:r>
      <w:r w:rsidRPr="000977C0">
        <w:rPr>
          <w:b/>
        </w:rPr>
        <w:t xml:space="preserve"> 72 академических </w:t>
      </w:r>
      <w:r w:rsidRPr="000977C0">
        <w:rPr>
          <w:b/>
          <w:spacing w:val="-10"/>
        </w:rPr>
        <w:t>часа.</w:t>
      </w:r>
    </w:p>
    <w:p w:rsidR="00C32AC0" w:rsidRPr="000977C0" w:rsidRDefault="00C32AC0" w:rsidP="00C32AC0">
      <w:pPr>
        <w:ind w:firstLine="284"/>
      </w:pPr>
      <w:r w:rsidRPr="000977C0">
        <w:t>Лекции – 8 ч. (часов)</w:t>
      </w:r>
    </w:p>
    <w:p w:rsidR="00C32AC0" w:rsidRPr="000977C0" w:rsidRDefault="00C32AC0" w:rsidP="00C32AC0">
      <w:pPr>
        <w:ind w:firstLine="284"/>
      </w:pPr>
      <w:r w:rsidRPr="000977C0">
        <w:t xml:space="preserve">Практические занятия – </w:t>
      </w:r>
      <w:r>
        <w:t>16</w:t>
      </w:r>
      <w:r w:rsidRPr="000977C0">
        <w:t xml:space="preserve"> ч. (часов)</w:t>
      </w:r>
    </w:p>
    <w:p w:rsidR="00C32AC0" w:rsidRPr="000977C0" w:rsidRDefault="00C32AC0" w:rsidP="00C32AC0">
      <w:pPr>
        <w:ind w:firstLine="284"/>
      </w:pPr>
      <w:r w:rsidRPr="000977C0">
        <w:t xml:space="preserve">Самостоятельная работа – </w:t>
      </w:r>
      <w:r>
        <w:t>48</w:t>
      </w:r>
      <w:r w:rsidRPr="000977C0">
        <w:t xml:space="preserve"> ч. (часов)</w:t>
      </w:r>
    </w:p>
    <w:p w:rsidR="00C32AC0" w:rsidRPr="000977C0" w:rsidRDefault="00C32AC0" w:rsidP="00C32AC0"/>
    <w:p w:rsidR="00C32AC0" w:rsidRPr="000977C0" w:rsidRDefault="00C32AC0" w:rsidP="00C32AC0">
      <w:pPr>
        <w:jc w:val="both"/>
        <w:rPr>
          <w:b/>
        </w:rPr>
      </w:pPr>
      <w:r w:rsidRPr="000977C0">
        <w:rPr>
          <w:b/>
          <w:iCs/>
          <w:spacing w:val="-7"/>
        </w:rPr>
        <w:t xml:space="preserve">5. </w:t>
      </w:r>
      <w:r w:rsidRPr="000977C0">
        <w:rPr>
          <w:b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32AC0" w:rsidRPr="000977C0" w:rsidTr="003C1D31">
        <w:trPr>
          <w:trHeight w:val="680"/>
        </w:trPr>
        <w:tc>
          <w:tcPr>
            <w:tcW w:w="9930" w:type="dxa"/>
          </w:tcPr>
          <w:p w:rsidR="00C32AC0" w:rsidRPr="00C32AC0" w:rsidRDefault="00C32AC0" w:rsidP="003C1D31">
            <w:pPr>
              <w:jc w:val="both"/>
              <w:rPr>
                <w:b/>
                <w:lang w:eastAsia="en-US"/>
              </w:rPr>
            </w:pPr>
            <w:r w:rsidRPr="00C32AC0">
              <w:rPr>
                <w:b/>
                <w:lang w:eastAsia="en-US"/>
              </w:rPr>
              <w:t>Раздел 1.</w:t>
            </w:r>
          </w:p>
          <w:p w:rsidR="00C32AC0" w:rsidRPr="00C32AC0" w:rsidRDefault="00C32AC0" w:rsidP="00C32AC0">
            <w:r w:rsidRPr="00C32AC0">
              <w:t>История возникновения «Философские проблемы медицины»</w:t>
            </w:r>
          </w:p>
          <w:p w:rsidR="00C32AC0" w:rsidRPr="00C32AC0" w:rsidRDefault="00C32AC0" w:rsidP="003C1D31">
            <w:pPr>
              <w:jc w:val="both"/>
              <w:rPr>
                <w:lang w:eastAsia="en-US"/>
              </w:rPr>
            </w:pPr>
          </w:p>
        </w:tc>
      </w:tr>
      <w:tr w:rsidR="00C32AC0" w:rsidRPr="000977C0" w:rsidTr="003C1D31">
        <w:trPr>
          <w:trHeight w:val="680"/>
        </w:trPr>
        <w:tc>
          <w:tcPr>
            <w:tcW w:w="9930" w:type="dxa"/>
            <w:hideMark/>
          </w:tcPr>
          <w:p w:rsidR="00C32AC0" w:rsidRPr="000977C0" w:rsidRDefault="00C32AC0" w:rsidP="003C1D31">
            <w:pPr>
              <w:jc w:val="both"/>
              <w:rPr>
                <w:b/>
                <w:lang w:eastAsia="en-US"/>
              </w:rPr>
            </w:pPr>
            <w:r w:rsidRPr="000977C0">
              <w:rPr>
                <w:b/>
                <w:lang w:eastAsia="en-US"/>
              </w:rPr>
              <w:t>Раздел 2.</w:t>
            </w:r>
          </w:p>
          <w:p w:rsidR="00C32AC0" w:rsidRPr="00C32AC0" w:rsidRDefault="00C32AC0" w:rsidP="00C32AC0">
            <w:r w:rsidRPr="00C32AC0">
              <w:t>Теория и основы философии медицины</w:t>
            </w:r>
          </w:p>
          <w:p w:rsidR="00C32AC0" w:rsidRPr="000977C0" w:rsidRDefault="00C32AC0" w:rsidP="003C1D31">
            <w:pPr>
              <w:jc w:val="both"/>
              <w:rPr>
                <w:lang w:eastAsia="en-US"/>
              </w:rPr>
            </w:pPr>
          </w:p>
        </w:tc>
      </w:tr>
    </w:tbl>
    <w:p w:rsidR="00C32AC0" w:rsidRPr="000977C0" w:rsidRDefault="00C32AC0" w:rsidP="00C32AC0">
      <w:pPr>
        <w:shd w:val="clear" w:color="auto" w:fill="FFFFFF"/>
        <w:jc w:val="both"/>
        <w:rPr>
          <w:b/>
          <w:iCs/>
          <w:spacing w:val="-7"/>
        </w:rPr>
      </w:pPr>
    </w:p>
    <w:p w:rsidR="00C32AC0" w:rsidRPr="000977C0" w:rsidRDefault="00C32AC0" w:rsidP="00C32A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0977C0">
        <w:rPr>
          <w:rFonts w:ascii="Times New Roman" w:eastAsia="Times New Roman" w:hAnsi="Times New Roman"/>
          <w:b/>
        </w:rPr>
        <w:t xml:space="preserve">Форма промежуточной аттестации  </w:t>
      </w:r>
      <w:r w:rsidRPr="000977C0">
        <w:rPr>
          <w:rFonts w:ascii="Times New Roman" w:hAnsi="Times New Roman"/>
        </w:rPr>
        <w:t>–</w:t>
      </w:r>
      <w:r w:rsidRPr="000977C0">
        <w:rPr>
          <w:rFonts w:ascii="Times New Roman" w:eastAsia="Times New Roman" w:hAnsi="Times New Roman"/>
          <w:b/>
        </w:rPr>
        <w:t xml:space="preserve">  </w:t>
      </w:r>
      <w:r w:rsidRPr="000977C0">
        <w:rPr>
          <w:rFonts w:ascii="Times New Roman" w:eastAsia="Times New Roman" w:hAnsi="Times New Roman"/>
        </w:rPr>
        <w:t>зачет</w:t>
      </w:r>
    </w:p>
    <w:p w:rsidR="00C32AC0" w:rsidRPr="000977C0" w:rsidRDefault="00C32AC0" w:rsidP="00C32AC0">
      <w:pPr>
        <w:ind w:firstLine="709"/>
        <w:contextualSpacing/>
        <w:rPr>
          <w:b/>
        </w:rPr>
      </w:pPr>
      <w:r w:rsidRPr="000977C0">
        <w:rPr>
          <w:b/>
        </w:rPr>
        <w:t xml:space="preserve"> Сроки проведения </w:t>
      </w:r>
      <w:r w:rsidRPr="000977C0">
        <w:t xml:space="preserve">– </w:t>
      </w:r>
      <w:r w:rsidR="00316CDE">
        <w:t>4</w:t>
      </w:r>
      <w:bookmarkStart w:id="0" w:name="_GoBack"/>
      <w:bookmarkEnd w:id="0"/>
      <w:r w:rsidRPr="000977C0">
        <w:t xml:space="preserve"> семестр</w:t>
      </w:r>
    </w:p>
    <w:p w:rsidR="00C32AC0" w:rsidRPr="000977C0" w:rsidRDefault="00C32AC0" w:rsidP="00C32AC0">
      <w:pPr>
        <w:shd w:val="clear" w:color="auto" w:fill="FFFFFF"/>
        <w:jc w:val="both"/>
        <w:rPr>
          <w:b/>
          <w:iCs/>
          <w:spacing w:val="-7"/>
        </w:rPr>
      </w:pPr>
    </w:p>
    <w:p w:rsidR="00C32AC0" w:rsidRPr="000977C0" w:rsidRDefault="00C32AC0" w:rsidP="00C32AC0">
      <w:pPr>
        <w:shd w:val="clear" w:color="auto" w:fill="FFFFFF"/>
        <w:jc w:val="both"/>
        <w:rPr>
          <w:b/>
          <w:bCs/>
          <w:spacing w:val="-7"/>
        </w:rPr>
      </w:pPr>
    </w:p>
    <w:p w:rsidR="00C32AC0" w:rsidRPr="000977C0" w:rsidRDefault="00C32AC0" w:rsidP="00C32AC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pacing w:val="-7"/>
        </w:rPr>
      </w:pPr>
      <w:r w:rsidRPr="000977C0">
        <w:rPr>
          <w:rFonts w:ascii="Times New Roman" w:hAnsi="Times New Roman"/>
          <w:bCs/>
          <w:spacing w:val="-7"/>
        </w:rPr>
        <w:t xml:space="preserve">     </w:t>
      </w:r>
      <w:r w:rsidRPr="000977C0">
        <w:rPr>
          <w:rFonts w:ascii="Times New Roman" w:hAnsi="Times New Roman"/>
          <w:b/>
          <w:bCs/>
          <w:spacing w:val="-7"/>
        </w:rPr>
        <w:t xml:space="preserve">Кафедра-разработчик: </w:t>
      </w:r>
      <w:r w:rsidRPr="000977C0">
        <w:rPr>
          <w:rFonts w:ascii="Times New Roman" w:hAnsi="Times New Roman"/>
          <w:bCs/>
          <w:spacing w:val="-7"/>
        </w:rPr>
        <w:t>Кафедра Гуманитарных дисциплин</w:t>
      </w:r>
    </w:p>
    <w:p w:rsidR="00C32AC0" w:rsidRDefault="00C32AC0"/>
    <w:sectPr w:rsidR="00C32AC0" w:rsidSect="00093E26">
      <w:footerReference w:type="default" r:id="rId9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26" w:rsidRDefault="00093E26" w:rsidP="00093E26">
      <w:r>
        <w:separator/>
      </w:r>
    </w:p>
  </w:endnote>
  <w:endnote w:type="continuationSeparator" w:id="0">
    <w:p w:rsidR="00093E26" w:rsidRDefault="00093E26" w:rsidP="000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529531"/>
      <w:docPartObj>
        <w:docPartGallery w:val="Page Numbers (Bottom of Page)"/>
        <w:docPartUnique/>
      </w:docPartObj>
    </w:sdtPr>
    <w:sdtContent>
      <w:p w:rsidR="00093E26" w:rsidRDefault="00093E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DE">
          <w:rPr>
            <w:noProof/>
          </w:rPr>
          <w:t>3</w:t>
        </w:r>
        <w:r>
          <w:fldChar w:fldCharType="end"/>
        </w:r>
      </w:p>
    </w:sdtContent>
  </w:sdt>
  <w:p w:rsidR="00093E26" w:rsidRDefault="00093E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26" w:rsidRDefault="00093E26" w:rsidP="00093E26">
      <w:r>
        <w:separator/>
      </w:r>
    </w:p>
  </w:footnote>
  <w:footnote w:type="continuationSeparator" w:id="0">
    <w:p w:rsidR="00093E26" w:rsidRDefault="00093E26" w:rsidP="0009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79"/>
    <w:multiLevelType w:val="hybridMultilevel"/>
    <w:tmpl w:val="F394F712"/>
    <w:lvl w:ilvl="0" w:tplc="2692FB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4"/>
    <w:rsid w:val="00000CF5"/>
    <w:rsid w:val="00002085"/>
    <w:rsid w:val="0000704F"/>
    <w:rsid w:val="00012D66"/>
    <w:rsid w:val="00015507"/>
    <w:rsid w:val="00022DA6"/>
    <w:rsid w:val="00026C74"/>
    <w:rsid w:val="00040F37"/>
    <w:rsid w:val="0005542C"/>
    <w:rsid w:val="000630F4"/>
    <w:rsid w:val="0006539A"/>
    <w:rsid w:val="0007166E"/>
    <w:rsid w:val="00072273"/>
    <w:rsid w:val="000739ED"/>
    <w:rsid w:val="00080980"/>
    <w:rsid w:val="00081B90"/>
    <w:rsid w:val="000854F6"/>
    <w:rsid w:val="00093E26"/>
    <w:rsid w:val="00094D5A"/>
    <w:rsid w:val="000A577C"/>
    <w:rsid w:val="000A7AC9"/>
    <w:rsid w:val="000B044B"/>
    <w:rsid w:val="000B7123"/>
    <w:rsid w:val="000C5835"/>
    <w:rsid w:val="000C7AF8"/>
    <w:rsid w:val="000D7936"/>
    <w:rsid w:val="000D7A54"/>
    <w:rsid w:val="000D7A68"/>
    <w:rsid w:val="000F7642"/>
    <w:rsid w:val="00106512"/>
    <w:rsid w:val="0011104A"/>
    <w:rsid w:val="0011198B"/>
    <w:rsid w:val="00113977"/>
    <w:rsid w:val="00117A40"/>
    <w:rsid w:val="001244A7"/>
    <w:rsid w:val="0012748F"/>
    <w:rsid w:val="00127B73"/>
    <w:rsid w:val="001310DD"/>
    <w:rsid w:val="001340CE"/>
    <w:rsid w:val="00150F89"/>
    <w:rsid w:val="001547A9"/>
    <w:rsid w:val="001636DA"/>
    <w:rsid w:val="00165CF3"/>
    <w:rsid w:val="001674BF"/>
    <w:rsid w:val="0017499B"/>
    <w:rsid w:val="00175F37"/>
    <w:rsid w:val="00182324"/>
    <w:rsid w:val="001835A2"/>
    <w:rsid w:val="00186CE1"/>
    <w:rsid w:val="00186E86"/>
    <w:rsid w:val="001874E6"/>
    <w:rsid w:val="001B2470"/>
    <w:rsid w:val="001C0AD7"/>
    <w:rsid w:val="001D0BA5"/>
    <w:rsid w:val="001D1E60"/>
    <w:rsid w:val="001D294E"/>
    <w:rsid w:val="001D3FC0"/>
    <w:rsid w:val="001D40D8"/>
    <w:rsid w:val="001D4472"/>
    <w:rsid w:val="001E3E85"/>
    <w:rsid w:val="001E6E27"/>
    <w:rsid w:val="001E7B46"/>
    <w:rsid w:val="001F0DE7"/>
    <w:rsid w:val="001F3912"/>
    <w:rsid w:val="00200C96"/>
    <w:rsid w:val="002049E3"/>
    <w:rsid w:val="00206DCB"/>
    <w:rsid w:val="00207CF0"/>
    <w:rsid w:val="0021051F"/>
    <w:rsid w:val="00215EE5"/>
    <w:rsid w:val="0021641E"/>
    <w:rsid w:val="00217802"/>
    <w:rsid w:val="002233B6"/>
    <w:rsid w:val="0023569B"/>
    <w:rsid w:val="00237A3C"/>
    <w:rsid w:val="0024146B"/>
    <w:rsid w:val="00243E20"/>
    <w:rsid w:val="0024768C"/>
    <w:rsid w:val="00260545"/>
    <w:rsid w:val="002837F3"/>
    <w:rsid w:val="002917CB"/>
    <w:rsid w:val="00296030"/>
    <w:rsid w:val="00296A69"/>
    <w:rsid w:val="002970FB"/>
    <w:rsid w:val="002A16D2"/>
    <w:rsid w:val="002A1B3B"/>
    <w:rsid w:val="002A27BC"/>
    <w:rsid w:val="002A38DD"/>
    <w:rsid w:val="002A4FBA"/>
    <w:rsid w:val="002B16FA"/>
    <w:rsid w:val="002B26C7"/>
    <w:rsid w:val="002B4359"/>
    <w:rsid w:val="002B5EC3"/>
    <w:rsid w:val="002B77E9"/>
    <w:rsid w:val="002C13F4"/>
    <w:rsid w:val="002C3D29"/>
    <w:rsid w:val="002D159F"/>
    <w:rsid w:val="002E0044"/>
    <w:rsid w:val="002E5367"/>
    <w:rsid w:val="002F193D"/>
    <w:rsid w:val="002F43CE"/>
    <w:rsid w:val="002F5FA1"/>
    <w:rsid w:val="002F75FC"/>
    <w:rsid w:val="00302EF3"/>
    <w:rsid w:val="003075B0"/>
    <w:rsid w:val="003108C4"/>
    <w:rsid w:val="00311E90"/>
    <w:rsid w:val="0031612A"/>
    <w:rsid w:val="00316CDE"/>
    <w:rsid w:val="003326F8"/>
    <w:rsid w:val="003329D3"/>
    <w:rsid w:val="00334085"/>
    <w:rsid w:val="00336D02"/>
    <w:rsid w:val="0033705B"/>
    <w:rsid w:val="003374BE"/>
    <w:rsid w:val="00337D4B"/>
    <w:rsid w:val="00340A4A"/>
    <w:rsid w:val="00350D8B"/>
    <w:rsid w:val="00350F77"/>
    <w:rsid w:val="00351C12"/>
    <w:rsid w:val="003658D5"/>
    <w:rsid w:val="00365BAF"/>
    <w:rsid w:val="00394FEC"/>
    <w:rsid w:val="003952CA"/>
    <w:rsid w:val="0039550C"/>
    <w:rsid w:val="003A0C2F"/>
    <w:rsid w:val="003A1096"/>
    <w:rsid w:val="003A373A"/>
    <w:rsid w:val="003A572B"/>
    <w:rsid w:val="003B0B92"/>
    <w:rsid w:val="003B3793"/>
    <w:rsid w:val="003C2546"/>
    <w:rsid w:val="003D383B"/>
    <w:rsid w:val="003D4058"/>
    <w:rsid w:val="003D5EB5"/>
    <w:rsid w:val="003D7DCA"/>
    <w:rsid w:val="003E0398"/>
    <w:rsid w:val="003E1CB5"/>
    <w:rsid w:val="003E20DE"/>
    <w:rsid w:val="003E499B"/>
    <w:rsid w:val="003F2E28"/>
    <w:rsid w:val="003F70DA"/>
    <w:rsid w:val="004006B0"/>
    <w:rsid w:val="00403B1D"/>
    <w:rsid w:val="00405BD6"/>
    <w:rsid w:val="00407FAC"/>
    <w:rsid w:val="00411679"/>
    <w:rsid w:val="00411A4C"/>
    <w:rsid w:val="00412221"/>
    <w:rsid w:val="00412F7D"/>
    <w:rsid w:val="00416F4B"/>
    <w:rsid w:val="00427839"/>
    <w:rsid w:val="00430F63"/>
    <w:rsid w:val="00432C82"/>
    <w:rsid w:val="0045129A"/>
    <w:rsid w:val="00452BDE"/>
    <w:rsid w:val="00453797"/>
    <w:rsid w:val="004551F0"/>
    <w:rsid w:val="00465358"/>
    <w:rsid w:val="00466976"/>
    <w:rsid w:val="004746F0"/>
    <w:rsid w:val="00477A88"/>
    <w:rsid w:val="00483E8F"/>
    <w:rsid w:val="00491FF3"/>
    <w:rsid w:val="00493326"/>
    <w:rsid w:val="004934FE"/>
    <w:rsid w:val="004A182C"/>
    <w:rsid w:val="004A71B0"/>
    <w:rsid w:val="004A7236"/>
    <w:rsid w:val="004B6374"/>
    <w:rsid w:val="004C342A"/>
    <w:rsid w:val="004C7F68"/>
    <w:rsid w:val="004E64BA"/>
    <w:rsid w:val="00504401"/>
    <w:rsid w:val="00504954"/>
    <w:rsid w:val="005100F3"/>
    <w:rsid w:val="00511961"/>
    <w:rsid w:val="00512821"/>
    <w:rsid w:val="00517B81"/>
    <w:rsid w:val="0052711D"/>
    <w:rsid w:val="00532D8A"/>
    <w:rsid w:val="00534F18"/>
    <w:rsid w:val="005364C7"/>
    <w:rsid w:val="00536F5A"/>
    <w:rsid w:val="00540497"/>
    <w:rsid w:val="00544BF4"/>
    <w:rsid w:val="00555AA8"/>
    <w:rsid w:val="00557333"/>
    <w:rsid w:val="005637D3"/>
    <w:rsid w:val="00566A84"/>
    <w:rsid w:val="005712EE"/>
    <w:rsid w:val="0058031C"/>
    <w:rsid w:val="005818A8"/>
    <w:rsid w:val="005942FE"/>
    <w:rsid w:val="00594C52"/>
    <w:rsid w:val="005A5B4F"/>
    <w:rsid w:val="005B6C97"/>
    <w:rsid w:val="005C5D80"/>
    <w:rsid w:val="005C7834"/>
    <w:rsid w:val="005E0870"/>
    <w:rsid w:val="005E46C4"/>
    <w:rsid w:val="005E4CC6"/>
    <w:rsid w:val="005F460F"/>
    <w:rsid w:val="005F736C"/>
    <w:rsid w:val="00607B2D"/>
    <w:rsid w:val="0061008E"/>
    <w:rsid w:val="00610F64"/>
    <w:rsid w:val="0061155B"/>
    <w:rsid w:val="0061423E"/>
    <w:rsid w:val="00615685"/>
    <w:rsid w:val="00616B59"/>
    <w:rsid w:val="00616F93"/>
    <w:rsid w:val="00620D8F"/>
    <w:rsid w:val="00620F48"/>
    <w:rsid w:val="00626FBF"/>
    <w:rsid w:val="006272FC"/>
    <w:rsid w:val="00631127"/>
    <w:rsid w:val="006372E2"/>
    <w:rsid w:val="006529EC"/>
    <w:rsid w:val="006554D8"/>
    <w:rsid w:val="00667C71"/>
    <w:rsid w:val="00667E04"/>
    <w:rsid w:val="00671866"/>
    <w:rsid w:val="0067567D"/>
    <w:rsid w:val="00685C34"/>
    <w:rsid w:val="00687F6B"/>
    <w:rsid w:val="00691943"/>
    <w:rsid w:val="006A40F1"/>
    <w:rsid w:val="006B14D9"/>
    <w:rsid w:val="006B27D7"/>
    <w:rsid w:val="006B57CB"/>
    <w:rsid w:val="006B722C"/>
    <w:rsid w:val="006C0D66"/>
    <w:rsid w:val="006C10FE"/>
    <w:rsid w:val="006D79AC"/>
    <w:rsid w:val="006E1B8B"/>
    <w:rsid w:val="006F47E5"/>
    <w:rsid w:val="00703199"/>
    <w:rsid w:val="007035F7"/>
    <w:rsid w:val="00713729"/>
    <w:rsid w:val="00716794"/>
    <w:rsid w:val="00716E65"/>
    <w:rsid w:val="00721C87"/>
    <w:rsid w:val="00732D71"/>
    <w:rsid w:val="00743036"/>
    <w:rsid w:val="007438EA"/>
    <w:rsid w:val="00751E1F"/>
    <w:rsid w:val="007564B2"/>
    <w:rsid w:val="00756924"/>
    <w:rsid w:val="00760FCB"/>
    <w:rsid w:val="007650A3"/>
    <w:rsid w:val="00767DAD"/>
    <w:rsid w:val="007A7591"/>
    <w:rsid w:val="007A7610"/>
    <w:rsid w:val="007B4FAF"/>
    <w:rsid w:val="007C26EA"/>
    <w:rsid w:val="007C3FA0"/>
    <w:rsid w:val="007C481E"/>
    <w:rsid w:val="007D1913"/>
    <w:rsid w:val="007D4648"/>
    <w:rsid w:val="007D6270"/>
    <w:rsid w:val="007E3FC9"/>
    <w:rsid w:val="007E5008"/>
    <w:rsid w:val="00804C48"/>
    <w:rsid w:val="0080520F"/>
    <w:rsid w:val="00805BC2"/>
    <w:rsid w:val="008100BF"/>
    <w:rsid w:val="00817D12"/>
    <w:rsid w:val="00821A67"/>
    <w:rsid w:val="00823E62"/>
    <w:rsid w:val="00825738"/>
    <w:rsid w:val="00827C39"/>
    <w:rsid w:val="00830D73"/>
    <w:rsid w:val="00842010"/>
    <w:rsid w:val="008429FC"/>
    <w:rsid w:val="008446F9"/>
    <w:rsid w:val="008475CD"/>
    <w:rsid w:val="00851A47"/>
    <w:rsid w:val="008554DD"/>
    <w:rsid w:val="008569A1"/>
    <w:rsid w:val="008634DA"/>
    <w:rsid w:val="00863FD6"/>
    <w:rsid w:val="00864111"/>
    <w:rsid w:val="008700B1"/>
    <w:rsid w:val="00875687"/>
    <w:rsid w:val="008770E8"/>
    <w:rsid w:val="008830A1"/>
    <w:rsid w:val="00885729"/>
    <w:rsid w:val="00894F2C"/>
    <w:rsid w:val="00895CB4"/>
    <w:rsid w:val="008A00FA"/>
    <w:rsid w:val="008A0FD4"/>
    <w:rsid w:val="008A14D1"/>
    <w:rsid w:val="008A515F"/>
    <w:rsid w:val="008A6430"/>
    <w:rsid w:val="008B41A2"/>
    <w:rsid w:val="008B4D5A"/>
    <w:rsid w:val="008C03F2"/>
    <w:rsid w:val="008C1F7E"/>
    <w:rsid w:val="008C20F4"/>
    <w:rsid w:val="008D7970"/>
    <w:rsid w:val="008F5AE5"/>
    <w:rsid w:val="009013A9"/>
    <w:rsid w:val="00904E13"/>
    <w:rsid w:val="009055B4"/>
    <w:rsid w:val="0091607E"/>
    <w:rsid w:val="00923FDE"/>
    <w:rsid w:val="009351D8"/>
    <w:rsid w:val="00936CB5"/>
    <w:rsid w:val="00936F85"/>
    <w:rsid w:val="00945D14"/>
    <w:rsid w:val="0095269D"/>
    <w:rsid w:val="00962C5C"/>
    <w:rsid w:val="00965D05"/>
    <w:rsid w:val="009732D5"/>
    <w:rsid w:val="009774F1"/>
    <w:rsid w:val="00981444"/>
    <w:rsid w:val="009916DD"/>
    <w:rsid w:val="00991F6F"/>
    <w:rsid w:val="00992921"/>
    <w:rsid w:val="00993498"/>
    <w:rsid w:val="00993EEF"/>
    <w:rsid w:val="009A0D60"/>
    <w:rsid w:val="009A2D48"/>
    <w:rsid w:val="009C2EAF"/>
    <w:rsid w:val="009C5A0F"/>
    <w:rsid w:val="009C6AB5"/>
    <w:rsid w:val="009E2112"/>
    <w:rsid w:val="009E5619"/>
    <w:rsid w:val="009E7EDA"/>
    <w:rsid w:val="00A03632"/>
    <w:rsid w:val="00A07F76"/>
    <w:rsid w:val="00A23574"/>
    <w:rsid w:val="00A248C9"/>
    <w:rsid w:val="00A30201"/>
    <w:rsid w:val="00A347A2"/>
    <w:rsid w:val="00A5155B"/>
    <w:rsid w:val="00A52F87"/>
    <w:rsid w:val="00A60672"/>
    <w:rsid w:val="00A62677"/>
    <w:rsid w:val="00A64C66"/>
    <w:rsid w:val="00A71F09"/>
    <w:rsid w:val="00A72441"/>
    <w:rsid w:val="00A76F27"/>
    <w:rsid w:val="00A7717B"/>
    <w:rsid w:val="00A77C00"/>
    <w:rsid w:val="00A80767"/>
    <w:rsid w:val="00A809EF"/>
    <w:rsid w:val="00A91C25"/>
    <w:rsid w:val="00A936D0"/>
    <w:rsid w:val="00AA544C"/>
    <w:rsid w:val="00AA695B"/>
    <w:rsid w:val="00AA6A27"/>
    <w:rsid w:val="00AB2CB0"/>
    <w:rsid w:val="00AB66E6"/>
    <w:rsid w:val="00AB6B96"/>
    <w:rsid w:val="00AC3CF8"/>
    <w:rsid w:val="00AC3F57"/>
    <w:rsid w:val="00AD11AF"/>
    <w:rsid w:val="00AD3286"/>
    <w:rsid w:val="00AD5B6D"/>
    <w:rsid w:val="00AD722A"/>
    <w:rsid w:val="00AE7151"/>
    <w:rsid w:val="00AF28E1"/>
    <w:rsid w:val="00AF4CAE"/>
    <w:rsid w:val="00AF5AFF"/>
    <w:rsid w:val="00AF5F01"/>
    <w:rsid w:val="00B064F1"/>
    <w:rsid w:val="00B07083"/>
    <w:rsid w:val="00B0723D"/>
    <w:rsid w:val="00B14C32"/>
    <w:rsid w:val="00B25940"/>
    <w:rsid w:val="00B30FE8"/>
    <w:rsid w:val="00B4753A"/>
    <w:rsid w:val="00B53847"/>
    <w:rsid w:val="00B62778"/>
    <w:rsid w:val="00B63B41"/>
    <w:rsid w:val="00B67943"/>
    <w:rsid w:val="00B82315"/>
    <w:rsid w:val="00B87DF9"/>
    <w:rsid w:val="00B91191"/>
    <w:rsid w:val="00B9464A"/>
    <w:rsid w:val="00BA4EAC"/>
    <w:rsid w:val="00BA5F45"/>
    <w:rsid w:val="00BB5E44"/>
    <w:rsid w:val="00BB6165"/>
    <w:rsid w:val="00BB7CD8"/>
    <w:rsid w:val="00BC1A18"/>
    <w:rsid w:val="00BC70BF"/>
    <w:rsid w:val="00BD0D97"/>
    <w:rsid w:val="00BD5E86"/>
    <w:rsid w:val="00BE5A75"/>
    <w:rsid w:val="00BF094C"/>
    <w:rsid w:val="00BF26A5"/>
    <w:rsid w:val="00C011A9"/>
    <w:rsid w:val="00C02CF2"/>
    <w:rsid w:val="00C033FC"/>
    <w:rsid w:val="00C07183"/>
    <w:rsid w:val="00C20865"/>
    <w:rsid w:val="00C21613"/>
    <w:rsid w:val="00C23967"/>
    <w:rsid w:val="00C3293F"/>
    <w:rsid w:val="00C32AC0"/>
    <w:rsid w:val="00C32B85"/>
    <w:rsid w:val="00C332F4"/>
    <w:rsid w:val="00C41C65"/>
    <w:rsid w:val="00C7580E"/>
    <w:rsid w:val="00C7611D"/>
    <w:rsid w:val="00C835B6"/>
    <w:rsid w:val="00C84A49"/>
    <w:rsid w:val="00C86509"/>
    <w:rsid w:val="00C92CFC"/>
    <w:rsid w:val="00C949EA"/>
    <w:rsid w:val="00CA0372"/>
    <w:rsid w:val="00CA3D40"/>
    <w:rsid w:val="00CA7DBE"/>
    <w:rsid w:val="00CB04C5"/>
    <w:rsid w:val="00CB2581"/>
    <w:rsid w:val="00CB7489"/>
    <w:rsid w:val="00CD5176"/>
    <w:rsid w:val="00CE0602"/>
    <w:rsid w:val="00CE5144"/>
    <w:rsid w:val="00CF0454"/>
    <w:rsid w:val="00D00907"/>
    <w:rsid w:val="00D049CE"/>
    <w:rsid w:val="00D0601D"/>
    <w:rsid w:val="00D16843"/>
    <w:rsid w:val="00D17CFA"/>
    <w:rsid w:val="00D24BEB"/>
    <w:rsid w:val="00D30DCA"/>
    <w:rsid w:val="00D343A7"/>
    <w:rsid w:val="00D35F93"/>
    <w:rsid w:val="00D46C7F"/>
    <w:rsid w:val="00D5163E"/>
    <w:rsid w:val="00D523E7"/>
    <w:rsid w:val="00D544A8"/>
    <w:rsid w:val="00D60843"/>
    <w:rsid w:val="00D62B5E"/>
    <w:rsid w:val="00D70F46"/>
    <w:rsid w:val="00D73380"/>
    <w:rsid w:val="00D740D3"/>
    <w:rsid w:val="00D82ACF"/>
    <w:rsid w:val="00DA3951"/>
    <w:rsid w:val="00DA6622"/>
    <w:rsid w:val="00DB00B7"/>
    <w:rsid w:val="00DB207B"/>
    <w:rsid w:val="00DC4DD6"/>
    <w:rsid w:val="00DD3749"/>
    <w:rsid w:val="00DD37FC"/>
    <w:rsid w:val="00DD57E5"/>
    <w:rsid w:val="00DE29E5"/>
    <w:rsid w:val="00DF222D"/>
    <w:rsid w:val="00E1116D"/>
    <w:rsid w:val="00E26FFE"/>
    <w:rsid w:val="00E27B57"/>
    <w:rsid w:val="00E40EE3"/>
    <w:rsid w:val="00E4233D"/>
    <w:rsid w:val="00E4431C"/>
    <w:rsid w:val="00E44930"/>
    <w:rsid w:val="00E46F1F"/>
    <w:rsid w:val="00E51F32"/>
    <w:rsid w:val="00E524E8"/>
    <w:rsid w:val="00E532E4"/>
    <w:rsid w:val="00E533F8"/>
    <w:rsid w:val="00E63FBB"/>
    <w:rsid w:val="00E64680"/>
    <w:rsid w:val="00E736DC"/>
    <w:rsid w:val="00E804AE"/>
    <w:rsid w:val="00E84ABF"/>
    <w:rsid w:val="00E85CAB"/>
    <w:rsid w:val="00E861F1"/>
    <w:rsid w:val="00E87801"/>
    <w:rsid w:val="00EA0695"/>
    <w:rsid w:val="00EA74E6"/>
    <w:rsid w:val="00EA7991"/>
    <w:rsid w:val="00EB777D"/>
    <w:rsid w:val="00ED432F"/>
    <w:rsid w:val="00EE1CD2"/>
    <w:rsid w:val="00EE217A"/>
    <w:rsid w:val="00EE2AA0"/>
    <w:rsid w:val="00EE7EA8"/>
    <w:rsid w:val="00EF6B11"/>
    <w:rsid w:val="00EF7A3A"/>
    <w:rsid w:val="00F02403"/>
    <w:rsid w:val="00F11EEB"/>
    <w:rsid w:val="00F15169"/>
    <w:rsid w:val="00F20EF6"/>
    <w:rsid w:val="00F212FD"/>
    <w:rsid w:val="00F23F32"/>
    <w:rsid w:val="00F31F67"/>
    <w:rsid w:val="00F342FE"/>
    <w:rsid w:val="00F34307"/>
    <w:rsid w:val="00F34682"/>
    <w:rsid w:val="00F402C2"/>
    <w:rsid w:val="00F46DC6"/>
    <w:rsid w:val="00F51867"/>
    <w:rsid w:val="00F65F8B"/>
    <w:rsid w:val="00F665CE"/>
    <w:rsid w:val="00F71987"/>
    <w:rsid w:val="00F7650E"/>
    <w:rsid w:val="00F8716A"/>
    <w:rsid w:val="00F9425D"/>
    <w:rsid w:val="00FA5B8D"/>
    <w:rsid w:val="00FA6F44"/>
    <w:rsid w:val="00FB2AC7"/>
    <w:rsid w:val="00FB56CC"/>
    <w:rsid w:val="00FB69F1"/>
    <w:rsid w:val="00FC080E"/>
    <w:rsid w:val="00FC08ED"/>
    <w:rsid w:val="00FC23F3"/>
    <w:rsid w:val="00FC2565"/>
    <w:rsid w:val="00FD09DA"/>
    <w:rsid w:val="00FD1908"/>
    <w:rsid w:val="00FE058A"/>
    <w:rsid w:val="00FF2B55"/>
    <w:rsid w:val="00FF2F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 (2)_"/>
    <w:link w:val="120"/>
    <w:rsid w:val="002E004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2E0044"/>
    <w:pPr>
      <w:shd w:val="clear" w:color="auto" w:fill="FFFFFF"/>
      <w:spacing w:line="0" w:lineRule="atLeast"/>
      <w:outlineLvl w:val="0"/>
    </w:pPr>
    <w:rPr>
      <w:spacing w:val="-10"/>
      <w:sz w:val="27"/>
      <w:szCs w:val="27"/>
      <w:lang w:val="en-US" w:eastAsia="en-US"/>
    </w:rPr>
  </w:style>
  <w:style w:type="character" w:customStyle="1" w:styleId="214pt">
    <w:name w:val="Основной текст (2) + 14 pt;Полужирный"/>
    <w:basedOn w:val="a0"/>
    <w:rsid w:val="00C32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93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3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Полужирный"/>
    <w:basedOn w:val="a0"/>
    <w:rsid w:val="004A7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 (2)_"/>
    <w:link w:val="120"/>
    <w:rsid w:val="002E004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2E0044"/>
    <w:pPr>
      <w:shd w:val="clear" w:color="auto" w:fill="FFFFFF"/>
      <w:spacing w:line="0" w:lineRule="atLeast"/>
      <w:outlineLvl w:val="0"/>
    </w:pPr>
    <w:rPr>
      <w:spacing w:val="-10"/>
      <w:sz w:val="27"/>
      <w:szCs w:val="27"/>
      <w:lang w:val="en-US" w:eastAsia="en-US"/>
    </w:rPr>
  </w:style>
  <w:style w:type="character" w:customStyle="1" w:styleId="214pt">
    <w:name w:val="Основной текст (2) + 14 pt;Полужирный"/>
    <w:basedOn w:val="a0"/>
    <w:rsid w:val="00C32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93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3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Полужирный"/>
    <w:basedOn w:val="a0"/>
    <w:rsid w:val="004A7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D272-E3F4-4357-96B0-D77D00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4</cp:revision>
  <dcterms:created xsi:type="dcterms:W3CDTF">2023-08-14T18:19:00Z</dcterms:created>
  <dcterms:modified xsi:type="dcterms:W3CDTF">2023-08-14T18:23:00Z</dcterms:modified>
</cp:coreProperties>
</file>