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BF4E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1460CA5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75FF2B4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6EEB84A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F209AA4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D9626B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EA1585F" w14:textId="77777777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14:paraId="7EC80282" w14:textId="77777777" w:rsidR="00936FD6" w:rsidRPr="004C50DD" w:rsidRDefault="00936FD6" w:rsidP="0093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14:paraId="5A15444D" w14:textId="77777777" w:rsidR="00936FD6" w:rsidRPr="004C50DD" w:rsidRDefault="00936FD6" w:rsidP="00936FD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CEA24FF" w14:textId="77777777" w:rsidR="00936FD6" w:rsidRPr="004C50DD" w:rsidRDefault="00936FD6" w:rsidP="00936FD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D9A4179" w14:textId="77777777" w:rsidR="00936FD6" w:rsidRPr="004C50DD" w:rsidRDefault="00936FD6" w:rsidP="00936FD6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14:paraId="2E02F643" w14:textId="42AE215C" w:rsidR="00936FD6" w:rsidRDefault="00936FD6" w:rsidP="00936FD6">
      <w:pPr>
        <w:widowControl w:val="0"/>
        <w:spacing w:after="0" w:line="360" w:lineRule="auto"/>
        <w:ind w:right="-426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2D42A907" w14:textId="1045A2C9" w:rsidR="00936FD6" w:rsidRDefault="00936FD6" w:rsidP="00936FD6">
      <w:pPr>
        <w:widowControl w:val="0"/>
        <w:spacing w:after="0" w:line="276" w:lineRule="auto"/>
        <w:ind w:right="-426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Вид практики: Производственная</w:t>
      </w:r>
    </w:p>
    <w:p w14:paraId="179567E5" w14:textId="6A17CC3B" w:rsidR="00867921" w:rsidRPr="00867921" w:rsidRDefault="00867921" w:rsidP="00936FD6">
      <w:pPr>
        <w:widowControl w:val="0"/>
        <w:spacing w:after="0" w:line="276" w:lineRule="auto"/>
        <w:ind w:right="-426"/>
        <w:jc w:val="center"/>
        <w:rPr>
          <w:rFonts w:ascii="Times New Roman" w:eastAsia="Microsoft Sans Serif" w:hAnsi="Times New Roman" w:cs="Times New Roman"/>
          <w:bCs/>
          <w:color w:val="000000"/>
          <w:spacing w:val="1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Тип практики: </w:t>
      </w:r>
      <w:r w:rsidRPr="00867921">
        <w:rPr>
          <w:rFonts w:ascii="Times New Roman" w:eastAsia="Microsoft Sans Serif" w:hAnsi="Times New Roman" w:cs="Times New Roman"/>
          <w:bCs/>
          <w:color w:val="000000"/>
          <w:spacing w:val="1"/>
          <w:sz w:val="24"/>
          <w:szCs w:val="24"/>
          <w:lang w:eastAsia="ru-RU" w:bidi="ru-RU"/>
        </w:rPr>
        <w:t xml:space="preserve">Практика по получению первичных умений и навыков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санитарно-гигиенических</w:t>
      </w:r>
      <w:r w:rsidRPr="00867921">
        <w:rPr>
          <w:rFonts w:ascii="Times New Roman" w:eastAsia="Microsoft Sans Serif" w:hAnsi="Times New Roman" w:cs="Times New Roman"/>
          <w:bCs/>
          <w:color w:val="000000"/>
          <w:spacing w:val="-8"/>
          <w:sz w:val="24"/>
          <w:szCs w:val="24"/>
          <w:lang w:eastAsia="ru-RU" w:bidi="ru-RU"/>
        </w:rPr>
        <w:t xml:space="preserve">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исследований</w:t>
      </w:r>
    </w:p>
    <w:p w14:paraId="59BF7044" w14:textId="098BB0B8" w:rsidR="00867921" w:rsidRPr="00867921" w:rsidRDefault="00936FD6" w:rsidP="00936FD6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по учебному плану: Б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2.О.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0</w:t>
      </w:r>
      <w:r w:rsidR="00867921"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7(П)</w:t>
      </w:r>
      <w:bookmarkStart w:id="0" w:name="_GoBack"/>
      <w:bookmarkEnd w:id="0"/>
    </w:p>
    <w:p w14:paraId="26B04EA2" w14:textId="192BE498" w:rsidR="00936FD6" w:rsidRDefault="00936FD6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43ED6519" w14:textId="054C4DAC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B4C6DF0" w14:textId="1E2281B5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CD6B759" w14:textId="77777777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042C3C3" w14:textId="70707E75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0"/>
          <w:szCs w:val="20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- 32.05.01 Медико-профилактическое дело</w:t>
      </w:r>
    </w:p>
    <w:p w14:paraId="3C5CC843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 образования: специалитет</w:t>
      </w:r>
    </w:p>
    <w:p w14:paraId="4E7B8390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14:paraId="7373014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 - медико-профилактический</w:t>
      </w:r>
      <w:r w:rsidRPr="00867921"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eastAsia="ru-RU" w:bidi="ru-RU"/>
        </w:rPr>
        <w:t xml:space="preserve"> </w:t>
      </w:r>
    </w:p>
    <w:p w14:paraId="1E04019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14:paraId="1ABCE155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14:paraId="5B1D428F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3</w:t>
      </w:r>
    </w:p>
    <w:p w14:paraId="0C8F4922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семестр: 5</w:t>
      </w:r>
    </w:p>
    <w:p w14:paraId="6FF5676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 </w:t>
      </w:r>
    </w:p>
    <w:p w14:paraId="60AE393F" w14:textId="348BDFC3" w:rsidR="00867921" w:rsidRPr="00867921" w:rsidRDefault="00867921" w:rsidP="004B13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контроля: зачет</w:t>
      </w:r>
    </w:p>
    <w:p w14:paraId="16D70ECA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5F1A3F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7ECBF1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6282FD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F4804B8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E9EB6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F878C0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3D4FA4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252404" w14:textId="7514087D" w:rsid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969CA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E3745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5F2DAA3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7921">
        <w:rPr>
          <w:rFonts w:ascii="Times New Roman" w:eastAsia="Calibri" w:hAnsi="Times New Roman" w:cs="Times New Roman"/>
          <w:b/>
          <w:sz w:val="26"/>
          <w:szCs w:val="26"/>
        </w:rPr>
        <w:t>МАХАЧКАЛА 2023</w:t>
      </w:r>
    </w:p>
    <w:p w14:paraId="40BA7F6C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B734C4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701793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452A1C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5C8604" w14:textId="6B3F73DF" w:rsidR="00867921" w:rsidRPr="00936FD6" w:rsidRDefault="006E4EF7" w:rsidP="00936FD6">
      <w:pPr>
        <w:pStyle w:val="a4"/>
        <w:widowControl w:val="0"/>
        <w:numPr>
          <w:ilvl w:val="0"/>
          <w:numId w:val="2"/>
        </w:numPr>
        <w:tabs>
          <w:tab w:val="left" w:pos="-284"/>
        </w:tabs>
        <w:spacing w:after="0" w:line="413" w:lineRule="exact"/>
        <w:ind w:left="-1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</w:t>
      </w:r>
      <w:r w:rsidRPr="00936FD6">
        <w:rPr>
          <w:rFonts w:ascii="Times New Roman" w:eastAsia="Times New Roman" w:hAnsi="Times New Roman" w:cs="Times New Roman"/>
          <w:b/>
          <w:bCs/>
          <w:sz w:val="24"/>
          <w:szCs w:val="24"/>
        </w:rPr>
        <w:t>ель и задачи освоения дисциплины</w:t>
      </w:r>
    </w:p>
    <w:p w14:paraId="6A8E07BD" w14:textId="77777777" w:rsidR="00867921" w:rsidRPr="00867921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7921">
        <w:rPr>
          <w:rFonts w:ascii="Calibri" w:eastAsia="Calibri" w:hAnsi="Calibri" w:cs="Times New Roman"/>
        </w:rPr>
        <w:t xml:space="preserve">        </w:t>
      </w:r>
    </w:p>
    <w:p w14:paraId="1C43887D" w14:textId="3861AEB2" w:rsidR="00867921" w:rsidRPr="00867921" w:rsidRDefault="00867921" w:rsidP="00867921">
      <w:pPr>
        <w:pStyle w:val="2"/>
        <w:tabs>
          <w:tab w:val="left" w:pos="1170"/>
        </w:tabs>
        <w:spacing w:before="71"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6792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B13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Цели</w:t>
      </w:r>
      <w:r w:rsidRPr="00867921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производственной</w:t>
      </w:r>
      <w:r w:rsidRPr="00867921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практики</w:t>
      </w:r>
    </w:p>
    <w:p w14:paraId="65D7EA11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закрепления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эпидемиологии,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углубления и совершенствования практических навыков эпидемиолога и санитарного врача,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санитарно-эпидемиологического</w:t>
      </w:r>
      <w:r w:rsidRPr="008679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14:paraId="273B7308" w14:textId="5DAA5460" w:rsidR="00867921" w:rsidRPr="00867921" w:rsidRDefault="004B1372" w:rsidP="004B1372">
      <w:pPr>
        <w:widowControl w:val="0"/>
        <w:tabs>
          <w:tab w:val="left" w:pos="1170"/>
        </w:tabs>
        <w:autoSpaceDE w:val="0"/>
        <w:autoSpaceDN w:val="0"/>
        <w:spacing w:before="3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867921" w:rsidRPr="008679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867921" w:rsidRPr="008679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14:paraId="2EB8C01E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лабораторной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смежным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дисциплинам,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</w:p>
    <w:p w14:paraId="00AEF9F2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технологий выявления содержания вредных веществ в объектах среды обитания населения,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инфекционных и массовых неинфекционных заболеваний (отравлений), основ методологии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медицины на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анализа.</w:t>
      </w:r>
    </w:p>
    <w:p w14:paraId="53B7717C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Освоение элементов научно-исследовательской и практической работы (постановке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лабораторному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обеспечению)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эпидемиологического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риском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населения, а также современных</w:t>
      </w:r>
      <w:r w:rsidRPr="0086792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679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«среда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86792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здоровье».</w:t>
      </w:r>
    </w:p>
    <w:p w14:paraId="3F898135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76082" w14:textId="4C0035A6" w:rsidR="00936FD6" w:rsidRPr="004C50DD" w:rsidRDefault="00936FD6" w:rsidP="00936FD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 xml:space="preserve">2. </w:t>
      </w:r>
      <w:r w:rsidR="006E4EF7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П</w:t>
      </w:r>
      <w:r w:rsidR="006E4EF7"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еречень планируемых результатов обучения</w:t>
      </w:r>
    </w:p>
    <w:p w14:paraId="192EA76C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p w14:paraId="2DD9938E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867921" w:rsidRPr="00867921" w14:paraId="3DB6D911" w14:textId="77777777" w:rsidTr="00B170C9">
        <w:tc>
          <w:tcPr>
            <w:tcW w:w="4815" w:type="dxa"/>
            <w:vAlign w:val="center"/>
          </w:tcPr>
          <w:p w14:paraId="0EFE86B4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5582723E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08659FF9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867921" w:rsidRPr="00867921" w14:paraId="11164B12" w14:textId="77777777" w:rsidTr="00B170C9">
        <w:tc>
          <w:tcPr>
            <w:tcW w:w="10031" w:type="dxa"/>
            <w:gridSpan w:val="2"/>
          </w:tcPr>
          <w:p w14:paraId="2AB23133" w14:textId="77777777" w:rsidR="00867921" w:rsidRPr="00867921" w:rsidRDefault="00867921" w:rsidP="0086792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867921" w:rsidRPr="00867921" w14:paraId="0FC6E3A1" w14:textId="77777777" w:rsidTr="00B170C9">
        <w:tc>
          <w:tcPr>
            <w:tcW w:w="4815" w:type="dxa"/>
          </w:tcPr>
          <w:p w14:paraId="1F4AA757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ОПК-3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5216" w:type="dxa"/>
          </w:tcPr>
          <w:p w14:paraId="0E02781F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ИД-1ОПК-3.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867921" w:rsidRPr="00867921" w14:paraId="32C7AA6D" w14:textId="77777777" w:rsidTr="00B170C9">
        <w:tc>
          <w:tcPr>
            <w:tcW w:w="10031" w:type="dxa"/>
            <w:gridSpan w:val="2"/>
          </w:tcPr>
          <w:p w14:paraId="5C174AF6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принципы основных физико-химических, математических и иных естественнонаучных методов исследований, используемых в гигиене. Основы санитарного законодательства;</w:t>
            </w:r>
          </w:p>
          <w:p w14:paraId="04A3B768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интерпретировать результаты физико-химических методов исследований при решении профессиональных задач;</w:t>
            </w:r>
          </w:p>
          <w:p w14:paraId="17BFC3CF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основными физико-химическими методами исследований, применяемых в санитарной практике.</w:t>
            </w:r>
          </w:p>
        </w:tc>
      </w:tr>
      <w:tr w:rsidR="00867921" w:rsidRPr="00867921" w14:paraId="78D051C3" w14:textId="77777777" w:rsidTr="00B170C9">
        <w:tc>
          <w:tcPr>
            <w:tcW w:w="4815" w:type="dxa"/>
          </w:tcPr>
          <w:p w14:paraId="30E1E35A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lastRenderedPageBreak/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5216" w:type="dxa"/>
          </w:tcPr>
          <w:p w14:paraId="64DBBFAC" w14:textId="77777777" w:rsidR="00867921" w:rsidRPr="00867921" w:rsidRDefault="00867921" w:rsidP="00867921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pacing w:val="-58"/>
              </w:rPr>
            </w:pPr>
            <w:r w:rsidRPr="00867921">
              <w:rPr>
                <w:rFonts w:ascii="Times New Roman" w:eastAsia="Times New Roman" w:hAnsi="Times New Roman" w:cs="Times New Roman"/>
              </w:rPr>
              <w:t>ИД-1</w:t>
            </w:r>
            <w:r w:rsidRPr="00867921">
              <w:rPr>
                <w:rFonts w:ascii="Times New Roman" w:eastAsia="Times New Roman" w:hAnsi="Times New Roman" w:cs="Times New Roman"/>
                <w:vertAlign w:val="subscript"/>
              </w:rPr>
              <w:t xml:space="preserve">ОПК-4. </w:t>
            </w:r>
            <w:r w:rsidRPr="00867921">
              <w:rPr>
                <w:rFonts w:ascii="Times New Roman" w:eastAsia="Times New Roman" w:hAnsi="Times New Roman" w:cs="Times New Roman"/>
              </w:rPr>
              <w:t>Обоснование</w:t>
            </w:r>
            <w:r w:rsidRPr="00867921">
              <w:rPr>
                <w:rFonts w:ascii="Times New Roman" w:eastAsia="Times New Roman" w:hAnsi="Times New Roman" w:cs="Times New Roman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1"/>
              </w:rPr>
              <w:t>выбора</w:t>
            </w:r>
            <w:r w:rsidRPr="00867921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специализированного</w:t>
            </w:r>
            <w:r w:rsidRPr="00867921">
              <w:rPr>
                <w:rFonts w:ascii="Times New Roman" w:eastAsia="Times New Roman" w:hAnsi="Times New Roman" w:cs="Times New Roman"/>
              </w:rPr>
              <w:tab/>
              <w:t>оборудования,</w:t>
            </w:r>
          </w:p>
          <w:p w14:paraId="5D550A5D" w14:textId="77777777" w:rsidR="00867921" w:rsidRPr="00867921" w:rsidRDefault="00867921" w:rsidP="00867921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867921">
              <w:rPr>
                <w:rFonts w:ascii="Times New Roman" w:eastAsia="Times New Roman" w:hAnsi="Times New Roman" w:cs="Times New Roman"/>
              </w:rPr>
              <w:t xml:space="preserve">технологий, препаратов    </w:t>
            </w:r>
            <w:r w:rsidRPr="00867921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867921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изделий, дезинфекционных</w:t>
            </w:r>
            <w:r w:rsidRPr="00867921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средств,</w:t>
            </w:r>
            <w:r w:rsidRPr="00867921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лекарственных</w:t>
            </w:r>
          </w:p>
          <w:p w14:paraId="227B8CAB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препаратов,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иных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веществ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</w:t>
            </w:r>
            <w:r w:rsidRPr="00867921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их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комбинаций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исходя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из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поставленной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r w:rsidRPr="0086792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задачи.</w:t>
            </w:r>
          </w:p>
        </w:tc>
      </w:tr>
      <w:tr w:rsidR="00867921" w:rsidRPr="00867921" w14:paraId="48210D86" w14:textId="77777777" w:rsidTr="00B170C9">
        <w:tc>
          <w:tcPr>
            <w:tcW w:w="10031" w:type="dxa"/>
            <w:gridSpan w:val="2"/>
          </w:tcPr>
          <w:p w14:paraId="6ADD9747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основные принципы работы и алгоритмы применения медицинских технологий, специализированного оборудования и медицинских изделий при решении профессиональных задач; </w:t>
            </w:r>
          </w:p>
          <w:p w14:paraId="52017F4B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задач;</w:t>
            </w:r>
          </w:p>
          <w:p w14:paraId="1E7D4DDE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алгоритмом применения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867921" w:rsidRPr="00867921" w14:paraId="12D54390" w14:textId="77777777" w:rsidTr="00B170C9">
        <w:tc>
          <w:tcPr>
            <w:tcW w:w="10031" w:type="dxa"/>
            <w:gridSpan w:val="2"/>
          </w:tcPr>
          <w:p w14:paraId="37109949" w14:textId="77777777" w:rsidR="00867921" w:rsidRPr="00867921" w:rsidRDefault="00867921" w:rsidP="0086792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867921" w:rsidRPr="00867921" w14:paraId="0813BD2D" w14:textId="77777777" w:rsidTr="00B170C9">
        <w:trPr>
          <w:trHeight w:val="765"/>
        </w:trPr>
        <w:tc>
          <w:tcPr>
            <w:tcW w:w="4815" w:type="dxa"/>
            <w:vMerge w:val="restart"/>
          </w:tcPr>
          <w:p w14:paraId="1A8DAE14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ПК-3. Способность и готовность к проведению санитарно-эпидемиологических исследований, испытаний и иных видов оценок.</w:t>
            </w:r>
          </w:p>
        </w:tc>
        <w:tc>
          <w:tcPr>
            <w:tcW w:w="5216" w:type="dxa"/>
          </w:tcPr>
          <w:p w14:paraId="485BE2AC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ИД-1 ПК-3 Владеть алгоритмом проведения санитарно-гигиенических лабораторных и инструментальных исследований.</w:t>
            </w:r>
          </w:p>
        </w:tc>
      </w:tr>
      <w:tr w:rsidR="00867921" w:rsidRPr="00867921" w14:paraId="5BDD9F00" w14:textId="77777777" w:rsidTr="00B170C9">
        <w:trPr>
          <w:trHeight w:val="345"/>
        </w:trPr>
        <w:tc>
          <w:tcPr>
            <w:tcW w:w="4815" w:type="dxa"/>
            <w:vMerge/>
          </w:tcPr>
          <w:p w14:paraId="784D0EE8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6" w:type="dxa"/>
          </w:tcPr>
          <w:p w14:paraId="3F41D6E3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ИД-2 ПК-3 уметь проводить оценку результатов санитарно-гигиенических лабораторных и инструментальных исследований.</w:t>
            </w:r>
          </w:p>
        </w:tc>
      </w:tr>
      <w:tr w:rsidR="00867921" w:rsidRPr="00867921" w14:paraId="398295A9" w14:textId="77777777" w:rsidTr="00B170C9">
        <w:tc>
          <w:tcPr>
            <w:tcW w:w="10031" w:type="dxa"/>
            <w:gridSpan w:val="2"/>
          </w:tcPr>
          <w:p w14:paraId="6029A95A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цели, задачи и порядок проведения санитарно-эпидемиологических экспертиз продуктов растительного и животного происхождения, расследований пищевых и профессиональных отравлений, исследований основных физических и химических факторов (в том числе лабораторных и инструментальных), токсиколого-гигиенических исследований, гигиенических видов оценок проектной документации в целях обеспечения </w:t>
            </w:r>
            <w:proofErr w:type="spellStart"/>
            <w:r w:rsidRPr="00867921">
              <w:rPr>
                <w:rFonts w:ascii="Times New Roman" w:hAnsi="Times New Roman" w:cs="Times New Roman"/>
                <w:color w:val="000000"/>
              </w:rPr>
              <w:t>санэпидбагополучия</w:t>
            </w:r>
            <w:proofErr w:type="spellEnd"/>
            <w:r w:rsidRPr="00867921">
              <w:rPr>
                <w:rFonts w:ascii="Times New Roman" w:hAnsi="Times New Roman" w:cs="Times New Roman"/>
                <w:color w:val="000000"/>
              </w:rPr>
              <w:t xml:space="preserve"> населения;</w:t>
            </w:r>
          </w:p>
          <w:p w14:paraId="3952C02E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проводить оценку результатов санитарно-гигиенических лабораторных и инструментальных исследований;</w:t>
            </w:r>
          </w:p>
          <w:p w14:paraId="36A3806D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алгоритмом проведения санитарно-гигиенических лабораторных и инструментальных исследований.</w:t>
            </w:r>
          </w:p>
        </w:tc>
      </w:tr>
    </w:tbl>
    <w:p w14:paraId="61B459D9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5EE7B16C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Формой промежуточной аттестации является зачет с оценкой в 5 семестре.</w:t>
      </w:r>
    </w:p>
    <w:p w14:paraId="798E6308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FBD81D0" w14:textId="77777777" w:rsidR="006E4EF7" w:rsidRPr="004C50DD" w:rsidRDefault="006E4EF7" w:rsidP="006E4EF7">
      <w:pPr>
        <w:widowControl w:val="0"/>
        <w:shd w:val="clear" w:color="auto" w:fill="FFFFFF"/>
        <w:spacing w:after="0" w:line="276" w:lineRule="auto"/>
        <w:ind w:left="-1560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Место практики в структуре образовательной программы</w:t>
      </w:r>
    </w:p>
    <w:p w14:paraId="78E4B7F3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первично-профессиональная практика реализуется в рамках </w:t>
      </w:r>
      <w:r w:rsidRPr="008679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867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Блока2 «Практика» рабочего учебного плана основной профессиональной образовательной программы по специальности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867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971D4EB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 xml:space="preserve">           Производственная практика студентов 3 курса медико-профилактического факультета базируется на освоении следующих дисциплин: физики, математики; информатики, медицинской информатики и  статистики; общей химии, биоорганической химии; микробиологии, вирусологии и иммунологии; биологии и экологии; производственная</w:t>
      </w:r>
      <w:r w:rsidRPr="008679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 «Первично-профессиональная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эпидемиологии»,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«Первично-профессиональная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лаборанта»,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«Медико-профилактическая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врача-специалиста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надзора».</w:t>
      </w:r>
    </w:p>
    <w:p w14:paraId="1F022E17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 освоении данной производственной практики обучающиеся должны обладать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 </w:t>
      </w:r>
    </w:p>
    <w:p w14:paraId="31AEDF6E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Освоение разделов производственной практики необходимо как предшествующее для таких медико-профилактических дисциплин как: эпидемиология, гигиена питания, коммунальная гигиена, гигиена детей и подростков, гигиена труда.</w:t>
      </w:r>
    </w:p>
    <w:p w14:paraId="1CBE45D8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533F87E" w14:textId="77777777" w:rsidR="00867921" w:rsidRPr="00867921" w:rsidRDefault="00867921" w:rsidP="00867921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</w:p>
    <w:p w14:paraId="148E0A25" w14:textId="6FBF1C94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108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14:paraId="2827D7DA" w14:textId="77777777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14:paraId="58A070B4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4257FF7" w14:textId="77777777" w:rsidR="006E4EF7" w:rsidRPr="006E4EF7" w:rsidRDefault="006E4EF7" w:rsidP="006E4EF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6E4EF7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14:paraId="69FB5DAC" w14:textId="77777777" w:rsidR="00867921" w:rsidRPr="00867921" w:rsidRDefault="00867921" w:rsidP="00867921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992"/>
        <w:gridCol w:w="850"/>
        <w:gridCol w:w="2127"/>
      </w:tblGrid>
      <w:tr w:rsidR="00867921" w:rsidRPr="00867921" w14:paraId="052429F6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FB8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3D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Разделы (этапы)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383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Содержание раздела (этапа)</w:t>
            </w:r>
          </w:p>
          <w:p w14:paraId="3EE0B156" w14:textId="77777777" w:rsidR="00867921" w:rsidRPr="00867921" w:rsidRDefault="00867921" w:rsidP="0086792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1206" w14:textId="77777777" w:rsidR="00867921" w:rsidRPr="00867921" w:rsidRDefault="00867921" w:rsidP="00867921">
            <w:pPr>
              <w:widowControl w:val="0"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Коды компетенции</w:t>
            </w:r>
          </w:p>
          <w:p w14:paraId="16C04B98" w14:textId="77777777" w:rsidR="00867921" w:rsidRPr="00867921" w:rsidRDefault="00867921" w:rsidP="0086792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D0C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Трудоемкость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0B8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Формы текущего контроля</w:t>
            </w:r>
          </w:p>
        </w:tc>
      </w:tr>
      <w:tr w:rsidR="00867921" w:rsidRPr="00867921" w14:paraId="01023E22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6A8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A4AC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Подготовительный этап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15FB" w14:textId="77777777" w:rsidR="00867921" w:rsidRPr="00867921" w:rsidRDefault="00867921" w:rsidP="00867921">
            <w:pPr>
              <w:widowControl w:val="0"/>
              <w:tabs>
                <w:tab w:val="left" w:pos="2565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-организация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0656FA34" w14:textId="77777777" w:rsidR="00867921" w:rsidRPr="00867921" w:rsidRDefault="00867921" w:rsidP="00867921">
            <w:pPr>
              <w:widowControl w:val="0"/>
              <w:tabs>
                <w:tab w:val="left" w:pos="1450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учреждений</w:t>
            </w:r>
          </w:p>
          <w:p w14:paraId="51C96353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Роспотребнадзора;</w:t>
            </w:r>
          </w:p>
          <w:p w14:paraId="35F4371A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-правила  </w:t>
            </w:r>
            <w:r w:rsidRPr="0086792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охраны  </w:t>
            </w:r>
            <w:r w:rsidRPr="0086792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  <w:p w14:paraId="74F2B303" w14:textId="77777777" w:rsidR="00867921" w:rsidRPr="00867921" w:rsidRDefault="00867921" w:rsidP="0086792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80B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7CB995D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633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14:paraId="7466926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0AFCF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69671B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49503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3B4EC3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D5FCC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24F242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129C48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48C3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регистрация прохождения инструктажа в журнале по технике безопасности, ежедневная проверка дневника учета выполняемой работы</w:t>
            </w:r>
          </w:p>
        </w:tc>
      </w:tr>
      <w:tr w:rsidR="00867921" w:rsidRPr="00867921" w14:paraId="53B97AB6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3C6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E8A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Производственно-деятельностный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0F10" w14:textId="77777777" w:rsidR="00867921" w:rsidRPr="00867921" w:rsidRDefault="00867921" w:rsidP="00867921">
            <w:pPr>
              <w:widowControl w:val="0"/>
              <w:tabs>
                <w:tab w:val="left" w:pos="508"/>
                <w:tab w:val="left" w:pos="1641"/>
                <w:tab w:val="left" w:pos="2171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законы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иные</w:t>
            </w:r>
          </w:p>
          <w:p w14:paraId="00BCA6F8" w14:textId="77777777" w:rsidR="00867921" w:rsidRPr="00867921" w:rsidRDefault="00867921" w:rsidP="00867921">
            <w:pPr>
              <w:widowControl w:val="0"/>
              <w:tabs>
                <w:tab w:val="left" w:pos="1726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правовые</w:t>
            </w:r>
          </w:p>
          <w:p w14:paraId="605E1683" w14:textId="77777777" w:rsidR="00867921" w:rsidRPr="00867921" w:rsidRDefault="00867921" w:rsidP="00867921">
            <w:pPr>
              <w:widowControl w:val="0"/>
              <w:tabs>
                <w:tab w:val="left" w:pos="1501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акты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Российской</w:t>
            </w:r>
          </w:p>
          <w:p w14:paraId="1492960E" w14:textId="77777777" w:rsidR="00867921" w:rsidRPr="00867921" w:rsidRDefault="00867921" w:rsidP="00867921">
            <w:pPr>
              <w:widowControl w:val="0"/>
              <w:tabs>
                <w:tab w:val="left" w:pos="1606"/>
                <w:tab w:val="left" w:pos="2095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а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также</w:t>
            </w:r>
          </w:p>
          <w:p w14:paraId="56935CB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международные правовые нормативные акты в сфере санитарного и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экологического законодательства, законодательства в сфере 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lastRenderedPageBreak/>
              <w:t>защиты прав потребителей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и технического регулирования, основные официальные документы, регламентирующие применение методик;</w:t>
            </w:r>
          </w:p>
          <w:p w14:paraId="6E57E8A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-цели,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задачи лабораторного обеспечения;</w:t>
            </w:r>
          </w:p>
          <w:p w14:paraId="3D86817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-принципы организации, технологии и методы, санитарно-гигиенических лабораторных исследований; анализ структуры лабораторных исследований при планировании лабораторных исследований    в рамках обеспечения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плановых проверок, ведения социально- гигиенического мониторинга;</w:t>
            </w:r>
          </w:p>
          <w:p w14:paraId="6C22018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-принципы формирования Государственного задания Центру гигиены и эпидемиологии Управлением Федеральной службы по надзору в сфере защиты прав потребителей и благополучия человека в части лабораторных исследований;</w:t>
            </w:r>
          </w:p>
          <w:p w14:paraId="6FA2956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-номенклатура определяемых показателей,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перечень приоритетных показателей;</w:t>
            </w:r>
          </w:p>
          <w:p w14:paraId="4B4B65B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 xml:space="preserve">-методология оптимизации деятельности лабораторий учреждений, подведомственных </w:t>
            </w:r>
            <w:proofErr w:type="spell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роспотребнадзору</w:t>
            </w:r>
            <w:proofErr w:type="spell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(на примере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реализации Концепции оптимизации деятельности Управления </w:t>
            </w:r>
            <w:proofErr w:type="spell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роспотребнадзора</w:t>
            </w:r>
            <w:proofErr w:type="spell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по Республике Дагестан, ФБУЗ «Центр гигиены и эпидемиологии в Республике </w:t>
            </w:r>
            <w:proofErr w:type="gram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Дагестан »</w:t>
            </w:r>
            <w:proofErr w:type="gram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;</w:t>
            </w:r>
          </w:p>
          <w:p w14:paraId="268A05B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-современные методы санитарно- гигиенических</w:t>
            </w:r>
          </w:p>
          <w:p w14:paraId="1809BDA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lastRenderedPageBreak/>
              <w:t>лабораторных исследований.</w:t>
            </w:r>
          </w:p>
          <w:p w14:paraId="48BCB144" w14:textId="77777777" w:rsidR="00867921" w:rsidRPr="00867921" w:rsidRDefault="00867921" w:rsidP="00867921">
            <w:pPr>
              <w:widowControl w:val="0"/>
              <w:spacing w:after="0" w:line="240" w:lineRule="auto"/>
              <w:ind w:left="25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 чувствительности,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селективности</w:t>
            </w:r>
            <w:r w:rsidRPr="0086792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измерений</w:t>
            </w:r>
          </w:p>
          <w:p w14:paraId="09E94723" w14:textId="77777777" w:rsidR="00867921" w:rsidRPr="00867921" w:rsidRDefault="00867921" w:rsidP="00867921">
            <w:pPr>
              <w:widowControl w:val="0"/>
              <w:tabs>
                <w:tab w:val="left" w:pos="733"/>
                <w:tab w:val="left" w:pos="1748"/>
                <w:tab w:val="left" w:pos="2582"/>
              </w:tabs>
              <w:autoSpaceDE w:val="0"/>
              <w:autoSpaceDN w:val="0"/>
              <w:spacing w:after="0" w:line="240" w:lineRule="auto"/>
              <w:ind w:left="25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-основные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программные </w:t>
            </w:r>
            <w:r w:rsidRPr="00867921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средства,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применяемый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</w:p>
          <w:p w14:paraId="555ABD7D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40" w:lineRule="auto"/>
              <w:ind w:left="25" w:righ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лабораторных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структурных </w:t>
            </w:r>
            <w:proofErr w:type="spellStart"/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подразделений,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1"/>
                <w:sz w:val="24"/>
                <w:lang w:bidi="ru-RU"/>
              </w:rPr>
              <w:t>их</w:t>
            </w:r>
            <w:proofErr w:type="spellEnd"/>
            <w:r w:rsidRPr="00867921">
              <w:rPr>
                <w:rFonts w:ascii="Times New Roman" w:eastAsia="Microsoft Sans Serif" w:hAnsi="Times New Roman" w:cs="Times New Roman"/>
                <w:color w:val="000000"/>
                <w:spacing w:val="-58"/>
                <w:sz w:val="24"/>
                <w:lang w:bidi="ru-RU"/>
              </w:rPr>
              <w:t xml:space="preserve">  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функции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1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1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практическое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57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51F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68ECE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55765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AAD82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F3422F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2F52A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82851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39AF6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0BFF9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958AAD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9E6D9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DF2D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5DA791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964E43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94D36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 -3</w:t>
            </w:r>
          </w:p>
          <w:p w14:paraId="2E7FB93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74F14AD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ПК- 3</w:t>
            </w:r>
          </w:p>
          <w:p w14:paraId="67D229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488269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63DA66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626A48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837FE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6CF849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1F228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3DF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54</w:t>
            </w:r>
          </w:p>
          <w:p w14:paraId="1C619A3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7665BB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CD9619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A82674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7BFEA5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88D577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60ED2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77069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744169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A2342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5BBD3D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1BAABA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59247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3D9364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F05544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A802BD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21EF2E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85893C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92A24A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72C3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ежедневная проверка дневника учета выполняемой работы, </w:t>
            </w:r>
          </w:p>
          <w:p w14:paraId="24B876FC" w14:textId="77777777" w:rsidR="00867921" w:rsidRPr="00867921" w:rsidRDefault="00867921" w:rsidP="00867921">
            <w:pPr>
              <w:widowControl w:val="0"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выполнением манипуляций</w:t>
            </w:r>
          </w:p>
        </w:tc>
      </w:tr>
      <w:tr w:rsidR="00867921" w:rsidRPr="00867921" w14:paraId="50B92BBC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7C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CB97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70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</w:p>
          <w:p w14:paraId="1A1C2AB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pacing w:val="-1"/>
                <w:sz w:val="24"/>
                <w:lang w:eastAsia="ar-SA"/>
              </w:rPr>
              <w:t>исследовательская</w:t>
            </w:r>
            <w:r w:rsidRPr="00867921">
              <w:rPr>
                <w:rFonts w:ascii="Times New Roman" w:eastAsia="Calibri" w:hAnsi="Times New Roman" w:cs="Times New Roman"/>
                <w:spacing w:val="-57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работа</w:t>
            </w:r>
            <w:r w:rsidRPr="00867921">
              <w:rPr>
                <w:rFonts w:ascii="Times New Roman" w:eastAsia="Calibri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D33" w14:textId="77777777" w:rsidR="00867921" w:rsidRPr="00867921" w:rsidRDefault="00867921" w:rsidP="00867921">
            <w:pPr>
              <w:widowControl w:val="0"/>
              <w:tabs>
                <w:tab w:val="left" w:pos="587"/>
                <w:tab w:val="left" w:pos="588"/>
                <w:tab w:val="left" w:pos="2122"/>
              </w:tabs>
              <w:autoSpaceDE w:val="0"/>
              <w:autoSpaceDN w:val="0"/>
              <w:spacing w:after="0" w:line="240" w:lineRule="auto"/>
              <w:ind w:left="25" w:right="18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-принципы </w:t>
            </w:r>
            <w:r w:rsidRPr="00867921">
              <w:rPr>
                <w:rFonts w:ascii="Times New Roman" w:eastAsia="Times New Roman" w:hAnsi="Times New Roman" w:cs="Times New Roman"/>
                <w:spacing w:val="-2"/>
                <w:sz w:val="24"/>
              </w:rPr>
              <w:t>сбора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анализа;</w:t>
            </w:r>
          </w:p>
          <w:p w14:paraId="0B618981" w14:textId="77777777" w:rsidR="00867921" w:rsidRPr="00867921" w:rsidRDefault="00867921" w:rsidP="00867921">
            <w:pPr>
              <w:widowControl w:val="0"/>
              <w:tabs>
                <w:tab w:val="left" w:pos="508"/>
                <w:tab w:val="left" w:pos="1641"/>
                <w:tab w:val="left" w:pos="2171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работы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5"/>
                <w:sz w:val="24"/>
              </w:rPr>
              <w:t>с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нормативной,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технической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1"/>
                <w:sz w:val="24"/>
              </w:rPr>
              <w:t>научной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документацией;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C38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C538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D18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Проверка УИРС;</w:t>
            </w:r>
            <w:r w:rsidRPr="00867921">
              <w:rPr>
                <w:rFonts w:ascii="Times New Roman" w:eastAsia="Calibri" w:hAnsi="Times New Roman" w:cs="Times New Roman"/>
                <w:spacing w:val="1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Выступление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ab/>
            </w:r>
            <w:r w:rsidRPr="00867921">
              <w:rPr>
                <w:rFonts w:ascii="Times New Roman" w:eastAsia="Calibri" w:hAnsi="Times New Roman" w:cs="Times New Roman"/>
                <w:spacing w:val="-5"/>
                <w:sz w:val="24"/>
                <w:lang w:eastAsia="ar-SA"/>
              </w:rPr>
              <w:t>с</w:t>
            </w:r>
            <w:r w:rsidRPr="00867921">
              <w:rPr>
                <w:rFonts w:ascii="Times New Roman" w:eastAsia="Calibri" w:hAnsi="Times New Roman" w:cs="Times New Roman"/>
                <w:spacing w:val="-57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защитой</w:t>
            </w:r>
            <w:r w:rsidRPr="00867921">
              <w:rPr>
                <w:rFonts w:ascii="Times New Roman" w:eastAsia="Calibri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УИРС.</w:t>
            </w:r>
          </w:p>
        </w:tc>
      </w:tr>
      <w:tr w:rsidR="00867921" w:rsidRPr="00867921" w14:paraId="0A4E2FEF" w14:textId="77777777" w:rsidTr="00B170C9">
        <w:trPr>
          <w:trHeight w:val="1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BE6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B5C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7196" w14:textId="77777777" w:rsidR="00867921" w:rsidRPr="00867921" w:rsidRDefault="00867921" w:rsidP="00867921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 по вопросам: дневник по практике.</w:t>
            </w:r>
          </w:p>
          <w:p w14:paraId="3C90417D" w14:textId="77777777" w:rsidR="00867921" w:rsidRPr="00867921" w:rsidRDefault="00867921" w:rsidP="00867921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сформированности навыков по результатам решения ситуационной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22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ОПК-3</w:t>
            </w:r>
          </w:p>
          <w:p w14:paraId="2F91EE1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0C67641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ПК- 3</w:t>
            </w:r>
          </w:p>
          <w:p w14:paraId="75776C4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697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97FA" w14:textId="77777777" w:rsidR="00867921" w:rsidRPr="00867921" w:rsidRDefault="00867921" w:rsidP="008679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ситуационных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</w:tr>
    </w:tbl>
    <w:p w14:paraId="1926CD44" w14:textId="7491A828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009D6234" w14:textId="77777777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30CD16B8" w14:textId="395306FA" w:rsidR="00867921" w:rsidRPr="00867921" w:rsidRDefault="00936FD6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Формы отчётности по практике</w:t>
      </w:r>
    </w:p>
    <w:p w14:paraId="46ED62AB" w14:textId="77777777" w:rsidR="00867921" w:rsidRPr="00867921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78D68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14:paraId="7338997B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листок учета вводного инструктажа; </w:t>
      </w:r>
    </w:p>
    <w:p w14:paraId="5D65078E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совместный план-график проведения практики; </w:t>
      </w:r>
    </w:p>
    <w:p w14:paraId="07DFC6CE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дневник производственной практики; </w:t>
      </w:r>
    </w:p>
    <w:p w14:paraId="2EDA75C0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рабочая тетрадь производственной практики;</w:t>
      </w:r>
    </w:p>
    <w:p w14:paraId="0DE400F9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сводный отчет о практических навыках;</w:t>
      </w:r>
    </w:p>
    <w:p w14:paraId="7F060919" w14:textId="77777777" w:rsidR="00867921" w:rsidRPr="00867921" w:rsidRDefault="00867921" w:rsidP="00867921">
      <w:pPr>
        <w:widowControl w:val="0"/>
        <w:spacing w:after="0" w:line="276" w:lineRule="auto"/>
        <w:ind w:right="387"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характеристика отражающую уровень освоения общекультурных, общепрофессиональных и профессиональных компетенций в период про хождения практики;</w:t>
      </w:r>
    </w:p>
    <w:p w14:paraId="55C0A10E" w14:textId="06112068" w:rsidR="00867921" w:rsidRPr="00867921" w:rsidRDefault="00867921" w:rsidP="006E4EF7">
      <w:pPr>
        <w:widowControl w:val="0"/>
        <w:autoSpaceDE w:val="0"/>
        <w:autoSpaceDN w:val="0"/>
        <w:spacing w:after="0" w:line="270" w:lineRule="exact"/>
        <w:ind w:left="2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Times New Roman" w:hAnsi="Times New Roman" w:cs="Times New Roman"/>
          <w:sz w:val="24"/>
        </w:rPr>
        <w:t xml:space="preserve">          </w:t>
      </w:r>
      <w:r w:rsidRPr="00867921">
        <w:rPr>
          <w:rFonts w:ascii="Times New Roman" w:eastAsia="Times New Roman" w:hAnsi="Times New Roman" w:cs="Times New Roman"/>
        </w:rPr>
        <w:t xml:space="preserve">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санбюллетень</w:t>
      </w:r>
    </w:p>
    <w:p w14:paraId="3BDC7D29" w14:textId="77777777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25B1DDE8" w14:textId="413F6436" w:rsidR="00867921" w:rsidRDefault="00936FD6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="0086792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867921" w:rsidRP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 с оценкой</w:t>
      </w:r>
      <w:r w:rsid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 5 с</w:t>
      </w:r>
      <w:r w:rsidR="00867921" w:rsidRP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еместр</w:t>
      </w:r>
      <w:r w:rsid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е.</w:t>
      </w:r>
    </w:p>
    <w:p w14:paraId="273CC985" w14:textId="620BBC98" w:rsidR="00867921" w:rsidRDefault="00867921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74F05C8" w14:textId="2D9DBF72" w:rsidR="00867921" w:rsidRDefault="00867921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1A9BC24" w14:textId="77777777" w:rsidR="00867921" w:rsidRPr="00936FD6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857DAF" w14:textId="1A3D5FDF" w:rsidR="00867921" w:rsidRPr="00936FD6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FD6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- разработчик </w:t>
      </w:r>
      <w:r w:rsidRPr="00936FD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Социальной гигиены, организации надзора с курсом лабораторной диагностики</w:t>
      </w:r>
      <w:r w:rsidRPr="00936F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6457E4" w14:textId="77777777" w:rsidR="004358BB" w:rsidRDefault="004358BB"/>
    <w:sectPr w:rsidR="004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1296"/>
    <w:multiLevelType w:val="hybridMultilevel"/>
    <w:tmpl w:val="F02ECB9E"/>
    <w:lvl w:ilvl="0" w:tplc="715E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A0E"/>
    <w:multiLevelType w:val="hybridMultilevel"/>
    <w:tmpl w:val="AA8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1"/>
    <w:rsid w:val="002A52BA"/>
    <w:rsid w:val="004358BB"/>
    <w:rsid w:val="004B1372"/>
    <w:rsid w:val="006E4EF7"/>
    <w:rsid w:val="00867921"/>
    <w:rsid w:val="00936FD6"/>
    <w:rsid w:val="00C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8CCB"/>
  <w15:chartTrackingRefBased/>
  <w15:docId w15:val="{DED23806-98D3-4209-8B93-EB5CBAA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7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qFormat/>
    <w:rsid w:val="008679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2023-11-22T15:24:00Z</dcterms:created>
  <dcterms:modified xsi:type="dcterms:W3CDTF">2023-11-22T15:39:00Z</dcterms:modified>
</cp:coreProperties>
</file>