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DA" w:rsidRPr="00CC58C8" w:rsidRDefault="00717C3B" w:rsidP="00717C3B">
      <w:pPr>
        <w:pStyle w:val="4"/>
        <w:shd w:val="clear" w:color="auto" w:fill="auto"/>
        <w:spacing w:line="200" w:lineRule="exact"/>
        <w:ind w:firstLine="0"/>
        <w:jc w:val="center"/>
        <w:rPr>
          <w:color w:val="FF0000"/>
        </w:rPr>
      </w:pPr>
      <w:r>
        <w:rPr>
          <w:color w:val="FF0000"/>
        </w:rPr>
        <w:t>АННОТАЦИЯ К</w:t>
      </w:r>
    </w:p>
    <w:p w:rsidR="00B503DA" w:rsidRPr="00CC58C8" w:rsidRDefault="00B503DA" w:rsidP="00B503DA">
      <w:pPr>
        <w:pStyle w:val="4"/>
        <w:shd w:val="clear" w:color="auto" w:fill="auto"/>
        <w:spacing w:line="200" w:lineRule="exact"/>
        <w:ind w:firstLine="0"/>
        <w:rPr>
          <w:color w:val="FF0000"/>
        </w:rPr>
      </w:pPr>
    </w:p>
    <w:p w:rsidR="00B503DA" w:rsidRPr="00CC58C8" w:rsidRDefault="00B503DA" w:rsidP="00B503DA">
      <w:pPr>
        <w:pStyle w:val="4"/>
        <w:shd w:val="clear" w:color="auto" w:fill="auto"/>
        <w:spacing w:line="360" w:lineRule="auto"/>
        <w:ind w:firstLine="0"/>
        <w:jc w:val="center"/>
        <w:rPr>
          <w:color w:val="FF0000"/>
        </w:rPr>
      </w:pPr>
      <w:r w:rsidRPr="00CC58C8">
        <w:rPr>
          <w:color w:val="FF0000"/>
        </w:rPr>
        <w:t>РАБОЧ</w:t>
      </w:r>
      <w:r w:rsidR="00717C3B">
        <w:rPr>
          <w:color w:val="FF0000"/>
        </w:rPr>
        <w:t>ЕЙ</w:t>
      </w:r>
      <w:r w:rsidRPr="00CC58C8">
        <w:rPr>
          <w:color w:val="FF0000"/>
        </w:rPr>
        <w:t xml:space="preserve"> ПРОГРАММ</w:t>
      </w:r>
      <w:r w:rsidR="00717C3B">
        <w:rPr>
          <w:color w:val="FF0000"/>
        </w:rPr>
        <w:t>Е</w:t>
      </w:r>
      <w:r w:rsidRPr="00CC58C8">
        <w:rPr>
          <w:color w:val="FF0000"/>
        </w:rPr>
        <w:t xml:space="preserve"> ДИСЦИПЛИНЫ</w:t>
      </w:r>
    </w:p>
    <w:p w:rsidR="00B503DA" w:rsidRPr="00CC58C8" w:rsidRDefault="004F0332" w:rsidP="00B503DA">
      <w:pPr>
        <w:spacing w:after="0" w:line="360" w:lineRule="auto"/>
        <w:jc w:val="center"/>
        <w:rPr>
          <w:rFonts w:ascii="Times New Roman" w:hAnsi="Times New Roman"/>
          <w:b/>
        </w:rPr>
      </w:pPr>
      <w:r w:rsidRPr="00CC58C8">
        <w:rPr>
          <w:rFonts w:ascii="Times New Roman" w:hAnsi="Times New Roman"/>
          <w:b/>
        </w:rPr>
        <w:t>«ГОСПИТАЛЬНАЯ ПЕДИАТРИЯ»</w:t>
      </w:r>
    </w:p>
    <w:p w:rsidR="00B503DA" w:rsidRPr="00CC58C8" w:rsidRDefault="00B503DA" w:rsidP="00B503DA">
      <w:pPr>
        <w:spacing w:after="0" w:line="360" w:lineRule="auto"/>
        <w:jc w:val="center"/>
        <w:rPr>
          <w:rFonts w:ascii="Times New Roman" w:hAnsi="Times New Roman"/>
        </w:rPr>
      </w:pPr>
    </w:p>
    <w:p w:rsidR="00B503DA" w:rsidRPr="00CC58C8" w:rsidRDefault="00B503DA" w:rsidP="00B503DA">
      <w:pPr>
        <w:spacing w:after="0" w:line="360" w:lineRule="auto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>Индекс дисциплины:</w:t>
      </w:r>
      <w:r w:rsidRPr="00CC58C8">
        <w:rPr>
          <w:rFonts w:ascii="Times New Roman" w:hAnsi="Times New Roman"/>
        </w:rPr>
        <w:t xml:space="preserve"> Б1.Б.57</w:t>
      </w:r>
    </w:p>
    <w:p w:rsidR="00B503DA" w:rsidRPr="00CC58C8" w:rsidRDefault="00B503DA" w:rsidP="00B503DA">
      <w:pPr>
        <w:spacing w:after="0" w:line="360" w:lineRule="auto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 xml:space="preserve">Специальность </w:t>
      </w:r>
      <w:r w:rsidRPr="00CC58C8">
        <w:rPr>
          <w:rFonts w:ascii="Times New Roman" w:hAnsi="Times New Roman"/>
        </w:rPr>
        <w:t xml:space="preserve">31.05.02 </w:t>
      </w:r>
      <w:r w:rsidR="00AD5795" w:rsidRPr="00CC58C8">
        <w:rPr>
          <w:rFonts w:ascii="Times New Roman" w:hAnsi="Times New Roman"/>
        </w:rPr>
        <w:t>«</w:t>
      </w:r>
      <w:r w:rsidRPr="00CC58C8">
        <w:rPr>
          <w:rFonts w:ascii="Times New Roman" w:hAnsi="Times New Roman"/>
        </w:rPr>
        <w:t>Педиатрия</w:t>
      </w:r>
      <w:r w:rsidR="00AD5795" w:rsidRPr="00CC58C8">
        <w:rPr>
          <w:rFonts w:ascii="Times New Roman" w:hAnsi="Times New Roman"/>
        </w:rPr>
        <w:t>»</w:t>
      </w:r>
    </w:p>
    <w:p w:rsidR="00B503DA" w:rsidRPr="00CC58C8" w:rsidRDefault="00B503DA" w:rsidP="00B503DA">
      <w:pPr>
        <w:spacing w:after="0" w:line="360" w:lineRule="auto"/>
        <w:rPr>
          <w:rFonts w:ascii="Times New Roman" w:hAnsi="Times New Roman"/>
        </w:rPr>
      </w:pPr>
      <w:proofErr w:type="gramStart"/>
      <w:r w:rsidRPr="00CC58C8">
        <w:rPr>
          <w:rFonts w:ascii="Times New Roman" w:hAnsi="Times New Roman"/>
          <w:color w:val="FF0000"/>
        </w:rPr>
        <w:t>Уровень  высшего</w:t>
      </w:r>
      <w:proofErr w:type="gramEnd"/>
      <w:r w:rsidRPr="00CC58C8">
        <w:rPr>
          <w:rFonts w:ascii="Times New Roman" w:hAnsi="Times New Roman"/>
          <w:color w:val="FF0000"/>
        </w:rPr>
        <w:t xml:space="preserve"> образования</w:t>
      </w:r>
      <w:r w:rsidRPr="00CC58C8">
        <w:rPr>
          <w:rFonts w:ascii="Times New Roman" w:hAnsi="Times New Roman"/>
        </w:rPr>
        <w:t xml:space="preserve"> – СПЕЦИАЛИТЕТ</w:t>
      </w:r>
    </w:p>
    <w:p w:rsidR="00B503DA" w:rsidRPr="00CC58C8" w:rsidRDefault="00B503DA" w:rsidP="00B503DA">
      <w:pPr>
        <w:spacing w:after="0" w:line="360" w:lineRule="auto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>Квалификация выпускника</w:t>
      </w:r>
      <w:r w:rsidRPr="00CC58C8">
        <w:rPr>
          <w:rFonts w:ascii="Times New Roman" w:hAnsi="Times New Roman"/>
        </w:rPr>
        <w:t xml:space="preserve"> – Врач-педиатр </w:t>
      </w:r>
    </w:p>
    <w:p w:rsidR="00B503DA" w:rsidRPr="00CC58C8" w:rsidRDefault="00B503DA" w:rsidP="00B503DA">
      <w:pPr>
        <w:spacing w:after="0" w:line="360" w:lineRule="auto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>Факультет</w:t>
      </w:r>
      <w:r w:rsidRPr="00CC58C8">
        <w:rPr>
          <w:rFonts w:ascii="Times New Roman" w:hAnsi="Times New Roman"/>
        </w:rPr>
        <w:t xml:space="preserve"> педиатрический</w:t>
      </w:r>
    </w:p>
    <w:p w:rsidR="00B503DA" w:rsidRPr="00CC58C8" w:rsidRDefault="00B503DA" w:rsidP="00B503DA">
      <w:pPr>
        <w:spacing w:after="0" w:line="360" w:lineRule="auto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 xml:space="preserve">Кафедра </w:t>
      </w:r>
      <w:r w:rsidRPr="00CC58C8">
        <w:rPr>
          <w:rFonts w:ascii="Times New Roman" w:hAnsi="Times New Roman"/>
        </w:rPr>
        <w:t xml:space="preserve">факультетской и госпитальной педиатрии </w:t>
      </w:r>
    </w:p>
    <w:p w:rsidR="00B503DA" w:rsidRPr="00CC58C8" w:rsidRDefault="00B503DA" w:rsidP="00B503DA">
      <w:pPr>
        <w:spacing w:after="0" w:line="360" w:lineRule="auto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>Форма обучения</w:t>
      </w:r>
      <w:r w:rsidRPr="00CC58C8">
        <w:rPr>
          <w:rFonts w:ascii="Times New Roman" w:hAnsi="Times New Roman"/>
        </w:rPr>
        <w:t xml:space="preserve"> – очная</w:t>
      </w:r>
    </w:p>
    <w:p w:rsidR="00B503DA" w:rsidRPr="00CC58C8" w:rsidRDefault="00B503DA" w:rsidP="00B503DA">
      <w:pPr>
        <w:spacing w:after="0" w:line="360" w:lineRule="auto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>Курс</w:t>
      </w:r>
      <w:r w:rsidRPr="00CC58C8">
        <w:rPr>
          <w:rFonts w:ascii="Times New Roman" w:hAnsi="Times New Roman"/>
        </w:rPr>
        <w:t xml:space="preserve"> – 6</w:t>
      </w:r>
    </w:p>
    <w:p w:rsidR="00B503DA" w:rsidRPr="00CC58C8" w:rsidRDefault="00B503DA" w:rsidP="00B503DA">
      <w:pPr>
        <w:spacing w:after="0" w:line="360" w:lineRule="auto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>Семестр</w:t>
      </w:r>
      <w:r w:rsidRPr="00CC58C8">
        <w:rPr>
          <w:rFonts w:ascii="Times New Roman" w:hAnsi="Times New Roman"/>
        </w:rPr>
        <w:t xml:space="preserve"> –10,11</w:t>
      </w:r>
    </w:p>
    <w:p w:rsidR="00B503DA" w:rsidRPr="00CC58C8" w:rsidRDefault="00B503DA" w:rsidP="00B503DA">
      <w:pPr>
        <w:spacing w:after="0" w:line="360" w:lineRule="auto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>Всего трудоёмкость (в зачётных единицах/часах):</w:t>
      </w:r>
      <w:r w:rsidRPr="00CC58C8">
        <w:rPr>
          <w:rFonts w:ascii="Times New Roman" w:hAnsi="Times New Roman"/>
        </w:rPr>
        <w:t xml:space="preserve"> 11/396</w:t>
      </w:r>
    </w:p>
    <w:p w:rsidR="00B503DA" w:rsidRPr="00CC58C8" w:rsidRDefault="00B503DA" w:rsidP="00B503DA">
      <w:pPr>
        <w:spacing w:after="0" w:line="360" w:lineRule="auto"/>
        <w:ind w:firstLine="708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>Лекции</w:t>
      </w:r>
      <w:r w:rsidRPr="00CC58C8">
        <w:rPr>
          <w:rFonts w:ascii="Times New Roman" w:hAnsi="Times New Roman"/>
        </w:rPr>
        <w:t xml:space="preserve"> – 64часов</w:t>
      </w:r>
    </w:p>
    <w:p w:rsidR="00B503DA" w:rsidRPr="00CC58C8" w:rsidRDefault="00B503DA" w:rsidP="00B503DA">
      <w:pPr>
        <w:spacing w:after="0" w:line="360" w:lineRule="auto"/>
        <w:ind w:firstLine="708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>Практические занятия</w:t>
      </w:r>
      <w:r w:rsidRPr="00CC58C8">
        <w:rPr>
          <w:rFonts w:ascii="Times New Roman" w:hAnsi="Times New Roman"/>
        </w:rPr>
        <w:t xml:space="preserve"> – 176 часов</w:t>
      </w:r>
    </w:p>
    <w:p w:rsidR="00B503DA" w:rsidRPr="00CC58C8" w:rsidRDefault="00B503DA" w:rsidP="00B503DA">
      <w:pPr>
        <w:spacing w:after="0" w:line="360" w:lineRule="auto"/>
        <w:ind w:firstLine="708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>Самостоятельная работа</w:t>
      </w:r>
      <w:r w:rsidRPr="00CC58C8">
        <w:rPr>
          <w:rFonts w:ascii="Times New Roman" w:hAnsi="Times New Roman"/>
        </w:rPr>
        <w:t xml:space="preserve"> – 120 часов</w:t>
      </w:r>
    </w:p>
    <w:p w:rsidR="00B503DA" w:rsidRPr="00CC58C8" w:rsidRDefault="00B503DA" w:rsidP="00B50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hAnsi="Times New Roman"/>
        </w:rPr>
      </w:pPr>
      <w:r w:rsidRPr="00CC58C8">
        <w:rPr>
          <w:rFonts w:ascii="Times New Roman" w:hAnsi="Times New Roman"/>
          <w:color w:val="FF0000"/>
        </w:rPr>
        <w:tab/>
        <w:t>Форма контроля</w:t>
      </w:r>
      <w:r w:rsidRPr="00CC58C8">
        <w:rPr>
          <w:rFonts w:ascii="Times New Roman" w:hAnsi="Times New Roman"/>
        </w:rPr>
        <w:t xml:space="preserve"> – экзамен (36 часов)</w:t>
      </w:r>
    </w:p>
    <w:p w:rsidR="00B503DA" w:rsidRPr="00CC58C8" w:rsidRDefault="00B503DA" w:rsidP="00B503DA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/>
        <w:jc w:val="center"/>
        <w:rPr>
          <w:color w:val="FF0000"/>
        </w:rPr>
      </w:pPr>
      <w:r w:rsidRPr="00CC58C8">
        <w:rPr>
          <w:color w:val="FF0000"/>
        </w:rPr>
        <w:t>ЦЕЛЬ И ЗАДАЧИ ОСВОЕНИЯ ДИСЦИПЛИНЫ</w:t>
      </w:r>
    </w:p>
    <w:p w:rsidR="00B503DA" w:rsidRPr="00CC58C8" w:rsidRDefault="00B503DA" w:rsidP="00B503DA">
      <w:pPr>
        <w:shd w:val="clear" w:color="auto" w:fill="FFFFFF"/>
        <w:spacing w:before="120" w:line="250" w:lineRule="exact"/>
        <w:ind w:firstLine="662"/>
        <w:jc w:val="both"/>
        <w:rPr>
          <w:rFonts w:ascii="Times New Roman" w:hAnsi="Times New Roman"/>
        </w:rPr>
      </w:pPr>
      <w:r w:rsidRPr="00CC58C8">
        <w:rPr>
          <w:rFonts w:ascii="Times New Roman" w:hAnsi="Times New Roman"/>
          <w:b/>
          <w:color w:val="FF0000"/>
        </w:rPr>
        <w:t>Цель</w:t>
      </w:r>
      <w:r w:rsidR="00544054" w:rsidRPr="00CC58C8">
        <w:rPr>
          <w:rFonts w:ascii="Times New Roman" w:hAnsi="Times New Roman"/>
        </w:rPr>
        <w:t xml:space="preserve"> освоения дисциплины </w:t>
      </w:r>
      <w:r w:rsidRPr="00CC58C8">
        <w:rPr>
          <w:rFonts w:ascii="Times New Roman" w:hAnsi="Times New Roman"/>
        </w:rPr>
        <w:t xml:space="preserve">состоит в подготовке врача-педиатра к практической деятельности в современных условиях для работы в детских </w:t>
      </w:r>
      <w:r w:rsidRPr="00CC58C8">
        <w:rPr>
          <w:rFonts w:ascii="Times New Roman" w:hAnsi="Times New Roman"/>
          <w:spacing w:val="-1"/>
        </w:rPr>
        <w:t xml:space="preserve">лечебно-профилактических учреждениях города и сельской местности; в приобретении комплекса </w:t>
      </w:r>
      <w:r w:rsidRPr="00CC58C8">
        <w:rPr>
          <w:rFonts w:ascii="Times New Roman" w:hAnsi="Times New Roman"/>
        </w:rPr>
        <w:t xml:space="preserve">знаний об особенностях клинической симптоматики основных заболеваний детского возраста; формировании практических умений и навыков по алгоритму решения практических задач </w:t>
      </w:r>
      <w:r w:rsidRPr="00CC58C8">
        <w:rPr>
          <w:rFonts w:ascii="Times New Roman" w:hAnsi="Times New Roman"/>
          <w:spacing w:val="-1"/>
        </w:rPr>
        <w:t xml:space="preserve">диагностики, дифференциальной диагностики, лечения и профилактики детских болезней у детей </w:t>
      </w:r>
      <w:r w:rsidRPr="00CC58C8">
        <w:rPr>
          <w:rFonts w:ascii="Times New Roman" w:hAnsi="Times New Roman"/>
        </w:rPr>
        <w:t>разных возрастно-половых групп; оказания первой врачебной помощи при неотложных состояниях у детей; критериях выделения групп риска и диспансерного наблюдения за больными детьми.</w:t>
      </w:r>
    </w:p>
    <w:p w:rsidR="00B503DA" w:rsidRPr="00CC58C8" w:rsidRDefault="00544054" w:rsidP="00B503DA">
      <w:pPr>
        <w:shd w:val="clear" w:color="auto" w:fill="FFFFFF"/>
        <w:tabs>
          <w:tab w:val="left" w:pos="878"/>
        </w:tabs>
        <w:spacing w:before="120" w:line="250" w:lineRule="exact"/>
        <w:ind w:left="682"/>
        <w:rPr>
          <w:rFonts w:ascii="Times New Roman" w:hAnsi="Times New Roman"/>
          <w:color w:val="FF0000"/>
        </w:rPr>
      </w:pPr>
      <w:r w:rsidRPr="00CC58C8">
        <w:rPr>
          <w:rFonts w:ascii="Times New Roman" w:hAnsi="Times New Roman"/>
          <w:b/>
          <w:color w:val="FF0000"/>
        </w:rPr>
        <w:t>Задачи</w:t>
      </w:r>
      <w:r w:rsidRPr="00CC58C8">
        <w:rPr>
          <w:rFonts w:ascii="Times New Roman" w:hAnsi="Times New Roman"/>
          <w:color w:val="FF0000"/>
        </w:rPr>
        <w:t xml:space="preserve"> дисциплины являются:</w:t>
      </w:r>
    </w:p>
    <w:p w:rsidR="00822299" w:rsidRPr="006C705D" w:rsidRDefault="00822299" w:rsidP="0082229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C705D">
        <w:rPr>
          <w:rFonts w:ascii="Times New Roman" w:hAnsi="Times New Roman"/>
          <w:b/>
          <w:spacing w:val="-9"/>
          <w:sz w:val="24"/>
          <w:szCs w:val="24"/>
        </w:rPr>
        <w:t xml:space="preserve">Задачами </w:t>
      </w:r>
      <w:r w:rsidRPr="006C705D">
        <w:rPr>
          <w:rFonts w:ascii="Times New Roman" w:hAnsi="Times New Roman"/>
          <w:spacing w:val="-9"/>
          <w:sz w:val="24"/>
          <w:szCs w:val="24"/>
        </w:rPr>
        <w:t>дисциплины являются:</w:t>
      </w:r>
      <w:r w:rsidRPr="006C70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Calibri" w:hAnsi="Times New Roman"/>
          <w:color w:val="000000"/>
        </w:rPr>
      </w:pPr>
      <w:r w:rsidRPr="00822299">
        <w:rPr>
          <w:rFonts w:ascii="Times New Roman" w:eastAsia="Calibri" w:hAnsi="Times New Roman"/>
          <w:color w:val="000000"/>
        </w:rPr>
        <w:t xml:space="preserve">Ознакомить студентов с принципами организации и работы педиатрического стационара (круглосуточного и дневного), приемного отделения государственных учреждений здравоохранения; обучить студентов ведению истории болезни (медицинской карты стационарного больного педиатрического профиля) – официального документа, используемого для оценки качества лечебно-диагностической деятельности врача педиатра, написанию диагностической сводки и эпикриза на больного ребенка; 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822299">
        <w:rPr>
          <w:rFonts w:ascii="Times New Roman" w:hAnsi="Times New Roman"/>
          <w:color w:val="000000"/>
        </w:rPr>
        <w:t>Изучить современные представления об этиологии, патогенезе, новых методах диагностики наиболее распространенных нозологических форм заболеваний детского возраста и их типичные (классические) клинические проявления и течение у детей и подростков;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822299">
        <w:rPr>
          <w:rFonts w:ascii="Times New Roman" w:hAnsi="Times New Roman"/>
          <w:color w:val="000000"/>
        </w:rPr>
        <w:t>Изучение современных представлений об этиологии, патогенезе, клинических проявлениях, новых методах диагностики и дифференциальной диагностики эндокринных болезней в детском и подростковом возрасте;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822299">
        <w:rPr>
          <w:rFonts w:ascii="Times New Roman" w:hAnsi="Times New Roman"/>
          <w:color w:val="000000"/>
        </w:rPr>
        <w:lastRenderedPageBreak/>
        <w:t>Сформировать/развить клиническое мышление и профессиональную наблюдательность, навык анализа полученной информации;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822299">
        <w:rPr>
          <w:rFonts w:ascii="Times New Roman" w:hAnsi="Times New Roman"/>
          <w:color w:val="000000"/>
        </w:rPr>
        <w:t>Повысить уровень готовности к самостоятельной врачебной деятельности;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822299">
        <w:rPr>
          <w:rFonts w:ascii="Times New Roman" w:hAnsi="Times New Roman"/>
          <w:color w:val="000000"/>
        </w:rPr>
        <w:t xml:space="preserve">Сформировать/развить умения, навыки, компетенции, необходимые в </w:t>
      </w:r>
      <w:proofErr w:type="spellStart"/>
      <w:r w:rsidRPr="00822299">
        <w:rPr>
          <w:rFonts w:ascii="Times New Roman" w:hAnsi="Times New Roman"/>
          <w:color w:val="000000"/>
        </w:rPr>
        <w:t>пренатальной</w:t>
      </w:r>
      <w:proofErr w:type="spellEnd"/>
      <w:r w:rsidRPr="00822299">
        <w:rPr>
          <w:rFonts w:ascii="Times New Roman" w:hAnsi="Times New Roman"/>
          <w:color w:val="000000"/>
        </w:rPr>
        <w:t>, доклинической, ранней и дифференциальной диагностики наиболее распространенных нозологических форм соматических заболеваний детского возраста;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822299">
        <w:rPr>
          <w:rFonts w:ascii="Times New Roman" w:hAnsi="Times New Roman"/>
          <w:color w:val="000000"/>
        </w:rPr>
        <w:t>Сформировать у обучающихся практические навыки и умения по клинической диагностике, алгоритмам постановки диагноза, тактике лечения наиболее распространенных нозологических форм соматических заболеваний детского возраста;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822299">
        <w:rPr>
          <w:rFonts w:ascii="Times New Roman" w:hAnsi="Times New Roman"/>
          <w:color w:val="000000"/>
        </w:rPr>
        <w:t>Развить навыки изучения научной литературы и официальных статистических обзоров;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822299">
        <w:rPr>
          <w:rFonts w:ascii="Times New Roman" w:hAnsi="Times New Roman"/>
          <w:color w:val="000000"/>
        </w:rPr>
        <w:t>Сформировать/развить у студентов навыки общения с больными детьми, их родителями (законными представителями) и коллегами;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Calibri" w:hAnsi="Times New Roman"/>
          <w:color w:val="000000"/>
        </w:rPr>
      </w:pPr>
      <w:r w:rsidRPr="00822299">
        <w:rPr>
          <w:rFonts w:ascii="Times New Roman" w:eastAsia="Calibri" w:hAnsi="Times New Roman"/>
          <w:color w:val="000000"/>
        </w:rPr>
        <w:t xml:space="preserve">Сформировать у студентов способность клинически мыслить и их мировоззренческую позицию; </w:t>
      </w:r>
    </w:p>
    <w:p w:rsidR="00822299" w:rsidRPr="00822299" w:rsidRDefault="00822299" w:rsidP="00376525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Calibri" w:hAnsi="Times New Roman"/>
          <w:color w:val="000000"/>
        </w:rPr>
      </w:pPr>
      <w:r w:rsidRPr="00822299">
        <w:rPr>
          <w:rFonts w:ascii="Times New Roman" w:eastAsia="Calibri" w:hAnsi="Times New Roman"/>
          <w:color w:val="000000"/>
        </w:rPr>
        <w:t>Обучение студентов медицинской этики и деонтологии, подготовка студентами рефератов по современным научным проблемам педиатрии;</w:t>
      </w:r>
    </w:p>
    <w:p w:rsidR="00EE0BED" w:rsidRPr="00CC58C8" w:rsidRDefault="00EE0BED" w:rsidP="00F92D58">
      <w:pPr>
        <w:pStyle w:val="af3"/>
        <w:jc w:val="both"/>
        <w:rPr>
          <w:sz w:val="22"/>
          <w:szCs w:val="22"/>
        </w:rPr>
        <w:sectPr w:rsidR="00EE0BED" w:rsidRPr="00CC58C8" w:rsidSect="00E20742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F92D58" w:rsidRPr="00CC58C8" w:rsidRDefault="00FA05B9" w:rsidP="00F92D58">
      <w:pPr>
        <w:pStyle w:val="af3"/>
        <w:jc w:val="both"/>
        <w:rPr>
          <w:b/>
          <w:sz w:val="22"/>
          <w:szCs w:val="22"/>
        </w:rPr>
      </w:pPr>
      <w:r w:rsidRPr="00CC58C8">
        <w:rPr>
          <w:sz w:val="22"/>
          <w:szCs w:val="22"/>
        </w:rPr>
        <w:lastRenderedPageBreak/>
        <w:t xml:space="preserve">II. </w:t>
      </w:r>
      <w:r w:rsidRPr="00CC58C8">
        <w:rPr>
          <w:b/>
          <w:sz w:val="22"/>
          <w:szCs w:val="22"/>
        </w:rPr>
        <w:t xml:space="preserve">ПЛАНИРУЕМЫЕ РЕЗУЛЬТАТЫ ОБУЧЕНИЯ ПО ДИСЦИПЛИНЕ «ГОСПИАТАЛЬНАЯ </w:t>
      </w:r>
      <w:r w:rsidR="00F92D58" w:rsidRPr="00CC58C8">
        <w:rPr>
          <w:b/>
          <w:sz w:val="22"/>
          <w:szCs w:val="22"/>
        </w:rPr>
        <w:t>педиатрия</w:t>
      </w:r>
      <w:r w:rsidRPr="00CC58C8">
        <w:rPr>
          <w:b/>
          <w:sz w:val="22"/>
          <w:szCs w:val="22"/>
        </w:rPr>
        <w:t xml:space="preserve">» </w:t>
      </w:r>
    </w:p>
    <w:p w:rsidR="00B503DA" w:rsidRPr="00CC58C8" w:rsidRDefault="00FA05B9" w:rsidP="00F92D58">
      <w:pPr>
        <w:pStyle w:val="af3"/>
        <w:jc w:val="both"/>
        <w:rPr>
          <w:b/>
          <w:sz w:val="22"/>
          <w:szCs w:val="22"/>
        </w:rPr>
      </w:pPr>
      <w:r w:rsidRPr="00CC58C8">
        <w:rPr>
          <w:b/>
          <w:sz w:val="22"/>
          <w:szCs w:val="22"/>
        </w:rPr>
        <w:t>Формируемые в процессе изучения дисциплины компетенции ОПОП ФГОС ВО: ПК -5, ПК-8.</w:t>
      </w: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765"/>
        <w:gridCol w:w="2379"/>
        <w:gridCol w:w="2552"/>
        <w:gridCol w:w="2693"/>
        <w:gridCol w:w="1984"/>
        <w:gridCol w:w="2557"/>
      </w:tblGrid>
      <w:tr w:rsidR="004F60A3" w:rsidRPr="00CC58C8" w:rsidTr="00F92D58">
        <w:trPr>
          <w:trHeight w:val="333"/>
        </w:trPr>
        <w:tc>
          <w:tcPr>
            <w:tcW w:w="645" w:type="dxa"/>
            <w:vMerge w:val="restart"/>
          </w:tcPr>
          <w:p w:rsidR="004F60A3" w:rsidRPr="00CC58C8" w:rsidRDefault="004F60A3" w:rsidP="00FA05B9">
            <w:pPr>
              <w:pStyle w:val="af3"/>
              <w:jc w:val="both"/>
              <w:rPr>
                <w:sz w:val="22"/>
                <w:szCs w:val="22"/>
              </w:rPr>
            </w:pPr>
            <w:r w:rsidRPr="00CC58C8">
              <w:rPr>
                <w:sz w:val="22"/>
                <w:szCs w:val="22"/>
              </w:rPr>
              <w:t>П</w:t>
            </w:r>
          </w:p>
          <w:p w:rsidR="004F60A3" w:rsidRPr="00CC58C8" w:rsidRDefault="004F60A3" w:rsidP="00FA05B9">
            <w:pPr>
              <w:pStyle w:val="af3"/>
              <w:jc w:val="both"/>
              <w:rPr>
                <w:sz w:val="22"/>
                <w:szCs w:val="22"/>
              </w:rPr>
            </w:pPr>
            <w:r w:rsidRPr="00CC58C8">
              <w:rPr>
                <w:sz w:val="22"/>
                <w:szCs w:val="22"/>
              </w:rPr>
              <w:t>№</w:t>
            </w:r>
          </w:p>
        </w:tc>
        <w:tc>
          <w:tcPr>
            <w:tcW w:w="765" w:type="dxa"/>
            <w:vMerge w:val="restart"/>
          </w:tcPr>
          <w:p w:rsidR="004F60A3" w:rsidRPr="00CC58C8" w:rsidRDefault="004F60A3" w:rsidP="00FA05B9">
            <w:pPr>
              <w:pStyle w:val="af3"/>
              <w:jc w:val="both"/>
              <w:rPr>
                <w:sz w:val="22"/>
                <w:szCs w:val="22"/>
              </w:rPr>
            </w:pPr>
            <w:r w:rsidRPr="00CC58C8">
              <w:rPr>
                <w:sz w:val="22"/>
                <w:szCs w:val="22"/>
              </w:rPr>
              <w:t xml:space="preserve"> № и ин- </w:t>
            </w:r>
            <w:proofErr w:type="spellStart"/>
            <w:r w:rsidRPr="00CC58C8">
              <w:rPr>
                <w:sz w:val="22"/>
                <w:szCs w:val="22"/>
              </w:rPr>
              <w:t>декс</w:t>
            </w:r>
            <w:proofErr w:type="spellEnd"/>
            <w:r w:rsidRPr="00CC58C8">
              <w:rPr>
                <w:sz w:val="22"/>
                <w:szCs w:val="22"/>
              </w:rPr>
              <w:t xml:space="preserve"> комп -</w:t>
            </w:r>
            <w:proofErr w:type="spellStart"/>
            <w:r w:rsidRPr="00CC58C8">
              <w:rPr>
                <w:sz w:val="22"/>
                <w:szCs w:val="22"/>
              </w:rPr>
              <w:t>ии</w:t>
            </w:r>
            <w:proofErr w:type="spellEnd"/>
          </w:p>
        </w:tc>
        <w:tc>
          <w:tcPr>
            <w:tcW w:w="2379" w:type="dxa"/>
            <w:vMerge w:val="restart"/>
          </w:tcPr>
          <w:p w:rsidR="004F60A3" w:rsidRPr="00CC58C8" w:rsidRDefault="004F60A3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>Содержание компетенции по ФГОС ВО</w:t>
            </w:r>
          </w:p>
          <w:p w:rsidR="004F60A3" w:rsidRPr="00CC58C8" w:rsidRDefault="004F60A3" w:rsidP="00FA05B9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9786" w:type="dxa"/>
            <w:gridSpan w:val="4"/>
          </w:tcPr>
          <w:p w:rsidR="004F60A3" w:rsidRPr="00CC58C8" w:rsidRDefault="004F60A3" w:rsidP="00FA05B9">
            <w:pPr>
              <w:pStyle w:val="af3"/>
              <w:jc w:val="both"/>
              <w:rPr>
                <w:sz w:val="22"/>
                <w:szCs w:val="22"/>
              </w:rPr>
            </w:pPr>
            <w:r w:rsidRPr="00CC58C8">
              <w:rPr>
                <w:sz w:val="22"/>
                <w:szCs w:val="22"/>
              </w:rPr>
              <w:t xml:space="preserve">           В результате прохождения дисциплины студенты должны</w:t>
            </w:r>
          </w:p>
        </w:tc>
      </w:tr>
      <w:tr w:rsidR="004F60A3" w:rsidRPr="00CC58C8" w:rsidTr="00F92D58">
        <w:trPr>
          <w:trHeight w:val="750"/>
        </w:trPr>
        <w:tc>
          <w:tcPr>
            <w:tcW w:w="645" w:type="dxa"/>
            <w:vMerge/>
          </w:tcPr>
          <w:p w:rsidR="004F60A3" w:rsidRPr="00CC58C8" w:rsidRDefault="004F60A3" w:rsidP="00FA05B9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</w:tcPr>
          <w:p w:rsidR="004F60A3" w:rsidRPr="00CC58C8" w:rsidRDefault="004F60A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vMerge/>
          </w:tcPr>
          <w:p w:rsidR="004F60A3" w:rsidRPr="00CC58C8" w:rsidRDefault="004F60A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F60A3" w:rsidRPr="00CC58C8" w:rsidRDefault="004F60A3" w:rsidP="004F60A3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CC58C8">
              <w:rPr>
                <w:b/>
                <w:sz w:val="22"/>
                <w:szCs w:val="22"/>
              </w:rPr>
              <w:t>Знать</w:t>
            </w:r>
          </w:p>
        </w:tc>
        <w:tc>
          <w:tcPr>
            <w:tcW w:w="2693" w:type="dxa"/>
          </w:tcPr>
          <w:p w:rsidR="004F60A3" w:rsidRPr="00CC58C8" w:rsidRDefault="004F60A3" w:rsidP="004F60A3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CC58C8">
              <w:rPr>
                <w:b/>
                <w:sz w:val="22"/>
                <w:szCs w:val="22"/>
              </w:rPr>
              <w:t>Уметь</w:t>
            </w:r>
          </w:p>
        </w:tc>
        <w:tc>
          <w:tcPr>
            <w:tcW w:w="1984" w:type="dxa"/>
          </w:tcPr>
          <w:p w:rsidR="004F60A3" w:rsidRPr="00CC58C8" w:rsidRDefault="004F60A3" w:rsidP="004F60A3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CC58C8">
              <w:rPr>
                <w:b/>
                <w:sz w:val="22"/>
                <w:szCs w:val="22"/>
              </w:rPr>
              <w:t xml:space="preserve">     Владеть</w:t>
            </w:r>
          </w:p>
        </w:tc>
        <w:tc>
          <w:tcPr>
            <w:tcW w:w="2557" w:type="dxa"/>
          </w:tcPr>
          <w:p w:rsidR="004F60A3" w:rsidRPr="00CC58C8" w:rsidRDefault="004F60A3" w:rsidP="004F60A3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CC58C8">
              <w:rPr>
                <w:b/>
                <w:sz w:val="22"/>
                <w:szCs w:val="22"/>
              </w:rPr>
              <w:t xml:space="preserve">Оценочные </w:t>
            </w:r>
            <w:r w:rsidR="00B32915" w:rsidRPr="00CC58C8">
              <w:rPr>
                <w:b/>
                <w:sz w:val="22"/>
                <w:szCs w:val="22"/>
              </w:rPr>
              <w:t>сред</w:t>
            </w:r>
            <w:r w:rsidRPr="00CC58C8">
              <w:rPr>
                <w:b/>
                <w:sz w:val="22"/>
                <w:szCs w:val="22"/>
              </w:rPr>
              <w:t>ства</w:t>
            </w:r>
          </w:p>
        </w:tc>
      </w:tr>
      <w:tr w:rsidR="004F60A3" w:rsidRPr="00CC58C8" w:rsidTr="002C19E8">
        <w:trPr>
          <w:trHeight w:val="5820"/>
        </w:trPr>
        <w:tc>
          <w:tcPr>
            <w:tcW w:w="645" w:type="dxa"/>
          </w:tcPr>
          <w:p w:rsidR="004F60A3" w:rsidRPr="00CC58C8" w:rsidRDefault="00CF211B" w:rsidP="00CF211B">
            <w:pPr>
              <w:pStyle w:val="af3"/>
              <w:jc w:val="both"/>
              <w:rPr>
                <w:sz w:val="22"/>
                <w:szCs w:val="22"/>
              </w:rPr>
            </w:pPr>
            <w:r w:rsidRPr="00CC58C8">
              <w:rPr>
                <w:sz w:val="22"/>
                <w:szCs w:val="22"/>
              </w:rPr>
              <w:t>1.</w:t>
            </w:r>
          </w:p>
        </w:tc>
        <w:tc>
          <w:tcPr>
            <w:tcW w:w="765" w:type="dxa"/>
          </w:tcPr>
          <w:p w:rsidR="004F60A3" w:rsidRPr="00CC58C8" w:rsidRDefault="004F60A3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>ПК-5</w:t>
            </w: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 w:rsidP="00FA05B9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4F60A3" w:rsidRPr="00CC58C8" w:rsidRDefault="004F60A3" w:rsidP="002C19E8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 xml:space="preserve">Готовностью к сбору и анализу жалоб </w:t>
            </w:r>
            <w:proofErr w:type="spellStart"/>
            <w:r w:rsidRPr="00CC58C8">
              <w:rPr>
                <w:rFonts w:ascii="Times New Roman" w:hAnsi="Times New Roman"/>
              </w:rPr>
              <w:t>ациента</w:t>
            </w:r>
            <w:proofErr w:type="spellEnd"/>
            <w:r w:rsidRPr="00CC58C8">
              <w:rPr>
                <w:rFonts w:ascii="Times New Roman" w:hAnsi="Times New Roman"/>
              </w:rPr>
              <w:t xml:space="preserve">, данных его анамнеза, результатов осмотра, лабораторных, </w:t>
            </w:r>
            <w:proofErr w:type="spellStart"/>
            <w:r w:rsidR="004F0332" w:rsidRPr="00CC58C8">
              <w:rPr>
                <w:rFonts w:ascii="Times New Roman" w:hAnsi="Times New Roman"/>
              </w:rPr>
              <w:t>истру</w:t>
            </w:r>
            <w:r w:rsidRPr="00CC58C8">
              <w:rPr>
                <w:rFonts w:ascii="Times New Roman" w:hAnsi="Times New Roman"/>
              </w:rPr>
              <w:t>ментальных</w:t>
            </w:r>
            <w:proofErr w:type="spellEnd"/>
            <w:r w:rsidRPr="00CC58C8">
              <w:rPr>
                <w:rFonts w:ascii="Times New Roman" w:hAnsi="Times New Roman"/>
              </w:rPr>
              <w:t xml:space="preserve">, </w:t>
            </w:r>
            <w:r w:rsidR="00F92D58" w:rsidRPr="00CC58C8">
              <w:rPr>
                <w:rFonts w:ascii="Times New Roman" w:hAnsi="Times New Roman"/>
              </w:rPr>
              <w:t>патологоанатомических и иных иссле</w:t>
            </w:r>
            <w:r w:rsidRPr="00CC58C8">
              <w:rPr>
                <w:rFonts w:ascii="Times New Roman" w:hAnsi="Times New Roman"/>
              </w:rPr>
              <w:t>дований в целях расп</w:t>
            </w:r>
            <w:r w:rsidR="00F92D58" w:rsidRPr="00CC58C8">
              <w:rPr>
                <w:rFonts w:ascii="Times New Roman" w:hAnsi="Times New Roman"/>
              </w:rPr>
              <w:t>ознавания состояния или уста</w:t>
            </w:r>
            <w:r w:rsidRPr="00CC58C8">
              <w:rPr>
                <w:rFonts w:ascii="Times New Roman" w:hAnsi="Times New Roman"/>
              </w:rPr>
              <w:t xml:space="preserve">новления факта </w:t>
            </w:r>
            <w:r w:rsidR="00F92D58" w:rsidRPr="00CC58C8">
              <w:rPr>
                <w:rFonts w:ascii="Times New Roman" w:hAnsi="Times New Roman"/>
              </w:rPr>
              <w:t>наличия или отсут</w:t>
            </w:r>
            <w:r w:rsidRPr="00CC58C8">
              <w:rPr>
                <w:rFonts w:ascii="Times New Roman" w:hAnsi="Times New Roman"/>
              </w:rPr>
              <w:t>ствия заболевания</w:t>
            </w:r>
          </w:p>
        </w:tc>
        <w:tc>
          <w:tcPr>
            <w:tcW w:w="2552" w:type="dxa"/>
          </w:tcPr>
          <w:p w:rsidR="004F60A3" w:rsidRPr="00CC58C8" w:rsidRDefault="004F60A3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>Методику сбора</w:t>
            </w:r>
            <w:r w:rsidR="004F0332" w:rsidRPr="00CC58C8">
              <w:rPr>
                <w:rFonts w:ascii="Times New Roman" w:hAnsi="Times New Roman"/>
              </w:rPr>
              <w:t xml:space="preserve"> жалоб, анамнеза, осмотра боль</w:t>
            </w:r>
            <w:r w:rsidRPr="00CC58C8">
              <w:rPr>
                <w:rFonts w:ascii="Times New Roman" w:hAnsi="Times New Roman"/>
              </w:rPr>
              <w:t xml:space="preserve">ных, показания </w:t>
            </w:r>
            <w:r w:rsidR="004F0332" w:rsidRPr="00CC58C8">
              <w:rPr>
                <w:rFonts w:ascii="Times New Roman" w:hAnsi="Times New Roman"/>
              </w:rPr>
              <w:t>к назначению доп. методов обследования и осмотрам специалистов при внутренних заболева</w:t>
            </w:r>
            <w:r w:rsidRPr="00CC58C8">
              <w:rPr>
                <w:rFonts w:ascii="Times New Roman" w:hAnsi="Times New Roman"/>
              </w:rPr>
              <w:t>ниях.</w:t>
            </w: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 w:rsidP="00FA05B9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60A3" w:rsidRPr="00CC58C8" w:rsidRDefault="004F60A3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 xml:space="preserve">Оценить тяжесть состояния, </w:t>
            </w:r>
            <w:proofErr w:type="spellStart"/>
            <w:proofErr w:type="gramStart"/>
            <w:r w:rsidRPr="00CC58C8">
              <w:rPr>
                <w:rFonts w:ascii="Times New Roman" w:hAnsi="Times New Roman"/>
              </w:rPr>
              <w:t>сфор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мулир</w:t>
            </w:r>
            <w:r w:rsidR="004F0332" w:rsidRPr="00CC58C8">
              <w:rPr>
                <w:rFonts w:ascii="Times New Roman" w:hAnsi="Times New Roman"/>
              </w:rPr>
              <w:t>овать</w:t>
            </w:r>
            <w:proofErr w:type="spellEnd"/>
            <w:proofErr w:type="gramEnd"/>
            <w:r w:rsidR="004F0332" w:rsidRPr="00CC58C8">
              <w:rPr>
                <w:rFonts w:ascii="Times New Roman" w:hAnsi="Times New Roman"/>
              </w:rPr>
              <w:t xml:space="preserve"> диа</w:t>
            </w:r>
            <w:r w:rsidRPr="00CC58C8">
              <w:rPr>
                <w:rFonts w:ascii="Times New Roman" w:hAnsi="Times New Roman"/>
              </w:rPr>
              <w:t>гноз, составить план обследова</w:t>
            </w:r>
            <w:r w:rsidR="004F0332" w:rsidRPr="00CC58C8">
              <w:rPr>
                <w:rFonts w:ascii="Times New Roman" w:hAnsi="Times New Roman"/>
              </w:rPr>
              <w:t>ния. Правильно оформить выяв</w:t>
            </w:r>
            <w:r w:rsidRPr="00CC58C8">
              <w:rPr>
                <w:rFonts w:ascii="Times New Roman" w:hAnsi="Times New Roman"/>
              </w:rPr>
              <w:t>ленные изменения в истории болезни</w:t>
            </w: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 w:rsidP="006E094F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0A3" w:rsidRPr="00CC58C8" w:rsidRDefault="004F0332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>Навыками общ</w:t>
            </w:r>
            <w:r w:rsidR="004F60A3" w:rsidRPr="00CC58C8">
              <w:rPr>
                <w:rFonts w:ascii="Times New Roman" w:hAnsi="Times New Roman"/>
              </w:rPr>
              <w:t>еклиническог</w:t>
            </w:r>
            <w:r w:rsidRPr="00CC58C8">
              <w:rPr>
                <w:rFonts w:ascii="Times New Roman" w:hAnsi="Times New Roman"/>
              </w:rPr>
              <w:t>о обследования, написания исто</w:t>
            </w:r>
            <w:r w:rsidR="004F60A3" w:rsidRPr="00CC58C8">
              <w:rPr>
                <w:rFonts w:ascii="Times New Roman" w:hAnsi="Times New Roman"/>
              </w:rPr>
              <w:t>рии болезни, формулирования диагнозов.</w:t>
            </w: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 w:rsidP="004F60A3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:rsidR="004F60A3" w:rsidRPr="00CC58C8" w:rsidRDefault="004F60A3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>Соб</w:t>
            </w:r>
            <w:r w:rsidR="004F0332" w:rsidRPr="00CC58C8">
              <w:rPr>
                <w:rFonts w:ascii="Times New Roman" w:hAnsi="Times New Roman"/>
              </w:rPr>
              <w:t>еседование по контрольным вопро</w:t>
            </w:r>
            <w:r w:rsidRPr="00CC58C8">
              <w:rPr>
                <w:rFonts w:ascii="Times New Roman" w:hAnsi="Times New Roman"/>
              </w:rPr>
              <w:t>сам, тестирование, клиниче</w:t>
            </w:r>
            <w:r w:rsidR="004F0332" w:rsidRPr="00CC58C8">
              <w:rPr>
                <w:rFonts w:ascii="Times New Roman" w:hAnsi="Times New Roman"/>
              </w:rPr>
              <w:t>ский разбор, решение ситуацион</w:t>
            </w:r>
            <w:r w:rsidRPr="00CC58C8">
              <w:rPr>
                <w:rFonts w:ascii="Times New Roman" w:hAnsi="Times New Roman"/>
              </w:rPr>
              <w:t>ных задач, написание истории болезни</w:t>
            </w: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>
            <w:pPr>
              <w:rPr>
                <w:rFonts w:ascii="Times New Roman" w:hAnsi="Times New Roman"/>
              </w:rPr>
            </w:pPr>
          </w:p>
          <w:p w:rsidR="004F60A3" w:rsidRPr="00CC58C8" w:rsidRDefault="004F60A3" w:rsidP="00F92D58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2C19E8" w:rsidRPr="00CC58C8" w:rsidTr="00F92D58">
        <w:trPr>
          <w:trHeight w:val="5498"/>
        </w:trPr>
        <w:tc>
          <w:tcPr>
            <w:tcW w:w="645" w:type="dxa"/>
          </w:tcPr>
          <w:p w:rsidR="002C19E8" w:rsidRPr="00CC58C8" w:rsidRDefault="00B91DFF" w:rsidP="00FA05B9">
            <w:pPr>
              <w:pStyle w:val="af3"/>
              <w:jc w:val="both"/>
              <w:rPr>
                <w:sz w:val="22"/>
                <w:szCs w:val="22"/>
              </w:rPr>
            </w:pPr>
            <w:r w:rsidRPr="00CC58C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765" w:type="dxa"/>
          </w:tcPr>
          <w:p w:rsidR="002C19E8" w:rsidRPr="00CC58C8" w:rsidRDefault="00B91DFF" w:rsidP="00FA05B9">
            <w:pPr>
              <w:pStyle w:val="af3"/>
              <w:jc w:val="both"/>
              <w:rPr>
                <w:sz w:val="22"/>
                <w:szCs w:val="22"/>
              </w:rPr>
            </w:pPr>
            <w:r w:rsidRPr="00CC58C8">
              <w:rPr>
                <w:sz w:val="22"/>
                <w:szCs w:val="22"/>
              </w:rPr>
              <w:t>ПК-8</w:t>
            </w:r>
          </w:p>
        </w:tc>
        <w:tc>
          <w:tcPr>
            <w:tcW w:w="2379" w:type="dxa"/>
          </w:tcPr>
          <w:p w:rsidR="002C19E8" w:rsidRPr="00CC58C8" w:rsidRDefault="002C19E8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 xml:space="preserve">Способностью к определению </w:t>
            </w:r>
            <w:proofErr w:type="gramStart"/>
            <w:r w:rsidRPr="00CC58C8">
              <w:rPr>
                <w:rFonts w:ascii="Times New Roman" w:hAnsi="Times New Roman"/>
              </w:rPr>
              <w:t>так- тики</w:t>
            </w:r>
            <w:proofErr w:type="gramEnd"/>
            <w:r w:rsidRPr="00CC58C8">
              <w:rPr>
                <w:rFonts w:ascii="Times New Roman" w:hAnsi="Times New Roman"/>
              </w:rPr>
              <w:t xml:space="preserve"> ведения </w:t>
            </w:r>
            <w:proofErr w:type="spellStart"/>
            <w:r w:rsidRPr="00CC58C8">
              <w:rPr>
                <w:rFonts w:ascii="Times New Roman" w:hAnsi="Times New Roman"/>
              </w:rPr>
              <w:t>паци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ентов</w:t>
            </w:r>
            <w:proofErr w:type="spellEnd"/>
            <w:r w:rsidRPr="00CC58C8">
              <w:rPr>
                <w:rFonts w:ascii="Times New Roman" w:hAnsi="Times New Roman"/>
              </w:rPr>
              <w:t xml:space="preserve"> с </w:t>
            </w:r>
            <w:proofErr w:type="spellStart"/>
            <w:r w:rsidRPr="00CC58C8">
              <w:rPr>
                <w:rFonts w:ascii="Times New Roman" w:hAnsi="Times New Roman"/>
              </w:rPr>
              <w:t>различ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ными</w:t>
            </w:r>
            <w:proofErr w:type="spellEnd"/>
            <w:r w:rsidRPr="00CC58C8">
              <w:rPr>
                <w:rFonts w:ascii="Times New Roman" w:hAnsi="Times New Roman"/>
              </w:rPr>
              <w:t xml:space="preserve"> </w:t>
            </w:r>
            <w:proofErr w:type="spellStart"/>
            <w:r w:rsidRPr="00CC58C8">
              <w:rPr>
                <w:rFonts w:ascii="Times New Roman" w:hAnsi="Times New Roman"/>
              </w:rPr>
              <w:t>нозологиче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скими</w:t>
            </w:r>
            <w:proofErr w:type="spellEnd"/>
            <w:r w:rsidRPr="00CC58C8">
              <w:rPr>
                <w:rFonts w:ascii="Times New Roman" w:hAnsi="Times New Roman"/>
              </w:rPr>
              <w:t xml:space="preserve"> формами</w:t>
            </w:r>
          </w:p>
          <w:p w:rsidR="002C19E8" w:rsidRPr="00CC58C8" w:rsidRDefault="002C19E8">
            <w:pPr>
              <w:rPr>
                <w:rFonts w:ascii="Times New Roman" w:hAnsi="Times New Roman"/>
              </w:rPr>
            </w:pPr>
          </w:p>
          <w:p w:rsidR="002C19E8" w:rsidRPr="00CC58C8" w:rsidRDefault="002C19E8">
            <w:pPr>
              <w:rPr>
                <w:rFonts w:ascii="Times New Roman" w:hAnsi="Times New Roman"/>
              </w:rPr>
            </w:pPr>
          </w:p>
          <w:p w:rsidR="002C19E8" w:rsidRPr="00CC58C8" w:rsidRDefault="002C19E8" w:rsidP="00F92D58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C19E8" w:rsidRPr="00CC58C8" w:rsidRDefault="002C19E8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 xml:space="preserve">Критерии и </w:t>
            </w:r>
            <w:proofErr w:type="spellStart"/>
            <w:proofErr w:type="gramStart"/>
            <w:r w:rsidRPr="00CC58C8">
              <w:rPr>
                <w:rFonts w:ascii="Times New Roman" w:hAnsi="Times New Roman"/>
              </w:rPr>
              <w:t>ме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тоды</w:t>
            </w:r>
            <w:proofErr w:type="spellEnd"/>
            <w:proofErr w:type="gramEnd"/>
            <w:r w:rsidRPr="00CC58C8">
              <w:rPr>
                <w:rFonts w:ascii="Times New Roman" w:hAnsi="Times New Roman"/>
              </w:rPr>
              <w:t xml:space="preserve"> </w:t>
            </w:r>
            <w:proofErr w:type="spellStart"/>
            <w:r w:rsidRPr="00CC58C8">
              <w:rPr>
                <w:rFonts w:ascii="Times New Roman" w:hAnsi="Times New Roman"/>
              </w:rPr>
              <w:t>диагно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стики</w:t>
            </w:r>
            <w:proofErr w:type="spellEnd"/>
            <w:r w:rsidRPr="00CC58C8">
              <w:rPr>
                <w:rFonts w:ascii="Times New Roman" w:hAnsi="Times New Roman"/>
              </w:rPr>
              <w:t xml:space="preserve"> основных изучаемых </w:t>
            </w:r>
            <w:proofErr w:type="spellStart"/>
            <w:r w:rsidRPr="00CC58C8">
              <w:rPr>
                <w:rFonts w:ascii="Times New Roman" w:hAnsi="Times New Roman"/>
              </w:rPr>
              <w:t>тера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певтических</w:t>
            </w:r>
            <w:proofErr w:type="spellEnd"/>
            <w:r w:rsidRPr="00CC58C8">
              <w:rPr>
                <w:rFonts w:ascii="Times New Roman" w:hAnsi="Times New Roman"/>
              </w:rPr>
              <w:t xml:space="preserve"> за- </w:t>
            </w:r>
            <w:proofErr w:type="spellStart"/>
            <w:r w:rsidRPr="00CC58C8">
              <w:rPr>
                <w:rFonts w:ascii="Times New Roman" w:hAnsi="Times New Roman"/>
              </w:rPr>
              <w:t>болеваний</w:t>
            </w:r>
            <w:proofErr w:type="spellEnd"/>
            <w:r w:rsidRPr="00CC58C8">
              <w:rPr>
                <w:rFonts w:ascii="Times New Roman" w:hAnsi="Times New Roman"/>
              </w:rPr>
              <w:t xml:space="preserve">, </w:t>
            </w:r>
            <w:proofErr w:type="spellStart"/>
            <w:r w:rsidRPr="00CC58C8">
              <w:rPr>
                <w:rFonts w:ascii="Times New Roman" w:hAnsi="Times New Roman"/>
              </w:rPr>
              <w:t>пра</w:t>
            </w:r>
            <w:proofErr w:type="spellEnd"/>
            <w:r w:rsidRPr="00CC58C8">
              <w:rPr>
                <w:rFonts w:ascii="Times New Roman" w:hAnsi="Times New Roman"/>
              </w:rPr>
              <w:t xml:space="preserve">- вила </w:t>
            </w:r>
            <w:proofErr w:type="spellStart"/>
            <w:r w:rsidRPr="00CC58C8">
              <w:rPr>
                <w:rFonts w:ascii="Times New Roman" w:hAnsi="Times New Roman"/>
              </w:rPr>
              <w:t>маршрути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зации</w:t>
            </w:r>
            <w:proofErr w:type="spellEnd"/>
            <w:r w:rsidRPr="00CC58C8">
              <w:rPr>
                <w:rFonts w:ascii="Times New Roman" w:hAnsi="Times New Roman"/>
              </w:rPr>
              <w:t xml:space="preserve"> пациентов с острыми </w:t>
            </w:r>
            <w:proofErr w:type="spellStart"/>
            <w:r w:rsidRPr="00CC58C8">
              <w:rPr>
                <w:rFonts w:ascii="Times New Roman" w:hAnsi="Times New Roman"/>
              </w:rPr>
              <w:t>состо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яниями</w:t>
            </w:r>
            <w:proofErr w:type="spellEnd"/>
            <w:r w:rsidRPr="00CC58C8">
              <w:rPr>
                <w:rFonts w:ascii="Times New Roman" w:hAnsi="Times New Roman"/>
              </w:rPr>
              <w:t xml:space="preserve"> и с осложненным течением, основ- </w:t>
            </w:r>
            <w:proofErr w:type="spellStart"/>
            <w:r w:rsidRPr="00CC58C8">
              <w:rPr>
                <w:rFonts w:ascii="Times New Roman" w:hAnsi="Times New Roman"/>
              </w:rPr>
              <w:t>ные</w:t>
            </w:r>
            <w:proofErr w:type="spellEnd"/>
            <w:r w:rsidRPr="00CC58C8">
              <w:rPr>
                <w:rFonts w:ascii="Times New Roman" w:hAnsi="Times New Roman"/>
              </w:rPr>
              <w:t xml:space="preserve"> методы </w:t>
            </w:r>
            <w:proofErr w:type="spellStart"/>
            <w:r w:rsidRPr="00CC58C8">
              <w:rPr>
                <w:rFonts w:ascii="Times New Roman" w:hAnsi="Times New Roman"/>
              </w:rPr>
              <w:t>ле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карственной</w:t>
            </w:r>
            <w:proofErr w:type="spellEnd"/>
            <w:r w:rsidRPr="00CC58C8">
              <w:rPr>
                <w:rFonts w:ascii="Times New Roman" w:hAnsi="Times New Roman"/>
              </w:rPr>
              <w:t xml:space="preserve"> и нелекарственной терапии</w:t>
            </w:r>
          </w:p>
          <w:p w:rsidR="002C19E8" w:rsidRPr="00CC58C8" w:rsidRDefault="002C19E8">
            <w:pPr>
              <w:rPr>
                <w:rFonts w:ascii="Times New Roman" w:hAnsi="Times New Roman"/>
              </w:rPr>
            </w:pPr>
          </w:p>
          <w:p w:rsidR="002C19E8" w:rsidRPr="00CC58C8" w:rsidRDefault="002C19E8" w:rsidP="00FA05B9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C19E8" w:rsidRPr="00CC58C8" w:rsidRDefault="002C19E8" w:rsidP="00F92D58">
            <w:pPr>
              <w:pStyle w:val="af3"/>
              <w:jc w:val="both"/>
              <w:rPr>
                <w:sz w:val="22"/>
                <w:szCs w:val="22"/>
              </w:rPr>
            </w:pPr>
            <w:r w:rsidRPr="00CC58C8">
              <w:rPr>
                <w:sz w:val="22"/>
                <w:szCs w:val="22"/>
              </w:rPr>
              <w:t xml:space="preserve">Оценить состоя- </w:t>
            </w:r>
            <w:proofErr w:type="spellStart"/>
            <w:r w:rsidRPr="00CC58C8">
              <w:rPr>
                <w:sz w:val="22"/>
                <w:szCs w:val="22"/>
              </w:rPr>
              <w:t>ние</w:t>
            </w:r>
            <w:proofErr w:type="spellEnd"/>
            <w:r w:rsidRPr="00CC58C8">
              <w:rPr>
                <w:sz w:val="22"/>
                <w:szCs w:val="22"/>
              </w:rPr>
              <w:t xml:space="preserve"> пациента для принятия </w:t>
            </w:r>
            <w:proofErr w:type="spellStart"/>
            <w:r w:rsidRPr="00CC58C8">
              <w:rPr>
                <w:sz w:val="22"/>
                <w:szCs w:val="22"/>
              </w:rPr>
              <w:t>тактиче</w:t>
            </w:r>
            <w:proofErr w:type="spellEnd"/>
            <w:r w:rsidRPr="00CC58C8">
              <w:rPr>
                <w:sz w:val="22"/>
                <w:szCs w:val="22"/>
              </w:rPr>
              <w:t xml:space="preserve">- </w:t>
            </w:r>
            <w:proofErr w:type="spellStart"/>
            <w:r w:rsidRPr="00CC58C8">
              <w:rPr>
                <w:sz w:val="22"/>
                <w:szCs w:val="22"/>
              </w:rPr>
              <w:t>ских</w:t>
            </w:r>
            <w:proofErr w:type="spellEnd"/>
            <w:r w:rsidRPr="00CC58C8">
              <w:rPr>
                <w:sz w:val="22"/>
                <w:szCs w:val="22"/>
              </w:rPr>
              <w:t xml:space="preserve"> решений по плановой и </w:t>
            </w:r>
            <w:proofErr w:type="spellStart"/>
            <w:r w:rsidRPr="00CC58C8">
              <w:rPr>
                <w:sz w:val="22"/>
                <w:szCs w:val="22"/>
              </w:rPr>
              <w:t>неот</w:t>
            </w:r>
            <w:proofErr w:type="spellEnd"/>
            <w:r w:rsidRPr="00CC58C8">
              <w:rPr>
                <w:sz w:val="22"/>
                <w:szCs w:val="22"/>
              </w:rPr>
              <w:t>- ложной помощи, выд</w:t>
            </w:r>
            <w:r w:rsidR="004F0332" w:rsidRPr="00CC58C8">
              <w:rPr>
                <w:sz w:val="22"/>
                <w:szCs w:val="22"/>
              </w:rPr>
              <w:t>елить и провести первоочередные диагностиче</w:t>
            </w:r>
            <w:r w:rsidRPr="00CC58C8">
              <w:rPr>
                <w:sz w:val="22"/>
                <w:szCs w:val="22"/>
              </w:rPr>
              <w:t>ские и лечебны</w:t>
            </w:r>
            <w:r w:rsidR="004F0332" w:rsidRPr="00CC58C8">
              <w:rPr>
                <w:sz w:val="22"/>
                <w:szCs w:val="22"/>
              </w:rPr>
              <w:t>е мероприятия, назначить лекарственную и неме</w:t>
            </w:r>
            <w:r w:rsidRPr="00CC58C8">
              <w:rPr>
                <w:sz w:val="22"/>
                <w:szCs w:val="22"/>
              </w:rPr>
              <w:t>дикаментозную терапию</w:t>
            </w:r>
          </w:p>
        </w:tc>
        <w:tc>
          <w:tcPr>
            <w:tcW w:w="1984" w:type="dxa"/>
          </w:tcPr>
          <w:p w:rsidR="002C19E8" w:rsidRPr="00CC58C8" w:rsidRDefault="002C19E8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 xml:space="preserve">Основными </w:t>
            </w:r>
            <w:proofErr w:type="gramStart"/>
            <w:r w:rsidRPr="00CC58C8">
              <w:rPr>
                <w:rFonts w:ascii="Times New Roman" w:hAnsi="Times New Roman"/>
              </w:rPr>
              <w:t xml:space="preserve">те- </w:t>
            </w:r>
            <w:proofErr w:type="spellStart"/>
            <w:r w:rsidRPr="00CC58C8">
              <w:rPr>
                <w:rFonts w:ascii="Times New Roman" w:hAnsi="Times New Roman"/>
              </w:rPr>
              <w:t>рапевтическими</w:t>
            </w:r>
            <w:proofErr w:type="spellEnd"/>
            <w:proofErr w:type="gramEnd"/>
            <w:r w:rsidRPr="00CC58C8">
              <w:rPr>
                <w:rFonts w:ascii="Times New Roman" w:hAnsi="Times New Roman"/>
              </w:rPr>
              <w:t xml:space="preserve"> навыками оце</w:t>
            </w:r>
            <w:r w:rsidR="00CF2879">
              <w:rPr>
                <w:rFonts w:ascii="Times New Roman" w:hAnsi="Times New Roman"/>
              </w:rPr>
              <w:t>нки состояния и выбору уровня медицинской помощи, методов лече</w:t>
            </w:r>
            <w:r w:rsidRPr="00CC58C8">
              <w:rPr>
                <w:rFonts w:ascii="Times New Roman" w:hAnsi="Times New Roman"/>
              </w:rPr>
              <w:t xml:space="preserve">ния, назначения </w:t>
            </w:r>
            <w:proofErr w:type="spellStart"/>
            <w:r w:rsidRPr="00CC58C8">
              <w:rPr>
                <w:rFonts w:ascii="Times New Roman" w:hAnsi="Times New Roman"/>
              </w:rPr>
              <w:t>медикаментоз</w:t>
            </w:r>
            <w:proofErr w:type="spellEnd"/>
            <w:r w:rsidRPr="00CC58C8">
              <w:rPr>
                <w:rFonts w:ascii="Times New Roman" w:hAnsi="Times New Roman"/>
              </w:rPr>
              <w:t xml:space="preserve">- ной и </w:t>
            </w:r>
            <w:proofErr w:type="spellStart"/>
            <w:r w:rsidRPr="00CC58C8">
              <w:rPr>
                <w:rFonts w:ascii="Times New Roman" w:hAnsi="Times New Roman"/>
              </w:rPr>
              <w:t>немедика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менозной</w:t>
            </w:r>
            <w:proofErr w:type="spellEnd"/>
            <w:r w:rsidRPr="00CC58C8">
              <w:rPr>
                <w:rFonts w:ascii="Times New Roman" w:hAnsi="Times New Roman"/>
              </w:rPr>
              <w:t xml:space="preserve"> </w:t>
            </w:r>
            <w:proofErr w:type="spellStart"/>
            <w:r w:rsidRPr="00CC58C8">
              <w:rPr>
                <w:rFonts w:ascii="Times New Roman" w:hAnsi="Times New Roman"/>
              </w:rPr>
              <w:t>тера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пии</w:t>
            </w:r>
            <w:proofErr w:type="spellEnd"/>
          </w:p>
          <w:p w:rsidR="002C19E8" w:rsidRPr="00CC58C8" w:rsidRDefault="002C19E8" w:rsidP="004F60A3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:rsidR="002C19E8" w:rsidRPr="00CC58C8" w:rsidRDefault="002C19E8">
            <w:pPr>
              <w:rPr>
                <w:rFonts w:ascii="Times New Roman" w:hAnsi="Times New Roman"/>
              </w:rPr>
            </w:pPr>
            <w:r w:rsidRPr="00CC58C8">
              <w:rPr>
                <w:rFonts w:ascii="Times New Roman" w:hAnsi="Times New Roman"/>
              </w:rPr>
              <w:t xml:space="preserve">Собеседование по контрольным </w:t>
            </w:r>
            <w:proofErr w:type="spellStart"/>
            <w:proofErr w:type="gramStart"/>
            <w:r w:rsidRPr="00CC58C8">
              <w:rPr>
                <w:rFonts w:ascii="Times New Roman" w:hAnsi="Times New Roman"/>
              </w:rPr>
              <w:t>вопро</w:t>
            </w:r>
            <w:proofErr w:type="spellEnd"/>
            <w:r w:rsidRPr="00CC58C8">
              <w:rPr>
                <w:rFonts w:ascii="Times New Roman" w:hAnsi="Times New Roman"/>
              </w:rPr>
              <w:t>- сам</w:t>
            </w:r>
            <w:proofErr w:type="gramEnd"/>
            <w:r w:rsidRPr="00CC58C8">
              <w:rPr>
                <w:rFonts w:ascii="Times New Roman" w:hAnsi="Times New Roman"/>
              </w:rPr>
              <w:t xml:space="preserve">, тестирование, клинический разбор, решение </w:t>
            </w:r>
            <w:proofErr w:type="spellStart"/>
            <w:r w:rsidRPr="00CC58C8">
              <w:rPr>
                <w:rFonts w:ascii="Times New Roman" w:hAnsi="Times New Roman"/>
              </w:rPr>
              <w:t>ситуацион</w:t>
            </w:r>
            <w:proofErr w:type="spellEnd"/>
            <w:r w:rsidRPr="00CC58C8">
              <w:rPr>
                <w:rFonts w:ascii="Times New Roman" w:hAnsi="Times New Roman"/>
              </w:rPr>
              <w:t xml:space="preserve">- </w:t>
            </w:r>
            <w:proofErr w:type="spellStart"/>
            <w:r w:rsidRPr="00CC58C8">
              <w:rPr>
                <w:rFonts w:ascii="Times New Roman" w:hAnsi="Times New Roman"/>
              </w:rPr>
              <w:t>ных</w:t>
            </w:r>
            <w:proofErr w:type="spellEnd"/>
            <w:r w:rsidRPr="00CC58C8">
              <w:rPr>
                <w:rFonts w:ascii="Times New Roman" w:hAnsi="Times New Roman"/>
              </w:rPr>
              <w:t xml:space="preserve"> задач, написание истории болезни.</w:t>
            </w:r>
          </w:p>
          <w:p w:rsidR="002C19E8" w:rsidRPr="00CC58C8" w:rsidRDefault="002C19E8">
            <w:pPr>
              <w:rPr>
                <w:rFonts w:ascii="Times New Roman" w:hAnsi="Times New Roman"/>
              </w:rPr>
            </w:pPr>
          </w:p>
          <w:p w:rsidR="002C19E8" w:rsidRPr="00CC58C8" w:rsidRDefault="002C19E8" w:rsidP="00F92D58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FA05B9" w:rsidRPr="00CC58C8" w:rsidRDefault="00FA05B9" w:rsidP="00B503DA">
      <w:pPr>
        <w:pStyle w:val="af3"/>
        <w:jc w:val="both"/>
        <w:rPr>
          <w:sz w:val="22"/>
          <w:szCs w:val="22"/>
        </w:rPr>
      </w:pPr>
    </w:p>
    <w:p w:rsidR="00FA05B9" w:rsidRPr="00CC58C8" w:rsidRDefault="00FA05B9" w:rsidP="00B503DA">
      <w:pPr>
        <w:pStyle w:val="af3"/>
        <w:jc w:val="both"/>
        <w:rPr>
          <w:sz w:val="22"/>
          <w:szCs w:val="22"/>
        </w:rPr>
      </w:pPr>
    </w:p>
    <w:p w:rsidR="00FA05B9" w:rsidRPr="00CC58C8" w:rsidRDefault="00FA05B9" w:rsidP="00B503DA">
      <w:pPr>
        <w:pStyle w:val="af3"/>
        <w:jc w:val="both"/>
        <w:rPr>
          <w:sz w:val="22"/>
          <w:szCs w:val="22"/>
        </w:rPr>
      </w:pPr>
    </w:p>
    <w:p w:rsidR="00FA05B9" w:rsidRPr="00CC58C8" w:rsidRDefault="00FA05B9" w:rsidP="00B503DA">
      <w:pPr>
        <w:pStyle w:val="af3"/>
        <w:jc w:val="both"/>
        <w:rPr>
          <w:sz w:val="22"/>
          <w:szCs w:val="22"/>
        </w:rPr>
      </w:pPr>
    </w:p>
    <w:p w:rsidR="00EE0BED" w:rsidRPr="00CC58C8" w:rsidRDefault="00EE0BED" w:rsidP="00B503DA">
      <w:pPr>
        <w:pStyle w:val="af3"/>
        <w:jc w:val="both"/>
        <w:rPr>
          <w:sz w:val="22"/>
          <w:szCs w:val="22"/>
        </w:rPr>
        <w:sectPr w:rsidR="00EE0BED" w:rsidRPr="00CC58C8" w:rsidSect="00EE0BED">
          <w:pgSz w:w="16838" w:h="11906" w:orient="landscape"/>
          <w:pgMar w:top="1701" w:right="1134" w:bottom="851" w:left="851" w:header="709" w:footer="709" w:gutter="0"/>
          <w:cols w:space="720"/>
          <w:titlePg/>
          <w:docGrid w:linePitch="299"/>
        </w:sectPr>
      </w:pPr>
    </w:p>
    <w:p w:rsidR="00FA05B9" w:rsidRPr="00CC58C8" w:rsidRDefault="00FA05B9" w:rsidP="00B503DA">
      <w:pPr>
        <w:pStyle w:val="af3"/>
        <w:jc w:val="both"/>
        <w:rPr>
          <w:sz w:val="22"/>
          <w:szCs w:val="22"/>
        </w:rPr>
      </w:pPr>
    </w:p>
    <w:p w:rsidR="00B503DA" w:rsidRPr="00CC58C8" w:rsidRDefault="00B503DA" w:rsidP="00B503D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color w:val="FF0000"/>
        </w:rPr>
      </w:pPr>
      <w:r w:rsidRPr="00CC58C8">
        <w:rPr>
          <w:color w:val="FF0000"/>
        </w:rPr>
        <w:t>3.МЕСТО УЧЕБНОЙ ДИСЦИПЛИНЫ В СТРУКТУРЕ ОБРАЗОВАТЕЛЬНОЙ ПРОГРАММЫ</w:t>
      </w:r>
    </w:p>
    <w:p w:rsidR="00B503DA" w:rsidRPr="00CC58C8" w:rsidRDefault="00B503DA" w:rsidP="00B503D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left="-284" w:right="100" w:hanging="283"/>
      </w:pPr>
      <w:r w:rsidRPr="00CC58C8">
        <w:rPr>
          <w:b w:val="0"/>
          <w:color w:val="FF0000"/>
        </w:rPr>
        <w:tab/>
        <w:t xml:space="preserve">     Учебная дисциплина</w:t>
      </w:r>
      <w:r w:rsidR="00544054" w:rsidRPr="00CC58C8">
        <w:rPr>
          <w:b w:val="0"/>
        </w:rPr>
        <w:t xml:space="preserve"> «Г</w:t>
      </w:r>
      <w:r w:rsidRPr="00CC58C8">
        <w:rPr>
          <w:b w:val="0"/>
        </w:rPr>
        <w:t xml:space="preserve">оспитальная педиатрия» </w:t>
      </w:r>
      <w:r w:rsidRPr="00CC58C8">
        <w:rPr>
          <w:b w:val="0"/>
          <w:color w:val="FF0000"/>
        </w:rPr>
        <w:t xml:space="preserve">относится к блоку </w:t>
      </w:r>
      <w:r w:rsidRPr="00CC58C8">
        <w:rPr>
          <w:b w:val="0"/>
        </w:rPr>
        <w:t>Б1.Б.57 базовой части обязательных дисциплин</w:t>
      </w:r>
      <w:r w:rsidR="00544054" w:rsidRPr="00CC58C8">
        <w:rPr>
          <w:b w:val="0"/>
        </w:rPr>
        <w:t xml:space="preserve"> по направлению подготовки (специальности) 31.05.02</w:t>
      </w:r>
      <w:proofErr w:type="gramStart"/>
      <w:r w:rsidR="00544054" w:rsidRPr="00CC58C8">
        <w:rPr>
          <w:b w:val="0"/>
        </w:rPr>
        <w:t xml:space="preserve">« </w:t>
      </w:r>
      <w:proofErr w:type="spellStart"/>
      <w:r w:rsidR="00544054" w:rsidRPr="00CC58C8">
        <w:rPr>
          <w:b w:val="0"/>
        </w:rPr>
        <w:t>Педиатри</w:t>
      </w:r>
      <w:proofErr w:type="spellEnd"/>
      <w:proofErr w:type="gramEnd"/>
      <w:r w:rsidR="00544054" w:rsidRPr="00CC58C8">
        <w:rPr>
          <w:b w:val="0"/>
        </w:rPr>
        <w:t>».</w:t>
      </w:r>
    </w:p>
    <w:p w:rsidR="00B503DA" w:rsidRPr="00CC58C8" w:rsidRDefault="00704E9C" w:rsidP="00B503DA">
      <w:pPr>
        <w:pStyle w:val="31"/>
        <w:shd w:val="clear" w:color="auto" w:fill="auto"/>
        <w:spacing w:before="0"/>
        <w:ind w:right="-2" w:firstLine="0"/>
        <w:rPr>
          <w:b/>
          <w:sz w:val="22"/>
          <w:szCs w:val="22"/>
        </w:rPr>
      </w:pPr>
      <w:r w:rsidRPr="00CC58C8">
        <w:rPr>
          <w:b/>
          <w:sz w:val="22"/>
          <w:szCs w:val="22"/>
          <w:lang w:val="en-US"/>
        </w:rPr>
        <w:t>IV</w:t>
      </w:r>
      <w:r w:rsidR="00717C3B">
        <w:rPr>
          <w:b/>
          <w:sz w:val="22"/>
          <w:szCs w:val="22"/>
        </w:rPr>
        <w:t>.</w:t>
      </w:r>
      <w:r w:rsidRPr="00CC58C8">
        <w:rPr>
          <w:b/>
          <w:sz w:val="22"/>
          <w:szCs w:val="22"/>
        </w:rPr>
        <w:t xml:space="preserve"> Объем дисциплины и виды учебной работы</w:t>
      </w:r>
    </w:p>
    <w:p w:rsidR="00B503DA" w:rsidRPr="00822299" w:rsidRDefault="00822299" w:rsidP="00B503DA">
      <w:pPr>
        <w:pStyle w:val="4"/>
        <w:shd w:val="clear" w:color="auto" w:fill="auto"/>
        <w:spacing w:line="413" w:lineRule="exact"/>
        <w:ind w:left="-567" w:firstLine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Общая</w:t>
      </w:r>
      <w:r w:rsidR="00704E9C" w:rsidRPr="00822299">
        <w:rPr>
          <w:color w:val="FF0000"/>
          <w:sz w:val="20"/>
          <w:szCs w:val="20"/>
        </w:rPr>
        <w:t xml:space="preserve"> </w:t>
      </w:r>
      <w:proofErr w:type="gramStart"/>
      <w:r>
        <w:rPr>
          <w:color w:val="FF0000"/>
          <w:sz w:val="20"/>
          <w:szCs w:val="20"/>
        </w:rPr>
        <w:t xml:space="preserve">трудоемкость </w:t>
      </w:r>
      <w:r w:rsidR="00B503DA" w:rsidRPr="00822299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дисциплины</w:t>
      </w:r>
      <w:proofErr w:type="gramEnd"/>
      <w:r w:rsidR="00B503DA" w:rsidRPr="00822299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составляет 11 зачетных единиц, и 396  академических часов.</w:t>
      </w:r>
    </w:p>
    <w:p w:rsidR="00B503DA" w:rsidRPr="00CC58C8" w:rsidRDefault="00B503DA" w:rsidP="00B503DA">
      <w:pPr>
        <w:pStyle w:val="4"/>
        <w:shd w:val="clear" w:color="auto" w:fill="auto"/>
        <w:spacing w:line="413" w:lineRule="exact"/>
        <w:ind w:left="-567" w:firstLine="0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557"/>
        <w:gridCol w:w="1637"/>
        <w:gridCol w:w="1786"/>
      </w:tblGrid>
      <w:tr w:rsidR="00B503DA" w:rsidRPr="00CC58C8" w:rsidTr="00AD5795">
        <w:trPr>
          <w:jc w:val="center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Вид работы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Всего часов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A968EC" w:rsidP="00713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семестры</w:t>
            </w:r>
          </w:p>
        </w:tc>
      </w:tr>
      <w:tr w:rsidR="00B503DA" w:rsidRPr="00CC58C8" w:rsidTr="00AD5795">
        <w:trPr>
          <w:jc w:val="center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A968EC" w:rsidP="00713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№</w:t>
            </w:r>
            <w:r w:rsidR="00B503DA" w:rsidRPr="00CC58C8">
              <w:rPr>
                <w:rFonts w:ascii="Times New Roman" w:hAnsi="Times New Roman"/>
                <w:b/>
                <w:lang w:eastAsia="en-US"/>
              </w:rPr>
              <w:t>1</w:t>
            </w:r>
            <w:r w:rsidR="00172B26" w:rsidRPr="00CC58C8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A968EC" w:rsidP="00713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№</w:t>
            </w:r>
            <w:r w:rsidR="00B503DA" w:rsidRPr="00CC58C8">
              <w:rPr>
                <w:rFonts w:ascii="Times New Roman" w:hAnsi="Times New Roman"/>
                <w:b/>
                <w:lang w:eastAsia="en-US"/>
              </w:rPr>
              <w:t>1</w:t>
            </w:r>
            <w:r w:rsidR="00172B26" w:rsidRPr="00CC58C8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B503DA" w:rsidRPr="00CC58C8" w:rsidTr="00AD5795">
        <w:trPr>
          <w:trHeight w:val="320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A968E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 xml:space="preserve">Контактная работа </w:t>
            </w:r>
            <w:r w:rsidR="00A968EC" w:rsidRPr="00CC58C8">
              <w:rPr>
                <w:rFonts w:ascii="Times New Roman" w:hAnsi="Times New Roman"/>
                <w:color w:val="FF0000"/>
                <w:lang w:eastAsia="en-US"/>
              </w:rPr>
              <w:t xml:space="preserve">обучающихся с преподавателем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B503DA" w:rsidRPr="00CC58C8" w:rsidTr="00AD5795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Аудиторная работа</w:t>
            </w:r>
            <w:r w:rsidR="00A968EC" w:rsidRPr="00CC58C8">
              <w:rPr>
                <w:rFonts w:ascii="Times New Roman" w:hAnsi="Times New Roman"/>
                <w:color w:val="FF0000"/>
                <w:lang w:eastAsia="en-US"/>
              </w:rPr>
              <w:t xml:space="preserve"> (всего)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 xml:space="preserve">240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AD5795" w:rsidRPr="00CC58C8" w:rsidTr="00AD5795">
        <w:trPr>
          <w:trHeight w:val="563"/>
          <w:jc w:val="center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795" w:rsidRPr="00CC58C8" w:rsidRDefault="00AD5795" w:rsidP="00AD57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 xml:space="preserve">                                                                 В том числе</w:t>
            </w:r>
            <w:r w:rsidR="002261D4" w:rsidRPr="00CC58C8">
              <w:rPr>
                <w:rFonts w:ascii="Times New Roman" w:hAnsi="Times New Roman"/>
                <w:color w:val="FF0000"/>
                <w:lang w:eastAsia="en-US"/>
              </w:rPr>
              <w:t>:</w:t>
            </w:r>
          </w:p>
        </w:tc>
      </w:tr>
      <w:tr w:rsidR="00DC65F4" w:rsidRPr="00CC58C8" w:rsidTr="00891B29">
        <w:trPr>
          <w:trHeight w:val="301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F4" w:rsidRPr="00CC58C8" w:rsidRDefault="00DC65F4" w:rsidP="0071331F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Лекции (Л)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F4" w:rsidRPr="00CC58C8" w:rsidRDefault="00DC65F4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F4" w:rsidRPr="00CC58C8" w:rsidRDefault="00DC65F4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F4" w:rsidRPr="00CC58C8" w:rsidRDefault="00DC65F4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32</w:t>
            </w:r>
          </w:p>
        </w:tc>
      </w:tr>
      <w:tr w:rsidR="00B503DA" w:rsidRPr="00CC58C8" w:rsidTr="00AD5795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Практические занятия (ПЗ)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176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B503DA" w:rsidRPr="00CC58C8" w:rsidTr="00AD5795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B503DA" w:rsidRPr="00CC58C8" w:rsidTr="00AD5795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Вид промежуточной аттестаци</w:t>
            </w:r>
            <w:r w:rsidR="00891B29" w:rsidRPr="00CC58C8">
              <w:rPr>
                <w:rFonts w:ascii="Times New Roman" w:hAnsi="Times New Roman"/>
                <w:color w:val="FF0000"/>
                <w:lang w:eastAsia="en-US"/>
              </w:rPr>
              <w:t>и -</w:t>
            </w:r>
            <w:r w:rsidR="00691FC9" w:rsidRPr="00CC58C8">
              <w:rPr>
                <w:rFonts w:ascii="Times New Roman" w:hAnsi="Times New Roman"/>
                <w:color w:val="FF0000"/>
                <w:lang w:eastAsia="en-US"/>
              </w:rPr>
              <w:t xml:space="preserve"> Экзамен</w:t>
            </w:r>
            <w:r w:rsidR="00691FC9" w:rsidRPr="00CC58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691F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 xml:space="preserve">36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172B26" w:rsidP="00691F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B503DA" w:rsidRPr="00CC58C8" w:rsidTr="00CC58C8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3DA" w:rsidRPr="00CC58C8" w:rsidRDefault="00691FC9" w:rsidP="0071331F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О</w:t>
            </w:r>
            <w:r w:rsidR="00B503DA" w:rsidRPr="00CC58C8">
              <w:rPr>
                <w:rFonts w:ascii="Times New Roman" w:hAnsi="Times New Roman"/>
                <w:color w:val="FF0000"/>
                <w:lang w:eastAsia="en-US"/>
              </w:rPr>
              <w:t>бщая трудоемкость</w:t>
            </w:r>
            <w:r w:rsidRPr="00CC58C8">
              <w:rPr>
                <w:rFonts w:ascii="Times New Roman" w:hAnsi="Times New Roman"/>
                <w:color w:val="FF0000"/>
                <w:lang w:eastAsia="en-US"/>
              </w:rPr>
              <w:t>: часов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 xml:space="preserve">396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180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746E86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21</w:t>
            </w:r>
            <w:r w:rsidR="00763751" w:rsidRPr="00CC58C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B503DA" w:rsidRPr="00CC58C8" w:rsidTr="00CC58C8">
        <w:trPr>
          <w:trHeight w:val="6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CC58C8" w:rsidP="007133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Зачетные единицы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CC58C8" w:rsidP="00CC58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>6</w:t>
            </w:r>
          </w:p>
        </w:tc>
      </w:tr>
    </w:tbl>
    <w:p w:rsidR="00B503DA" w:rsidRPr="00CC58C8" w:rsidRDefault="00B503DA" w:rsidP="004F0332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color w:val="FF0000"/>
        </w:rPr>
      </w:pPr>
    </w:p>
    <w:p w:rsidR="00B503DA" w:rsidRPr="00CC58C8" w:rsidRDefault="00822299" w:rsidP="00B503DA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color w:val="FF0000"/>
        </w:rPr>
      </w:pPr>
      <w:r>
        <w:rPr>
          <w:color w:val="FF0000"/>
          <w:lang w:val="en-US"/>
        </w:rPr>
        <w:t>V</w:t>
      </w:r>
      <w:r>
        <w:rPr>
          <w:color w:val="FF0000"/>
        </w:rPr>
        <w:t>.</w:t>
      </w:r>
      <w:r w:rsidR="00B503DA" w:rsidRPr="00CC58C8">
        <w:rPr>
          <w:color w:val="FF0000"/>
        </w:rPr>
        <w:t xml:space="preserve"> СОДЕРЖАНИЕ УЧЕБНОЙ ДИСЦИПЛИНЫ </w:t>
      </w:r>
    </w:p>
    <w:p w:rsidR="00B503DA" w:rsidRPr="00CC58C8" w:rsidRDefault="00B503DA" w:rsidP="00B503DA">
      <w:pPr>
        <w:pStyle w:val="4"/>
        <w:shd w:val="clear" w:color="auto" w:fill="auto"/>
        <w:spacing w:line="413" w:lineRule="exact"/>
        <w:ind w:firstLine="0"/>
        <w:jc w:val="center"/>
        <w:rPr>
          <w:color w:val="FF0000"/>
        </w:rPr>
      </w:pPr>
      <w:r w:rsidRPr="00CC58C8">
        <w:rPr>
          <w:color w:val="FF0000"/>
        </w:rPr>
        <w:t xml:space="preserve">5.1 Разделы дисциплины и компетенции, </w:t>
      </w:r>
      <w:proofErr w:type="gramStart"/>
      <w:r w:rsidRPr="00CC58C8">
        <w:rPr>
          <w:color w:val="FF0000"/>
        </w:rPr>
        <w:t xml:space="preserve">которые </w:t>
      </w:r>
      <w:r w:rsidR="00891B29">
        <w:rPr>
          <w:color w:val="FF0000"/>
        </w:rPr>
        <w:t xml:space="preserve"> формируются</w:t>
      </w:r>
      <w:proofErr w:type="gramEnd"/>
      <w:r w:rsidR="00891B29">
        <w:rPr>
          <w:color w:val="FF0000"/>
        </w:rPr>
        <w:t xml:space="preserve"> при их изучении:</w:t>
      </w:r>
    </w:p>
    <w:p w:rsidR="00B503DA" w:rsidRPr="00CC58C8" w:rsidRDefault="00B503DA" w:rsidP="00B503DA">
      <w:pPr>
        <w:pStyle w:val="4"/>
        <w:shd w:val="clear" w:color="auto" w:fill="auto"/>
        <w:spacing w:line="413" w:lineRule="exact"/>
        <w:ind w:firstLine="0"/>
        <w:jc w:val="center"/>
        <w:rPr>
          <w:color w:val="FF0000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685"/>
        <w:gridCol w:w="3685"/>
      </w:tblGrid>
      <w:tr w:rsidR="00B503DA" w:rsidRPr="00CC58C8" w:rsidTr="007133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Контролируемые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Наименование раздела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CC58C8">
              <w:rPr>
                <w:rFonts w:ascii="Times New Roman" w:hAnsi="Times New Roman"/>
                <w:color w:val="FF0000"/>
                <w:lang w:eastAsia="en-US"/>
              </w:rPr>
              <w:t>Содержание раздела</w:t>
            </w:r>
          </w:p>
        </w:tc>
      </w:tr>
      <w:tr w:rsidR="00B503DA" w:rsidRPr="00CC58C8" w:rsidTr="0071331F">
        <w:trPr>
          <w:trHeight w:val="24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1.</w:t>
            </w: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91DFF" w:rsidRPr="00CC58C8" w:rsidRDefault="00B91DFF" w:rsidP="0071331F">
            <w:pPr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3.</w:t>
            </w: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879" w:rsidRDefault="008B3221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lastRenderedPageBreak/>
              <w:t>ПК-5,</w:t>
            </w:r>
          </w:p>
          <w:p w:rsidR="00B503DA" w:rsidRPr="00CC58C8" w:rsidRDefault="00763751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</w:t>
            </w:r>
            <w:r w:rsidR="00B91DFF" w:rsidRPr="00CC58C8">
              <w:rPr>
                <w:rFonts w:ascii="Times New Roman" w:hAnsi="Times New Roman"/>
                <w:b/>
                <w:lang w:eastAsia="en-US"/>
              </w:rPr>
              <w:t>8</w:t>
            </w: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91DFF" w:rsidRPr="00CC58C8" w:rsidRDefault="00B91DFF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91DFF" w:rsidRPr="00CC58C8" w:rsidRDefault="00B91DFF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31647" w:rsidRPr="00CC58C8" w:rsidRDefault="00931647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CF2879" w:rsidRDefault="00763751" w:rsidP="007637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ПК-5,</w:t>
            </w:r>
          </w:p>
          <w:p w:rsidR="00763751" w:rsidRPr="00CC58C8" w:rsidRDefault="00763751" w:rsidP="007637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ПК-8</w:t>
            </w: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CF211B" w:rsidRPr="00CC58C8" w:rsidRDefault="00CF211B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CF211B" w:rsidRPr="00CC58C8" w:rsidRDefault="00CF211B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CF211B" w:rsidRPr="00CC58C8" w:rsidRDefault="00CF211B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CF2879" w:rsidRDefault="00763751" w:rsidP="007637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ПК-5,</w:t>
            </w:r>
          </w:p>
          <w:p w:rsidR="00763751" w:rsidRPr="00CC58C8" w:rsidRDefault="00763751" w:rsidP="007637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ПК-8</w:t>
            </w:r>
          </w:p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91DFF" w:rsidRPr="00CC58C8" w:rsidRDefault="00B91DFF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91DFF" w:rsidRPr="00CC58C8" w:rsidRDefault="00B91DFF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91DFF" w:rsidRPr="00CC58C8" w:rsidRDefault="00B91DFF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CF2879" w:rsidRDefault="00763751" w:rsidP="007637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ПК-5,</w:t>
            </w:r>
          </w:p>
          <w:p w:rsidR="00763751" w:rsidRPr="00CC58C8" w:rsidRDefault="00763751" w:rsidP="007637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ПК-8</w:t>
            </w: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CC58C8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Раздел 1.</w:t>
            </w:r>
          </w:p>
          <w:p w:rsidR="00B503DA" w:rsidRPr="00CC58C8" w:rsidRDefault="00B503DA" w:rsidP="0071331F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CC58C8">
              <w:rPr>
                <w:rFonts w:ascii="Times New Roman" w:hAnsi="Times New Roman"/>
                <w:b/>
                <w:bCs/>
                <w:lang w:eastAsia="en-US"/>
              </w:rPr>
              <w:t xml:space="preserve">         </w:t>
            </w:r>
            <w:r w:rsidR="00635A25">
              <w:rPr>
                <w:rFonts w:ascii="Times New Roman" w:hAnsi="Times New Roman"/>
                <w:b/>
                <w:bCs/>
                <w:lang w:eastAsia="en-US"/>
              </w:rPr>
              <w:t xml:space="preserve">        </w:t>
            </w:r>
            <w:r w:rsidRPr="00CC58C8">
              <w:rPr>
                <w:rFonts w:ascii="Times New Roman" w:hAnsi="Times New Roman"/>
                <w:b/>
                <w:bCs/>
                <w:lang w:eastAsia="en-US"/>
              </w:rPr>
              <w:t>неонатология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Анатомо-физиологические особенности доношенного и недоношенного ребенка · 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>Питание детей периода новорожденности ·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 Болезни периода новорожденности</w:t>
            </w: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CC58C8">
              <w:rPr>
                <w:rFonts w:ascii="Times New Roman" w:hAnsi="Times New Roman"/>
                <w:b/>
              </w:rPr>
              <w:t xml:space="preserve">                 Раздел 2. </w:t>
            </w:r>
          </w:p>
          <w:p w:rsidR="00B503DA" w:rsidRPr="00CC58C8" w:rsidRDefault="00B503DA" w:rsidP="0071331F">
            <w:pPr>
              <w:jc w:val="center"/>
              <w:rPr>
                <w:rFonts w:ascii="Times New Roman" w:hAnsi="Times New Roman"/>
                <w:b/>
              </w:rPr>
            </w:pPr>
            <w:r w:rsidRPr="00CC58C8">
              <w:rPr>
                <w:rFonts w:ascii="Times New Roman" w:hAnsi="Times New Roman"/>
                <w:b/>
              </w:rPr>
              <w:t>Патология детей раннего       возраст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Особенности роста и развития детей раннего возраста · 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Болезни периода раннего возраста </w:t>
            </w: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pStyle w:val="af3"/>
              <w:jc w:val="center"/>
              <w:rPr>
                <w:b/>
                <w:color w:val="000000"/>
                <w:sz w:val="22"/>
                <w:szCs w:val="22"/>
              </w:rPr>
            </w:pPr>
            <w:r w:rsidRPr="00CC58C8">
              <w:rPr>
                <w:b/>
                <w:color w:val="000000"/>
                <w:sz w:val="22"/>
                <w:szCs w:val="22"/>
              </w:rPr>
              <w:t xml:space="preserve">Раздел 3                     </w:t>
            </w:r>
            <w:proofErr w:type="spellStart"/>
            <w:r w:rsidRPr="00CC58C8">
              <w:rPr>
                <w:b/>
                <w:color w:val="000000"/>
                <w:sz w:val="22"/>
                <w:szCs w:val="22"/>
              </w:rPr>
              <w:t>Кардиоревматология</w:t>
            </w:r>
            <w:proofErr w:type="spellEnd"/>
          </w:p>
          <w:p w:rsidR="00B503DA" w:rsidRPr="00CC58C8" w:rsidRDefault="00B503DA" w:rsidP="00376525">
            <w:pPr>
              <w:pStyle w:val="af3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Анатомо-физиологические особенности ССС у детей и подростков · 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Методы исследования ССС у детей. · 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Заболевания ССС у детей и подростков </w:t>
            </w:r>
          </w:p>
          <w:p w:rsidR="00B503DA" w:rsidRPr="00CC58C8" w:rsidRDefault="00B503DA" w:rsidP="0071331F">
            <w:pPr>
              <w:pStyle w:val="af3"/>
              <w:rPr>
                <w:color w:val="000000"/>
                <w:sz w:val="22"/>
                <w:szCs w:val="22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503DA" w:rsidRPr="00CC58C8" w:rsidRDefault="00B503DA" w:rsidP="0071331F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CC58C8"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Раздел 4.</w:t>
            </w:r>
          </w:p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CC58C8">
              <w:rPr>
                <w:rFonts w:ascii="Times New Roman" w:hAnsi="Times New Roman"/>
                <w:b/>
                <w:bCs/>
                <w:u w:val="single"/>
                <w:lang w:eastAsia="en-US"/>
              </w:rPr>
              <w:t>Гастроэнтерология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Анатомо-физиологические особенности органов пищеварения у детей и подростков · 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Методы исследования органов пищеварения у детей. · 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4"/>
              </w:numPr>
              <w:rPr>
                <w:sz w:val="22"/>
                <w:szCs w:val="22"/>
                <w:lang w:eastAsia="en-US"/>
              </w:rPr>
            </w:pPr>
            <w:r w:rsidRPr="00CC58C8">
              <w:rPr>
                <w:color w:val="000000"/>
                <w:sz w:val="22"/>
                <w:szCs w:val="22"/>
              </w:rPr>
              <w:t>Заболевания органов пищеварения у детей и подростков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pStyle w:val="af3"/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lastRenderedPageBreak/>
              <w:t xml:space="preserve">Анатомо-физиологические особенности доношенного и недоношенного ребенка. Методы исследования в неонатологии. Клинические, лабораторные, инструментальные и функциональные методы исследования Заболевания кожи у новорожденных. Этиология, клинические проявления, дифференциальная диагностика, течение, лечение, исходы. Патология органов дыхания новорожденных. Анатомо-физиологические и функциональные особенности бронхолегочной системы во внутриутробном и неонатальном периоде, период адаптации при переходе к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внеутробному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</w:t>
            </w:r>
            <w:r w:rsidRPr="00CC58C8">
              <w:rPr>
                <w:color w:val="000000"/>
                <w:sz w:val="22"/>
                <w:szCs w:val="22"/>
              </w:rPr>
              <w:lastRenderedPageBreak/>
              <w:t xml:space="preserve">существованию. Особенности течения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пневмопатий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(болезнь гиалиновых мембран, отечно-геморрагический синдром, ателектазы легких), оценка степени тяжести синдрома дыхательных расстройств, лечение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пневмопатий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. Особенности течения пневмоний в периоде новорожденности и их ведение. Пороки развития легких. Диспансерное наблюдение за детьми, имевших патологию бронхолегочной системы в периоде </w:t>
            </w:r>
          </w:p>
          <w:p w:rsidR="00B503DA" w:rsidRPr="00CC58C8" w:rsidRDefault="00B503DA" w:rsidP="0071331F">
            <w:pPr>
              <w:pStyle w:val="af3"/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новорожденности. Гнойно-септические заболевания новорожденных. Физиологические особенности иммунной системы в периоде новорожденности. Этиология, патогенез, вопросы классификации, клиника, диагностика, лечение, профилактика при гнойно-септических заболеваниях (процессы местной локализации, сепсис, деструктивные пневмонии, поражения желудочно-кишечного тракта). Диспансерное наблюдение детей, перенесших гнойно-септические заболевания в периоде новорожденности. Внутриутробные инфекции. Этиология, патогенез, пути инфицирования, клиника, дифференциальный диагноз, особенности терапии, прогноз, профилактика, диспансерное наблюдение). Особенности инфекционного процесса у беременных, поражение плода при инфицировании на разных сроках беременности. Внутриутробная вирусная инфекция. Внутриутробная бактериальная инфекция. Врожденные протозойные и другие инфекционные болезни (токсоплазмоз,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микоплазменная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инфекция, хламидиоз). Гемолитическая болезнь новорожденных (патогенез, клиника, лабораторная диагностика, экстренная терапия, дальнейшая тактика ведения, прогноз, отдаленные последствия). Перинатальные энцефалопатии. Анатомо-физиологические </w:t>
            </w:r>
            <w:r w:rsidRPr="00CC58C8">
              <w:rPr>
                <w:color w:val="000000"/>
                <w:sz w:val="22"/>
                <w:szCs w:val="22"/>
              </w:rPr>
              <w:lastRenderedPageBreak/>
              <w:t xml:space="preserve">особенности нервной системы. Значение нарушения маточно-плацентарного кровообращения в генезе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постгипоксического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поражения ЦНС. Острый период. Восстановительный период. Исходы. Геморрагический синдром новорожденных. Особенности гемостаза новорожденных. Наследственные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коагулопатии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, геморрагическая болезнь новорожденных, врожденная тромбоцитопеническая пурпура,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коагулопатия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потребления при синдроме ДВС. Питание детей периода новорожденности. Принципы рационального сбалансированного питания.</w:t>
            </w:r>
          </w:p>
          <w:p w:rsidR="00B503DA" w:rsidRPr="00CC58C8" w:rsidRDefault="00B503DA" w:rsidP="0071331F">
            <w:pPr>
              <w:pStyle w:val="af3"/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Оценка физического и психомоторного развития детей раннего возраста («индексы развития»). Методики оценки развития.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Сигмальные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отклонения параметров физического развития (SD). Современные технологии и методы оценки развития психических и моторных функций, предречевых и речевых навыков у детей. Хронические расстройства питания (нарушения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нутритивного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статуса): гипотрофия,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паратрофия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гипостатура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, гиповитаминозы. Диагностика, лечение, профилактика. Принципы лечебного питания. Функциональные расстройства пищеварения у детей и методы их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нутритивной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коррекции.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Нутрициология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детского возраста. Концепция сбалансированного питания. Преимущества грудного вскармливания, профилактика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гипогалактии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. Национальная программа «Оптимизация вскармливания детей первого года жизни в Российской Федерации» (2010) Рациональное питание детей старше года, «последующие» (третьи) формулы. Взаимосвязь питания с риском развития алиментарно-обусловленных заболеваний (сахарный диабет, ожирение, гипертония, метаболический синдром, железодефицитная анемия и др.). Аномалии конституции, виды </w:t>
            </w:r>
            <w:r w:rsidRPr="00CC58C8">
              <w:rPr>
                <w:color w:val="000000"/>
                <w:sz w:val="22"/>
                <w:szCs w:val="22"/>
              </w:rPr>
              <w:lastRenderedPageBreak/>
              <w:t xml:space="preserve">диатезов: экссудативно-катаральный, аллергический, лимфатико-гипопластический, нервно-артритический. Диагностика. Клиника. Лечение, профилактика. Рахит,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рахитоподобные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заболевания. Заболевания органов дыхания у детей раннего возраста: пневмонии, энзимопатии, наследственно обусловленные болезни легких, респираторные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аллергозы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обструктивный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бронхит,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бронхиолит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, бронхиальная астма). Дифференциальный диагноз. Лечение, профилактика. Объем экстренных мероприятий на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догоспитальном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этапе и в стационаре. Дифференциальная диагностика и лечение пневмоний у детей раннего возраста Железодефицитная анемия у детей раннего возраста. Гемолитические и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апластические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анемии у детей раннего возраста. Пороки развития ЖКТ.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Диф.диагноз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>. Врачебная тактика при ургентных состояниях. Синдром нарушенного кишечного всасывания (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целиакия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муковисцидоз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дисахаридазная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недостаточность). Алгоритмы базисного и сопроводительного лечения. Роль диетотерапии.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Гастроэнтероколиты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различной этиологии. Функциональные </w:t>
            </w:r>
          </w:p>
          <w:p w:rsidR="00B503DA" w:rsidRPr="00CC58C8" w:rsidRDefault="00B503DA" w:rsidP="0071331F">
            <w:pPr>
              <w:pStyle w:val="af3"/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расстройства пищеварения (СРК, рвота, срыгивания, запор). Диагностика, лечение, способы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нутритивной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коррекции. Дисбактериоз кишечника. Пороки развития ЖКТ (пилоростеноз, болезнь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Гиршпрунга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долихосигма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) Воспалительные заболевания органов мочевой системы. Пиелонефрит.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Гломерулонефрит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Диф.диагноз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. Лечение, профилактика осложнений.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Дисметаболические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нарушения, врожденные аномалии,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скрининговые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тесты. Почечная недостаточность.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Гемолитико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-уремический синдром.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Тубулопатии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у детей раннего возраста, протекающие с синдромом полиурии, ацидозом, </w:t>
            </w:r>
            <w:r w:rsidRPr="00CC58C8">
              <w:rPr>
                <w:color w:val="000000"/>
                <w:sz w:val="22"/>
                <w:szCs w:val="22"/>
              </w:rPr>
              <w:lastRenderedPageBreak/>
              <w:t xml:space="preserve">нефролитиазом,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рахитоподобными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изменениями. Заболевания сердечно-сосудистой системы у детей раннего возраста. Врожденные пороки сердца.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Кардиопатии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с нарушениями ритма (врожденная пароксизмальная тахикардия, миокардиты, токсическая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кардиопатия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фиброэластоз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). Методы диагностики. Дифференциальный диагноз. Сердечная недостаточность. Недостаточность кровообращения, степени и типы. Диагностика, неотложные мероприятия.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Атопические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заболевания в раннем детстве: пищевая аллергия,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атопический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дерматит. Стандарты диагностики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атопических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и аллергических заболеваний. Дифференциальный диагноз. Лечение. Диспансерное наблюдение. Специфическая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гипосенсибилизация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. Социальные аспекты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атопических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 заболеваний. </w:t>
            </w:r>
          </w:p>
          <w:p w:rsidR="00B503DA" w:rsidRPr="00CC58C8" w:rsidRDefault="00B503DA" w:rsidP="0071331F">
            <w:pPr>
              <w:pStyle w:val="af3"/>
              <w:rPr>
                <w:color w:val="000000"/>
                <w:sz w:val="22"/>
                <w:szCs w:val="22"/>
              </w:rPr>
            </w:pPr>
          </w:p>
          <w:p w:rsidR="00B503DA" w:rsidRPr="00CC58C8" w:rsidRDefault="00B503DA" w:rsidP="0071331F">
            <w:pPr>
              <w:pStyle w:val="af3"/>
              <w:rPr>
                <w:color w:val="000000"/>
                <w:sz w:val="22"/>
                <w:szCs w:val="22"/>
              </w:rPr>
            </w:pPr>
          </w:p>
          <w:p w:rsidR="00B503DA" w:rsidRPr="00CC58C8" w:rsidRDefault="00B503DA" w:rsidP="0071331F">
            <w:pPr>
              <w:pStyle w:val="af3"/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Анатомо-физиологические особенности ССС возрастном аспекте. Методы исследования ССС у детей. Клинические, лабораторные, инструментальные и функциональные методы исследования Первичные и </w:t>
            </w:r>
            <w:proofErr w:type="gramStart"/>
            <w:r w:rsidRPr="00CC58C8">
              <w:rPr>
                <w:color w:val="000000"/>
                <w:sz w:val="22"/>
                <w:szCs w:val="22"/>
              </w:rPr>
              <w:t>вторичные артериальные гипотензии</w:t>
            </w:r>
            <w:proofErr w:type="gramEnd"/>
            <w:r w:rsidRPr="00CC58C8">
              <w:rPr>
                <w:color w:val="000000"/>
                <w:sz w:val="22"/>
                <w:szCs w:val="22"/>
              </w:rPr>
              <w:t xml:space="preserve"> и гипертензии ВСД. Вегето-висцеральные пароксизмы. Врожденные пороки сердца. Лечение и диспансерное наблюдение больных с ВПС Нарушение сердечного ритма и проводимости. Особенности медикаментозной терапии при нарушении сердечного ритма и проводимости, показания к электроимпульсной терапии. Болезни сердца неревматической природы. Неревматические кардиты,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кардиомиопатии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, пролапс митрального клапана,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фиброэластоз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. Ревматизм. Клинические особенности и варианты течения в детском возрасте, лечение, </w:t>
            </w:r>
            <w:r w:rsidRPr="00CC58C8">
              <w:rPr>
                <w:color w:val="000000"/>
                <w:sz w:val="22"/>
                <w:szCs w:val="22"/>
              </w:rPr>
              <w:lastRenderedPageBreak/>
              <w:t>диспансеризации. Диффузные болезни соединительной ткани (СКВ, склеродермия, дерматомиозит). Основные клинические и лабораторные критерии диагностики. Лечение. Диспансеризация. Приобретенные пороки сердца. Показания к хирургическому лечению. Острая и хроническая сердечная недостаточность кровообращения. Особенности недостаточности кровообращения у детей раннего возраста.</w:t>
            </w:r>
          </w:p>
          <w:p w:rsidR="00B503DA" w:rsidRPr="00CC58C8" w:rsidRDefault="00B503DA" w:rsidP="0071331F">
            <w:pPr>
              <w:pStyle w:val="af3"/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Анатомо-физиологические особенности органов пищеварения у детей возрастном аспекте Методы исследования в гастроэнтерологии. </w:t>
            </w: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CC58C8">
              <w:rPr>
                <w:rFonts w:ascii="Times New Roman" w:hAnsi="Times New Roman"/>
                <w:spacing w:val="-8"/>
              </w:rPr>
              <w:t>Гастроэзофагиальнорефлюксная</w:t>
            </w:r>
            <w:proofErr w:type="spellEnd"/>
            <w:r w:rsidRPr="00CC58C8">
              <w:rPr>
                <w:rFonts w:ascii="Times New Roman" w:hAnsi="Times New Roman"/>
                <w:spacing w:val="-8"/>
              </w:rPr>
              <w:t xml:space="preserve">  болезнь</w:t>
            </w:r>
            <w:proofErr w:type="gramEnd"/>
            <w:r w:rsidRPr="00CC58C8">
              <w:rPr>
                <w:rFonts w:ascii="Times New Roman" w:hAnsi="Times New Roman"/>
                <w:spacing w:val="-8"/>
              </w:rPr>
              <w:t>.</w:t>
            </w:r>
            <w:r w:rsidRPr="00CC58C8">
              <w:rPr>
                <w:rFonts w:ascii="Times New Roman" w:hAnsi="Times New Roman"/>
                <w:lang w:eastAsia="en-US"/>
              </w:rPr>
              <w:t xml:space="preserve"> Этиология. Классификация.</w:t>
            </w:r>
            <w:r w:rsidRPr="00CC58C8">
              <w:rPr>
                <w:rFonts w:ascii="Times New Roman" w:hAnsi="Times New Roman"/>
                <w:spacing w:val="-8"/>
              </w:rPr>
              <w:t xml:space="preserve"> </w:t>
            </w:r>
            <w:proofErr w:type="gramStart"/>
            <w:r w:rsidRPr="00CC58C8">
              <w:rPr>
                <w:rFonts w:ascii="Times New Roman" w:hAnsi="Times New Roman"/>
                <w:spacing w:val="-8"/>
              </w:rPr>
              <w:t>Клинические  особенности</w:t>
            </w:r>
            <w:proofErr w:type="gramEnd"/>
            <w:r w:rsidRPr="00CC58C8">
              <w:rPr>
                <w:rFonts w:ascii="Times New Roman" w:hAnsi="Times New Roman"/>
                <w:spacing w:val="-8"/>
              </w:rPr>
              <w:t>, диагностические</w:t>
            </w:r>
            <w:r w:rsidRPr="00CC58C8">
              <w:rPr>
                <w:rFonts w:ascii="Times New Roman" w:hAnsi="Times New Roman"/>
              </w:rPr>
              <w:t xml:space="preserve"> критерии - алгоритм дифференциальной диагностики, принципы терапии, реабилитации и профилактики. </w:t>
            </w:r>
          </w:p>
          <w:p w:rsidR="00B503DA" w:rsidRPr="00CC58C8" w:rsidRDefault="00B503DA" w:rsidP="0025349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lang w:eastAsia="en-US"/>
              </w:rPr>
              <w:t xml:space="preserve">Хронический гепатит и </w:t>
            </w:r>
            <w:proofErr w:type="spellStart"/>
            <w:r w:rsidRPr="00CC58C8">
              <w:rPr>
                <w:rFonts w:ascii="Times New Roman" w:hAnsi="Times New Roman"/>
                <w:lang w:eastAsia="en-US"/>
              </w:rPr>
              <w:t>цироз</w:t>
            </w:r>
            <w:proofErr w:type="spellEnd"/>
            <w:r w:rsidRPr="00CC58C8">
              <w:rPr>
                <w:rFonts w:ascii="Times New Roman" w:hAnsi="Times New Roman"/>
                <w:lang w:eastAsia="en-US"/>
              </w:rPr>
              <w:t xml:space="preserve"> печени, этиология, патогенез, классификация, клинические проявлении, роль биохимических исследований крови, </w:t>
            </w:r>
            <w:proofErr w:type="spellStart"/>
            <w:r w:rsidRPr="00CC58C8">
              <w:rPr>
                <w:rFonts w:ascii="Times New Roman" w:hAnsi="Times New Roman"/>
                <w:lang w:eastAsia="en-US"/>
              </w:rPr>
              <w:t>ультрозвукового</w:t>
            </w:r>
            <w:proofErr w:type="spellEnd"/>
            <w:r w:rsidRPr="00CC58C8">
              <w:rPr>
                <w:rFonts w:ascii="Times New Roman" w:hAnsi="Times New Roman"/>
                <w:lang w:eastAsia="en-US"/>
              </w:rPr>
              <w:t xml:space="preserve"> и радиологического методов исследований в диагностике. Биопсия печени, показания и противопоказания. </w:t>
            </w:r>
            <w:r w:rsidRPr="00CC58C8">
              <w:rPr>
                <w:rFonts w:ascii="Times New Roman" w:hAnsi="Times New Roman"/>
              </w:rPr>
              <w:t>Дифференциальная диагностика, Течение и исходы. Прогноз. Принципы лечения. Диспансерное наблюдение. Профилактика. Заболевания поджелудочной железы у детей. Острый и хронический панкреатит.</w:t>
            </w:r>
            <w:r w:rsidRPr="00CC58C8">
              <w:rPr>
                <w:rFonts w:ascii="Times New Roman" w:hAnsi="Times New Roman"/>
                <w:lang w:eastAsia="en-US"/>
              </w:rPr>
              <w:t xml:space="preserve"> Этиология, Патогенез. Клиническая картина. Лабораторные </w:t>
            </w:r>
            <w:proofErr w:type="spellStart"/>
            <w:r w:rsidRPr="00CC58C8">
              <w:rPr>
                <w:rFonts w:ascii="Times New Roman" w:hAnsi="Times New Roman"/>
                <w:lang w:eastAsia="en-US"/>
              </w:rPr>
              <w:t>данные.Роль</w:t>
            </w:r>
            <w:proofErr w:type="spellEnd"/>
            <w:r w:rsidRPr="00CC58C8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C58C8">
              <w:rPr>
                <w:rFonts w:ascii="Times New Roman" w:hAnsi="Times New Roman"/>
                <w:lang w:eastAsia="en-US"/>
              </w:rPr>
              <w:t>ультрозвукового</w:t>
            </w:r>
            <w:proofErr w:type="spellEnd"/>
            <w:r w:rsidRPr="00CC58C8">
              <w:rPr>
                <w:rFonts w:ascii="Times New Roman" w:hAnsi="Times New Roman"/>
                <w:lang w:eastAsia="en-US"/>
              </w:rPr>
              <w:t xml:space="preserve"> исследования в диагностике.</w:t>
            </w:r>
            <w:r w:rsidRPr="00CC58C8">
              <w:rPr>
                <w:rFonts w:ascii="Times New Roman" w:hAnsi="Times New Roman"/>
              </w:rPr>
              <w:t xml:space="preserve"> Дифференциальный диагноз. </w:t>
            </w:r>
            <w:proofErr w:type="gramStart"/>
            <w:r w:rsidRPr="00CC58C8">
              <w:rPr>
                <w:rFonts w:ascii="Times New Roman" w:hAnsi="Times New Roman"/>
              </w:rPr>
              <w:t>Течение ,исходы</w:t>
            </w:r>
            <w:proofErr w:type="gramEnd"/>
            <w:r w:rsidRPr="00CC58C8">
              <w:rPr>
                <w:rFonts w:ascii="Times New Roman" w:hAnsi="Times New Roman"/>
              </w:rPr>
              <w:t xml:space="preserve">, лечение. Диспансерное наблюдение. Профилактика. Хронические заболевания кишечника. </w:t>
            </w:r>
            <w:r w:rsidRPr="00CC58C8">
              <w:rPr>
                <w:rFonts w:ascii="Times New Roman" w:hAnsi="Times New Roman"/>
              </w:rPr>
              <w:lastRenderedPageBreak/>
              <w:t>Неспецифический язвенный колит. Этиология. предрасполагающие факторы. патогенез. Клинические проявления. Лабораторные и инструментальные методы диагностики. Дифференциальный диагноз. Лечение. Диспансерное наблюдение. Современные проблемы дисбактериоза.  Гельминтозы. Диагностика и тактика лечения.</w:t>
            </w:r>
          </w:p>
        </w:tc>
      </w:tr>
      <w:tr w:rsidR="00B503DA" w:rsidRPr="00CC58C8" w:rsidTr="0071331F">
        <w:trPr>
          <w:trHeight w:val="9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lastRenderedPageBreak/>
              <w:t>5.</w:t>
            </w:r>
          </w:p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2879" w:rsidRDefault="00763751" w:rsidP="007637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ПК-5,</w:t>
            </w:r>
          </w:p>
          <w:p w:rsidR="00763751" w:rsidRPr="00CC58C8" w:rsidRDefault="00763751" w:rsidP="007637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ПК-8</w:t>
            </w:r>
          </w:p>
          <w:p w:rsidR="00B503DA" w:rsidRPr="00CC58C8" w:rsidRDefault="00B503DA" w:rsidP="0076375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CC58C8">
              <w:rPr>
                <w:rFonts w:ascii="Times New Roman" w:hAnsi="Times New Roman"/>
                <w:b/>
                <w:bCs/>
                <w:lang w:eastAsia="en-US"/>
              </w:rPr>
              <w:t>Раздел 5.</w:t>
            </w: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CC58C8">
              <w:rPr>
                <w:rFonts w:ascii="Times New Roman" w:hAnsi="Times New Roman"/>
                <w:b/>
                <w:bCs/>
                <w:u w:val="single"/>
                <w:lang w:eastAsia="en-US"/>
              </w:rPr>
              <w:t>Нефрология.</w:t>
            </w: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u w:val="single"/>
                <w:lang w:eastAsia="en-US"/>
              </w:rPr>
            </w:pPr>
          </w:p>
          <w:p w:rsidR="00B503DA" w:rsidRPr="00CC58C8" w:rsidRDefault="00B503DA" w:rsidP="00376525">
            <w:pPr>
              <w:pStyle w:val="af3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>Анатомо-физиологические особенности органов мочевой системы у детей и подростков ·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 Методы исследования органов мочевой системы у детей. 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>Заболевания органов мочевой системы у детей и подростков.</w:t>
            </w:r>
          </w:p>
          <w:p w:rsidR="00B503DA" w:rsidRPr="00CC58C8" w:rsidRDefault="00B503DA" w:rsidP="0071331F">
            <w:pPr>
              <w:pStyle w:val="a8"/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pStyle w:val="af3"/>
              <w:rPr>
                <w:sz w:val="22"/>
                <w:szCs w:val="22"/>
                <w:lang w:eastAsia="en-US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Анатомо-физиологические особенности органов мочевой системы возрастном аспекте Методы исследования в нефрологии. Клинические, лабораторные, инструментальные и функциональные методы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исследовании.</w:t>
            </w:r>
            <w:r w:rsidRPr="00CC58C8">
              <w:rPr>
                <w:sz w:val="22"/>
                <w:szCs w:val="22"/>
                <w:lang w:eastAsia="en-US"/>
              </w:rPr>
              <w:t>Врожденные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и наследственные заболевания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почек.Классификация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наследственных и врожденных нефропатий у детей. Примеры формулировки диагноза.</w:t>
            </w:r>
            <w:r w:rsidRPr="00CC58C8">
              <w:rPr>
                <w:sz w:val="22"/>
                <w:szCs w:val="22"/>
              </w:rPr>
              <w:t xml:space="preserve"> Лабораторные и инструментальные методы диагностики. Дифференциальный диагноз. Лечение. Диспансерное наблюдение. Наследственный нефрит.</w:t>
            </w:r>
            <w:r w:rsidRPr="00CC58C8">
              <w:rPr>
                <w:sz w:val="22"/>
                <w:szCs w:val="22"/>
                <w:lang w:eastAsia="en-US"/>
              </w:rPr>
              <w:t xml:space="preserve"> Этиология, Патогенез. Клиника. Дифференциальный диагноз. Течение и исходы. Прогноз, лечение. Роль биопсии почек.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Тубулопатии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у детей. Роль наследственности. Клиническая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группировка.Тубулопатии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с ведущим синдромом </w:t>
            </w:r>
            <w:proofErr w:type="gramStart"/>
            <w:r w:rsidRPr="00CC58C8">
              <w:rPr>
                <w:sz w:val="22"/>
                <w:szCs w:val="22"/>
                <w:lang w:eastAsia="en-US"/>
              </w:rPr>
              <w:t>полиурии( почечная</w:t>
            </w:r>
            <w:proofErr w:type="gramEnd"/>
            <w:r w:rsidRPr="00CC5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глюкозурия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, почечный несахарный диабет, почечный солевой диабет).Клинические особенности. Диагноз. Дополнительные методы исследования. Дифференциальный диагноз. Течение и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исходы.Исходы.Диета.Лечение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Тубулопатии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с нефролитиазом (</w:t>
            </w:r>
            <w:proofErr w:type="spellStart"/>
            <w:proofErr w:type="gramStart"/>
            <w:r w:rsidRPr="00CC58C8">
              <w:rPr>
                <w:sz w:val="22"/>
                <w:szCs w:val="22"/>
                <w:lang w:eastAsia="en-US"/>
              </w:rPr>
              <w:t>цистинурии,оксалатурии</w:t>
            </w:r>
            <w:proofErr w:type="spellEnd"/>
            <w:proofErr w:type="gramEnd"/>
            <w:r w:rsidRPr="00CC5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гли-цинурии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ксантиурии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). Клинические проявления. Диагноз. Диагностическое значение биохимического исследования мочи. Лечение. Роль лечебного питания. Другие методы лечения.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Тубулопатии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с </w:t>
            </w:r>
            <w:proofErr w:type="spellStart"/>
            <w:proofErr w:type="gramStart"/>
            <w:r w:rsidRPr="00CC58C8">
              <w:rPr>
                <w:sz w:val="22"/>
                <w:szCs w:val="22"/>
                <w:lang w:eastAsia="en-US"/>
              </w:rPr>
              <w:t>рахитоподобными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lastRenderedPageBreak/>
              <w:t>остеопатиями</w:t>
            </w:r>
            <w:proofErr w:type="spellEnd"/>
            <w:proofErr w:type="gramEnd"/>
            <w:r w:rsidRPr="00CC58C8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фосфатодиабет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, синдром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Дебре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>-де Тони-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Фанкони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). Клиника. Диагноз. Рентгенологические данные. Биохимические изменения в сыворотке крови и моче. Дифференциальный диагноз. Исходы. Лечение. Почечный тубулярный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ацидоз.Клиника.Диагноз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. Исходы. Лечение.  Нефротический синдром. Классификация. Патогенез. Клинические проявления. Диагноз. Данные </w:t>
            </w:r>
            <w:proofErr w:type="gramStart"/>
            <w:r w:rsidRPr="00CC58C8">
              <w:rPr>
                <w:sz w:val="22"/>
                <w:szCs w:val="22"/>
                <w:lang w:eastAsia="en-US"/>
              </w:rPr>
              <w:t>лабораторных  исследований</w:t>
            </w:r>
            <w:proofErr w:type="gramEnd"/>
            <w:r w:rsidRPr="00CC58C8">
              <w:rPr>
                <w:sz w:val="22"/>
                <w:szCs w:val="22"/>
                <w:lang w:eastAsia="en-US"/>
              </w:rPr>
              <w:t xml:space="preserve">. Дифференциальный диагноз. Исходы. Прогноз. </w:t>
            </w:r>
            <w:proofErr w:type="gramStart"/>
            <w:r w:rsidRPr="00CC58C8">
              <w:rPr>
                <w:sz w:val="22"/>
                <w:szCs w:val="22"/>
                <w:lang w:eastAsia="en-US"/>
              </w:rPr>
              <w:t>Принципы  лечения</w:t>
            </w:r>
            <w:proofErr w:type="gramEnd"/>
            <w:r w:rsidRPr="00CC58C8">
              <w:rPr>
                <w:sz w:val="22"/>
                <w:szCs w:val="22"/>
                <w:lang w:eastAsia="en-US"/>
              </w:rPr>
              <w:t xml:space="preserve">. Почечная недостаточность. Определение. Классификация. Острая почечная недостаточность(ОПН). Причины. Патогенез. Стадии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ОПН.Клиника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олигоанурической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стадии. Биохимические показатели крови. Показатели функциональных исследований почек. Стадии выздоровления. Дифференциальный диагноз. Лечение острой почечной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недостаточнотси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в зависимости от стадии заболевания. Хроническая почечная недостаточность (ХПН). Причины. Стадии. Патофизиология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полиурической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стадии. Патофизиология уремической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стадии.Клиника</w:t>
            </w:r>
            <w:proofErr w:type="spellEnd"/>
            <w:r w:rsidRPr="00CC58C8">
              <w:rPr>
                <w:sz w:val="22"/>
                <w:szCs w:val="22"/>
                <w:lang w:eastAsia="en-US"/>
              </w:rPr>
              <w:t xml:space="preserve"> в зависимости от стадии ХПН. Значение биохимических показателей крови. Функциональная исследование крови. Принципы лечения. Диета </w:t>
            </w:r>
            <w:proofErr w:type="spellStart"/>
            <w:r w:rsidRPr="00CC58C8">
              <w:rPr>
                <w:sz w:val="22"/>
                <w:szCs w:val="22"/>
                <w:lang w:eastAsia="en-US"/>
              </w:rPr>
              <w:t>Джиорданно-</w:t>
            </w:r>
            <w:proofErr w:type="gramStart"/>
            <w:r w:rsidRPr="00CC58C8">
              <w:rPr>
                <w:sz w:val="22"/>
                <w:szCs w:val="22"/>
                <w:lang w:eastAsia="en-US"/>
              </w:rPr>
              <w:t>Джиованнети,Борста</w:t>
            </w:r>
            <w:proofErr w:type="spellEnd"/>
            <w:proofErr w:type="gramEnd"/>
            <w:r w:rsidRPr="00CC58C8">
              <w:rPr>
                <w:sz w:val="22"/>
                <w:szCs w:val="22"/>
                <w:lang w:eastAsia="en-US"/>
              </w:rPr>
              <w:t>. Питьевой режим. Медикаментозное лечение. Гемодиализ. Трансплантации почек.</w:t>
            </w: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B503DA" w:rsidRPr="00CC58C8" w:rsidRDefault="00B503DA" w:rsidP="0071331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B503DA" w:rsidRPr="00CC58C8" w:rsidTr="0025349C">
        <w:trPr>
          <w:trHeight w:val="77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lastRenderedPageBreak/>
              <w:t>3</w:t>
            </w:r>
            <w:r w:rsidRPr="00CC58C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879" w:rsidRDefault="00763751" w:rsidP="007637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ПК-5,</w:t>
            </w:r>
          </w:p>
          <w:p w:rsidR="00763751" w:rsidRPr="00CC58C8" w:rsidRDefault="00763751" w:rsidP="007637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CC58C8">
              <w:rPr>
                <w:rFonts w:ascii="Times New Roman" w:hAnsi="Times New Roman"/>
                <w:b/>
                <w:lang w:eastAsia="en-US"/>
              </w:rPr>
              <w:t>ПК-8</w:t>
            </w:r>
          </w:p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CC58C8">
              <w:rPr>
                <w:rFonts w:ascii="Times New Roman" w:hAnsi="Times New Roman"/>
                <w:b/>
                <w:bCs/>
                <w:lang w:eastAsia="en-US"/>
              </w:rPr>
              <w:t>Раздел 6.</w:t>
            </w:r>
          </w:p>
          <w:p w:rsidR="00B503DA" w:rsidRPr="00CC58C8" w:rsidRDefault="00B503DA" w:rsidP="0071331F">
            <w:pPr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CC58C8">
              <w:rPr>
                <w:rFonts w:ascii="Times New Roman" w:hAnsi="Times New Roman"/>
                <w:b/>
                <w:bCs/>
                <w:u w:val="single"/>
                <w:lang w:eastAsia="en-US"/>
              </w:rPr>
              <w:t>Пульмонология.</w:t>
            </w:r>
          </w:p>
          <w:p w:rsidR="00B503DA" w:rsidRPr="00CC58C8" w:rsidRDefault="00B503DA" w:rsidP="007133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B503DA" w:rsidRPr="00CC58C8" w:rsidRDefault="00B503DA" w:rsidP="00376525">
            <w:pPr>
              <w:pStyle w:val="af3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Анатомо-физиологические особенности органов дыхания у детей и подростков 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Методы исследования органов дыхания у детей. · </w:t>
            </w:r>
          </w:p>
          <w:p w:rsidR="00B503DA" w:rsidRPr="00CC58C8" w:rsidRDefault="00B503DA" w:rsidP="00376525">
            <w:pPr>
              <w:pStyle w:val="af3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Заболевания органов дыхания у детей и подростков </w:t>
            </w:r>
          </w:p>
          <w:p w:rsidR="00B503DA" w:rsidRPr="00CC58C8" w:rsidRDefault="00B503DA" w:rsidP="0071331F">
            <w:pPr>
              <w:pStyle w:val="a8"/>
              <w:spacing w:after="0"/>
              <w:ind w:left="175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DA" w:rsidRPr="00CC58C8" w:rsidRDefault="00B503DA" w:rsidP="0071331F">
            <w:pPr>
              <w:pStyle w:val="af3"/>
              <w:rPr>
                <w:sz w:val="22"/>
                <w:szCs w:val="22"/>
                <w:lang w:eastAsia="en-US"/>
              </w:rPr>
            </w:pPr>
            <w:r w:rsidRPr="00CC58C8">
              <w:rPr>
                <w:color w:val="000000"/>
                <w:sz w:val="22"/>
                <w:szCs w:val="22"/>
              </w:rPr>
              <w:t xml:space="preserve">Анатомо-физиологические особенности органов дыхания у детей Методы исследования органов дыхания у детей. Клинические, лабораторные, инструментальные и функциональные методы исследования Заболевания верхних дыхательных путей. Ринит, фарингит, синусит, трахеит, тонзиллит. Бронхиты. Этиология, патогенез, клиника, диагностика,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диф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. диагностика, лечение, профилактика, диспансерное наблюдение. Пневмонии. Этиология, патогенез, клиника, диагностика,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диф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. диагностика, лечение, профилактика, диспансерное наблюдение. Плевриты. Этиология, патогенез, клиника, диагностика,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диф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. диагностика, лечение, профилактика, диспансерное наблюдение. Бронхиальная астма. Этиология, патогенез, клиника, диагностика,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диф</w:t>
            </w:r>
            <w:proofErr w:type="spellEnd"/>
            <w:r w:rsidRPr="00CC58C8">
              <w:rPr>
                <w:color w:val="000000"/>
                <w:sz w:val="22"/>
                <w:szCs w:val="22"/>
              </w:rPr>
              <w:t xml:space="preserve">. диагностика, лечение, профилактика, диспансерное наблюдение. Поражение легких при наследственных и системных заболеваниях. Принципы </w:t>
            </w:r>
            <w:proofErr w:type="spellStart"/>
            <w:r w:rsidRPr="00CC58C8">
              <w:rPr>
                <w:color w:val="000000"/>
                <w:sz w:val="22"/>
                <w:szCs w:val="22"/>
              </w:rPr>
              <w:t>лечени</w:t>
            </w:r>
            <w:proofErr w:type="spellEnd"/>
          </w:p>
        </w:tc>
      </w:tr>
    </w:tbl>
    <w:p w:rsidR="00717C3B" w:rsidRDefault="00717C3B" w:rsidP="00717C3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pacing w:val="-7"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 - экзамен</w:t>
      </w:r>
    </w:p>
    <w:p w:rsidR="00717C3B" w:rsidRDefault="00717C3B" w:rsidP="00717C3B">
      <w:pPr>
        <w:shd w:val="clear" w:color="auto" w:fill="FFFFFF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Сроки ее проведения в соответствии с учебным планом – 1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2 семестр</w:t>
      </w:r>
    </w:p>
    <w:p w:rsidR="00717C3B" w:rsidRDefault="00717C3B" w:rsidP="00717C3B">
      <w:pPr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Кафедра-разработчик          Факультетская и госпитальная педиатрия</w:t>
      </w:r>
    </w:p>
    <w:p w:rsidR="00717C3B" w:rsidRDefault="00717C3B" w:rsidP="00717C3B">
      <w:pPr>
        <w:widowControl w:val="0"/>
        <w:tabs>
          <w:tab w:val="left" w:leader="underscore" w:pos="3864"/>
        </w:tabs>
        <w:spacing w:line="413" w:lineRule="exact"/>
        <w:ind w:left="-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Зав. Кафедрой</w:t>
      </w:r>
      <w:r>
        <w:rPr>
          <w:rFonts w:ascii="Times New Roman" w:hAnsi="Times New Roman"/>
          <w:sz w:val="24"/>
          <w:szCs w:val="24"/>
        </w:rPr>
        <w:t xml:space="preserve"> _____________________ (</w:t>
      </w:r>
      <w:r>
        <w:rPr>
          <w:rFonts w:ascii="Times New Roman" w:hAnsi="Times New Roman"/>
          <w:b/>
          <w:bCs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Алискандиев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C58C8" w:rsidRPr="00CC58C8" w:rsidRDefault="00CC58C8">
      <w:bookmarkStart w:id="0" w:name="_GoBack"/>
      <w:bookmarkEnd w:id="0"/>
    </w:p>
    <w:sectPr w:rsidR="00CC58C8" w:rsidRPr="00CC58C8" w:rsidSect="0071331F">
      <w:pgSz w:w="11906" w:h="16838"/>
      <w:pgMar w:top="1134" w:right="73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2E" w:rsidRDefault="00B2122E" w:rsidP="005E5C61">
      <w:pPr>
        <w:spacing w:after="0" w:line="240" w:lineRule="auto"/>
      </w:pPr>
      <w:r>
        <w:separator/>
      </w:r>
    </w:p>
  </w:endnote>
  <w:endnote w:type="continuationSeparator" w:id="0">
    <w:p w:rsidR="00B2122E" w:rsidRDefault="00B2122E" w:rsidP="005E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7501"/>
      <w:docPartObj>
        <w:docPartGallery w:val="Page Numbers (Bottom of Page)"/>
        <w:docPartUnique/>
      </w:docPartObj>
    </w:sdtPr>
    <w:sdtEndPr/>
    <w:sdtContent>
      <w:p w:rsidR="00B2122E" w:rsidRDefault="00B212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C3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2122E" w:rsidRDefault="00B212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2E" w:rsidRDefault="00B2122E" w:rsidP="00CF211B">
    <w:pPr>
      <w:pStyle w:val="a7"/>
      <w:jc w:val="center"/>
    </w:pPr>
  </w:p>
  <w:p w:rsidR="00B2122E" w:rsidRDefault="00B21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2E" w:rsidRDefault="00B2122E" w:rsidP="005E5C61">
      <w:pPr>
        <w:spacing w:after="0" w:line="240" w:lineRule="auto"/>
      </w:pPr>
      <w:r>
        <w:separator/>
      </w:r>
    </w:p>
  </w:footnote>
  <w:footnote w:type="continuationSeparator" w:id="0">
    <w:p w:rsidR="00B2122E" w:rsidRDefault="00B2122E" w:rsidP="005E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2E" w:rsidRDefault="00B2122E">
    <w:pPr>
      <w:pStyle w:val="a5"/>
    </w:pPr>
  </w:p>
  <w:p w:rsidR="00B2122E" w:rsidRDefault="00B212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13A"/>
    <w:multiLevelType w:val="hybridMultilevel"/>
    <w:tmpl w:val="0BBE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B94DF2"/>
    <w:multiLevelType w:val="hybridMultilevel"/>
    <w:tmpl w:val="025822E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4217E5"/>
    <w:multiLevelType w:val="hybridMultilevel"/>
    <w:tmpl w:val="BB6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AD5"/>
    <w:multiLevelType w:val="multilevel"/>
    <w:tmpl w:val="B532C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29532D"/>
    <w:multiLevelType w:val="hybridMultilevel"/>
    <w:tmpl w:val="27CE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7151D"/>
    <w:multiLevelType w:val="hybridMultilevel"/>
    <w:tmpl w:val="5A1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141653"/>
    <w:multiLevelType w:val="hybridMultilevel"/>
    <w:tmpl w:val="F366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41F7"/>
    <w:multiLevelType w:val="hybridMultilevel"/>
    <w:tmpl w:val="6B200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B7E"/>
    <w:multiLevelType w:val="hybridMultilevel"/>
    <w:tmpl w:val="3DB4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0012D"/>
    <w:multiLevelType w:val="hybridMultilevel"/>
    <w:tmpl w:val="DBFCFFC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F0D3041"/>
    <w:multiLevelType w:val="hybridMultilevel"/>
    <w:tmpl w:val="BF92C34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34F444CF"/>
    <w:multiLevelType w:val="hybridMultilevel"/>
    <w:tmpl w:val="DDD4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3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0"/>
        </w:tabs>
        <w:ind w:left="79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8680"/>
        </w:tabs>
        <w:ind w:left="8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00"/>
        </w:tabs>
        <w:ind w:left="9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20"/>
        </w:tabs>
        <w:ind w:left="10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840"/>
        </w:tabs>
        <w:ind w:left="10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560"/>
        </w:tabs>
        <w:ind w:left="11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280"/>
        </w:tabs>
        <w:ind w:left="12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00"/>
        </w:tabs>
        <w:ind w:left="13000" w:hanging="360"/>
      </w:pPr>
    </w:lvl>
  </w:abstractNum>
  <w:abstractNum w:abstractNumId="16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BD87B13"/>
    <w:multiLevelType w:val="hybridMultilevel"/>
    <w:tmpl w:val="2A7C639C"/>
    <w:lvl w:ilvl="0" w:tplc="24DA21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0141A0"/>
    <w:multiLevelType w:val="multilevel"/>
    <w:tmpl w:val="BBF4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C1AE7"/>
    <w:multiLevelType w:val="hybridMultilevel"/>
    <w:tmpl w:val="A81C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C42F3"/>
    <w:multiLevelType w:val="hybridMultilevel"/>
    <w:tmpl w:val="B46AE7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1795A7D"/>
    <w:multiLevelType w:val="multilevel"/>
    <w:tmpl w:val="7EEC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4D5732"/>
    <w:multiLevelType w:val="hybridMultilevel"/>
    <w:tmpl w:val="FF7A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C15FD"/>
    <w:multiLevelType w:val="hybridMultilevel"/>
    <w:tmpl w:val="94D8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97C93"/>
    <w:multiLevelType w:val="hybridMultilevel"/>
    <w:tmpl w:val="DD7C8F5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5A06690A"/>
    <w:multiLevelType w:val="hybridMultilevel"/>
    <w:tmpl w:val="EBF4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FF74C7B"/>
    <w:multiLevelType w:val="multilevel"/>
    <w:tmpl w:val="953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8140E"/>
    <w:multiLevelType w:val="hybridMultilevel"/>
    <w:tmpl w:val="EDBCC660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4">
    <w:nsid w:val="673936B6"/>
    <w:multiLevelType w:val="hybridMultilevel"/>
    <w:tmpl w:val="5718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B643F"/>
    <w:multiLevelType w:val="hybridMultilevel"/>
    <w:tmpl w:val="4856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32FAA"/>
    <w:multiLevelType w:val="multilevel"/>
    <w:tmpl w:val="7B4E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E2287B"/>
    <w:multiLevelType w:val="hybridMultilevel"/>
    <w:tmpl w:val="462A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8F32D6"/>
    <w:multiLevelType w:val="hybridMultilevel"/>
    <w:tmpl w:val="57AE33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17"/>
  </w:num>
  <w:num w:numId="9">
    <w:abstractNumId w:val="9"/>
  </w:num>
  <w:num w:numId="10">
    <w:abstractNumId w:val="32"/>
  </w:num>
  <w:num w:numId="11">
    <w:abstractNumId w:val="22"/>
  </w:num>
  <w:num w:numId="12">
    <w:abstractNumId w:val="13"/>
  </w:num>
  <w:num w:numId="13">
    <w:abstractNumId w:val="10"/>
  </w:num>
  <w:num w:numId="14">
    <w:abstractNumId w:val="4"/>
  </w:num>
  <w:num w:numId="15">
    <w:abstractNumId w:val="30"/>
  </w:num>
  <w:num w:numId="16">
    <w:abstractNumId w:val="7"/>
  </w:num>
  <w:num w:numId="17">
    <w:abstractNumId w:val="12"/>
  </w:num>
  <w:num w:numId="18">
    <w:abstractNumId w:val="40"/>
  </w:num>
  <w:num w:numId="19">
    <w:abstractNumId w:val="11"/>
  </w:num>
  <w:num w:numId="20">
    <w:abstractNumId w:val="16"/>
  </w:num>
  <w:num w:numId="21">
    <w:abstractNumId w:val="19"/>
  </w:num>
  <w:num w:numId="22">
    <w:abstractNumId w:val="20"/>
  </w:num>
  <w:num w:numId="23">
    <w:abstractNumId w:val="38"/>
  </w:num>
  <w:num w:numId="24">
    <w:abstractNumId w:val="8"/>
  </w:num>
  <w:num w:numId="25">
    <w:abstractNumId w:val="27"/>
  </w:num>
  <w:num w:numId="26">
    <w:abstractNumId w:val="5"/>
  </w:num>
  <w:num w:numId="27">
    <w:abstractNumId w:val="37"/>
  </w:num>
  <w:num w:numId="28">
    <w:abstractNumId w:val="6"/>
  </w:num>
  <w:num w:numId="29">
    <w:abstractNumId w:val="26"/>
  </w:num>
  <w:num w:numId="30">
    <w:abstractNumId w:val="35"/>
  </w:num>
  <w:num w:numId="31">
    <w:abstractNumId w:val="33"/>
  </w:num>
  <w:num w:numId="32">
    <w:abstractNumId w:val="34"/>
  </w:num>
  <w:num w:numId="33">
    <w:abstractNumId w:val="29"/>
  </w:num>
  <w:num w:numId="34">
    <w:abstractNumId w:val="25"/>
  </w:num>
  <w:num w:numId="35">
    <w:abstractNumId w:val="31"/>
  </w:num>
  <w:num w:numId="36">
    <w:abstractNumId w:val="36"/>
  </w:num>
  <w:num w:numId="37">
    <w:abstractNumId w:val="18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8"/>
  </w:num>
  <w:num w:numId="43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3DA"/>
    <w:rsid w:val="00012B9A"/>
    <w:rsid w:val="00017886"/>
    <w:rsid w:val="00020622"/>
    <w:rsid w:val="0004063F"/>
    <w:rsid w:val="000533F7"/>
    <w:rsid w:val="00065916"/>
    <w:rsid w:val="00072EC7"/>
    <w:rsid w:val="00082837"/>
    <w:rsid w:val="000A4685"/>
    <w:rsid w:val="000B44BD"/>
    <w:rsid w:val="000D1F1F"/>
    <w:rsid w:val="000D24E4"/>
    <w:rsid w:val="000F3637"/>
    <w:rsid w:val="000F5A74"/>
    <w:rsid w:val="001013D6"/>
    <w:rsid w:val="00113E84"/>
    <w:rsid w:val="00136413"/>
    <w:rsid w:val="001440F9"/>
    <w:rsid w:val="0014500F"/>
    <w:rsid w:val="00172B26"/>
    <w:rsid w:val="00173D7B"/>
    <w:rsid w:val="00175489"/>
    <w:rsid w:val="00187953"/>
    <w:rsid w:val="00192F49"/>
    <w:rsid w:val="00196E74"/>
    <w:rsid w:val="001A62D9"/>
    <w:rsid w:val="001A7CCA"/>
    <w:rsid w:val="001C6451"/>
    <w:rsid w:val="001D198F"/>
    <w:rsid w:val="001E53EC"/>
    <w:rsid w:val="00224775"/>
    <w:rsid w:val="002261D4"/>
    <w:rsid w:val="00231C64"/>
    <w:rsid w:val="00241009"/>
    <w:rsid w:val="0025349C"/>
    <w:rsid w:val="002559E9"/>
    <w:rsid w:val="00264B10"/>
    <w:rsid w:val="00264ECC"/>
    <w:rsid w:val="002765E2"/>
    <w:rsid w:val="00280BC0"/>
    <w:rsid w:val="002C19E8"/>
    <w:rsid w:val="002C681D"/>
    <w:rsid w:val="002D5E2F"/>
    <w:rsid w:val="002D7536"/>
    <w:rsid w:val="002D7AD3"/>
    <w:rsid w:val="002E7D33"/>
    <w:rsid w:val="002F3FB6"/>
    <w:rsid w:val="002F786B"/>
    <w:rsid w:val="00303F12"/>
    <w:rsid w:val="00315B06"/>
    <w:rsid w:val="003166F0"/>
    <w:rsid w:val="00344CFF"/>
    <w:rsid w:val="0035048D"/>
    <w:rsid w:val="003511DB"/>
    <w:rsid w:val="00353641"/>
    <w:rsid w:val="00353F43"/>
    <w:rsid w:val="00355807"/>
    <w:rsid w:val="00376525"/>
    <w:rsid w:val="003B5032"/>
    <w:rsid w:val="003E6BA0"/>
    <w:rsid w:val="004101F8"/>
    <w:rsid w:val="00414D0E"/>
    <w:rsid w:val="00424C87"/>
    <w:rsid w:val="00437397"/>
    <w:rsid w:val="00445865"/>
    <w:rsid w:val="00464A94"/>
    <w:rsid w:val="00465B02"/>
    <w:rsid w:val="00495BB6"/>
    <w:rsid w:val="0049739E"/>
    <w:rsid w:val="004A630D"/>
    <w:rsid w:val="004B16F5"/>
    <w:rsid w:val="004B4625"/>
    <w:rsid w:val="004E41C2"/>
    <w:rsid w:val="004F0332"/>
    <w:rsid w:val="004F1119"/>
    <w:rsid w:val="004F5FCE"/>
    <w:rsid w:val="004F60A3"/>
    <w:rsid w:val="0051380A"/>
    <w:rsid w:val="00517F7C"/>
    <w:rsid w:val="005257B3"/>
    <w:rsid w:val="00544054"/>
    <w:rsid w:val="00571213"/>
    <w:rsid w:val="00596C14"/>
    <w:rsid w:val="005A349A"/>
    <w:rsid w:val="005C018D"/>
    <w:rsid w:val="005C2178"/>
    <w:rsid w:val="005C3EA5"/>
    <w:rsid w:val="005D2EA0"/>
    <w:rsid w:val="005D5F88"/>
    <w:rsid w:val="005E36FD"/>
    <w:rsid w:val="005E5C61"/>
    <w:rsid w:val="005E7E94"/>
    <w:rsid w:val="005F250F"/>
    <w:rsid w:val="00605EB9"/>
    <w:rsid w:val="00614886"/>
    <w:rsid w:val="00617523"/>
    <w:rsid w:val="00635A25"/>
    <w:rsid w:val="00640571"/>
    <w:rsid w:val="00642F63"/>
    <w:rsid w:val="00643CBB"/>
    <w:rsid w:val="00654792"/>
    <w:rsid w:val="00665931"/>
    <w:rsid w:val="00681840"/>
    <w:rsid w:val="00686CAD"/>
    <w:rsid w:val="00691FC9"/>
    <w:rsid w:val="00694F51"/>
    <w:rsid w:val="006A2DBB"/>
    <w:rsid w:val="006B020D"/>
    <w:rsid w:val="006E094F"/>
    <w:rsid w:val="006E3FBA"/>
    <w:rsid w:val="0070015D"/>
    <w:rsid w:val="00704E9C"/>
    <w:rsid w:val="00706DA4"/>
    <w:rsid w:val="0071331F"/>
    <w:rsid w:val="00717C3B"/>
    <w:rsid w:val="00746E86"/>
    <w:rsid w:val="0075033B"/>
    <w:rsid w:val="00751386"/>
    <w:rsid w:val="007521FD"/>
    <w:rsid w:val="007541E3"/>
    <w:rsid w:val="00763751"/>
    <w:rsid w:val="007745A1"/>
    <w:rsid w:val="00784616"/>
    <w:rsid w:val="00790970"/>
    <w:rsid w:val="007A26C8"/>
    <w:rsid w:val="007B72B2"/>
    <w:rsid w:val="007C2B95"/>
    <w:rsid w:val="007D2C6B"/>
    <w:rsid w:val="007F0846"/>
    <w:rsid w:val="007F70AD"/>
    <w:rsid w:val="00803BC6"/>
    <w:rsid w:val="0081671C"/>
    <w:rsid w:val="00822299"/>
    <w:rsid w:val="00823227"/>
    <w:rsid w:val="00846454"/>
    <w:rsid w:val="008551DE"/>
    <w:rsid w:val="00860F8D"/>
    <w:rsid w:val="008656C8"/>
    <w:rsid w:val="0087278B"/>
    <w:rsid w:val="00872999"/>
    <w:rsid w:val="00891B29"/>
    <w:rsid w:val="008B0ABC"/>
    <w:rsid w:val="008B3221"/>
    <w:rsid w:val="008B5903"/>
    <w:rsid w:val="008C4A45"/>
    <w:rsid w:val="008D34B9"/>
    <w:rsid w:val="008D5D62"/>
    <w:rsid w:val="008E29E7"/>
    <w:rsid w:val="008F032D"/>
    <w:rsid w:val="008F3EEE"/>
    <w:rsid w:val="00902DA7"/>
    <w:rsid w:val="00915EDE"/>
    <w:rsid w:val="00930F06"/>
    <w:rsid w:val="00931647"/>
    <w:rsid w:val="00944CB3"/>
    <w:rsid w:val="00986C5B"/>
    <w:rsid w:val="009873F1"/>
    <w:rsid w:val="009A10EE"/>
    <w:rsid w:val="009A1CFE"/>
    <w:rsid w:val="009B2373"/>
    <w:rsid w:val="009B3CE1"/>
    <w:rsid w:val="009C4840"/>
    <w:rsid w:val="009C63E2"/>
    <w:rsid w:val="009C72AD"/>
    <w:rsid w:val="009D4AAA"/>
    <w:rsid w:val="00A14A83"/>
    <w:rsid w:val="00A20888"/>
    <w:rsid w:val="00A23759"/>
    <w:rsid w:val="00A23C9C"/>
    <w:rsid w:val="00A459E9"/>
    <w:rsid w:val="00A539AD"/>
    <w:rsid w:val="00A55ED3"/>
    <w:rsid w:val="00A81EF4"/>
    <w:rsid w:val="00A878D4"/>
    <w:rsid w:val="00A9263E"/>
    <w:rsid w:val="00A967D1"/>
    <w:rsid w:val="00A968EC"/>
    <w:rsid w:val="00AB3C04"/>
    <w:rsid w:val="00AD5795"/>
    <w:rsid w:val="00B05B05"/>
    <w:rsid w:val="00B2122E"/>
    <w:rsid w:val="00B2619D"/>
    <w:rsid w:val="00B32915"/>
    <w:rsid w:val="00B43D51"/>
    <w:rsid w:val="00B46886"/>
    <w:rsid w:val="00B503DA"/>
    <w:rsid w:val="00B5074D"/>
    <w:rsid w:val="00B64961"/>
    <w:rsid w:val="00B91DFF"/>
    <w:rsid w:val="00B97095"/>
    <w:rsid w:val="00BB0A4D"/>
    <w:rsid w:val="00BC2BB6"/>
    <w:rsid w:val="00C0164C"/>
    <w:rsid w:val="00C26831"/>
    <w:rsid w:val="00C32F60"/>
    <w:rsid w:val="00C460D4"/>
    <w:rsid w:val="00C50210"/>
    <w:rsid w:val="00C979C3"/>
    <w:rsid w:val="00CC50B9"/>
    <w:rsid w:val="00CC58C8"/>
    <w:rsid w:val="00CF211B"/>
    <w:rsid w:val="00CF2879"/>
    <w:rsid w:val="00D06669"/>
    <w:rsid w:val="00D22FB5"/>
    <w:rsid w:val="00D274C4"/>
    <w:rsid w:val="00D32973"/>
    <w:rsid w:val="00D50D6D"/>
    <w:rsid w:val="00D52A0D"/>
    <w:rsid w:val="00D64FC9"/>
    <w:rsid w:val="00D76EA3"/>
    <w:rsid w:val="00D97C76"/>
    <w:rsid w:val="00DC3505"/>
    <w:rsid w:val="00DC65F4"/>
    <w:rsid w:val="00DD530C"/>
    <w:rsid w:val="00DD78AF"/>
    <w:rsid w:val="00DE09D3"/>
    <w:rsid w:val="00DF41BC"/>
    <w:rsid w:val="00E14AE5"/>
    <w:rsid w:val="00E20742"/>
    <w:rsid w:val="00E255E4"/>
    <w:rsid w:val="00E30FCA"/>
    <w:rsid w:val="00E421C6"/>
    <w:rsid w:val="00E46D88"/>
    <w:rsid w:val="00E512CB"/>
    <w:rsid w:val="00E64E6E"/>
    <w:rsid w:val="00E8745B"/>
    <w:rsid w:val="00E91249"/>
    <w:rsid w:val="00E94F1A"/>
    <w:rsid w:val="00EB075F"/>
    <w:rsid w:val="00EE0BED"/>
    <w:rsid w:val="00EF7749"/>
    <w:rsid w:val="00F039ED"/>
    <w:rsid w:val="00F240EB"/>
    <w:rsid w:val="00F26CD0"/>
    <w:rsid w:val="00F273B9"/>
    <w:rsid w:val="00F32C84"/>
    <w:rsid w:val="00F45634"/>
    <w:rsid w:val="00F5650C"/>
    <w:rsid w:val="00F60ADC"/>
    <w:rsid w:val="00F637ED"/>
    <w:rsid w:val="00F73252"/>
    <w:rsid w:val="00F74988"/>
    <w:rsid w:val="00F863A0"/>
    <w:rsid w:val="00F92D58"/>
    <w:rsid w:val="00FA05B9"/>
    <w:rsid w:val="00FC42EE"/>
    <w:rsid w:val="00FE26B3"/>
    <w:rsid w:val="00FE7834"/>
    <w:rsid w:val="00FF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11E001AB-FDA2-45BD-B5DC-34323ABB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503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503DA"/>
    <w:pPr>
      <w:keepNext/>
      <w:spacing w:after="0" w:line="240" w:lineRule="auto"/>
      <w:ind w:left="720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503DA"/>
    <w:pPr>
      <w:keepNext/>
      <w:spacing w:after="0" w:line="240" w:lineRule="auto"/>
      <w:ind w:left="360"/>
      <w:outlineLvl w:val="2"/>
    </w:pPr>
    <w:rPr>
      <w:rFonts w:ascii="Times New Roman" w:hAnsi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503D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503DA"/>
    <w:rPr>
      <w:rFonts w:ascii="Times New Roman" w:eastAsia="Times New Roman" w:hAnsi="Times New Roman" w:cs="Times New Roman"/>
      <w:sz w:val="25"/>
      <w:szCs w:val="20"/>
    </w:rPr>
  </w:style>
  <w:style w:type="character" w:styleId="a3">
    <w:name w:val="Hyperlink"/>
    <w:unhideWhenUsed/>
    <w:rsid w:val="00B503DA"/>
    <w:rPr>
      <w:color w:val="0066CC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B503DA"/>
  </w:style>
  <w:style w:type="paragraph" w:styleId="a5">
    <w:name w:val="header"/>
    <w:basedOn w:val="a"/>
    <w:link w:val="a4"/>
    <w:uiPriority w:val="99"/>
    <w:unhideWhenUsed/>
    <w:rsid w:val="00B503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503DA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B503DA"/>
  </w:style>
  <w:style w:type="paragraph" w:styleId="a7">
    <w:name w:val="footer"/>
    <w:basedOn w:val="a"/>
    <w:link w:val="a6"/>
    <w:uiPriority w:val="99"/>
    <w:unhideWhenUsed/>
    <w:rsid w:val="00B503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B503D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503DA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B503DA"/>
    <w:rPr>
      <w:rFonts w:ascii="Times New Roman" w:hAnsi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03D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 w:cstheme="minorBidi"/>
      <w:spacing w:val="8"/>
      <w:sz w:val="19"/>
      <w:szCs w:val="19"/>
      <w:lang w:eastAsia="en-US"/>
    </w:rPr>
  </w:style>
  <w:style w:type="character" w:customStyle="1" w:styleId="a9">
    <w:name w:val="Основной текст_"/>
    <w:link w:val="4"/>
    <w:locked/>
    <w:rsid w:val="00B503DA"/>
    <w:rPr>
      <w:rFonts w:ascii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9"/>
    <w:rsid w:val="00B503DA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31">
    <w:name w:val="Основной текст3"/>
    <w:basedOn w:val="a"/>
    <w:rsid w:val="00B503DA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B503DA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503DA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i/>
      <w:iCs/>
      <w:sz w:val="27"/>
      <w:szCs w:val="27"/>
      <w:lang w:eastAsia="en-US"/>
    </w:rPr>
  </w:style>
  <w:style w:type="character" w:customStyle="1" w:styleId="aa">
    <w:name w:val="Подпись к таблице_"/>
    <w:link w:val="ab"/>
    <w:locked/>
    <w:rsid w:val="00B503DA"/>
    <w:rPr>
      <w:rFonts w:ascii="Times New Roman" w:hAnsi="Times New Roman"/>
      <w:b/>
      <w:bCs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503DA"/>
    <w:pPr>
      <w:widowControl w:val="0"/>
      <w:shd w:val="clear" w:color="auto" w:fill="FFFFFF"/>
      <w:spacing w:after="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32">
    <w:name w:val="Заголовок №3_"/>
    <w:link w:val="33"/>
    <w:locked/>
    <w:rsid w:val="00B503DA"/>
    <w:rPr>
      <w:rFonts w:ascii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503DA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Theme="minorHAnsi" w:hAnsi="Times New Roman" w:cstheme="minorBidi"/>
      <w:b/>
      <w:bCs/>
      <w:spacing w:val="-1"/>
      <w:sz w:val="29"/>
      <w:szCs w:val="29"/>
      <w:lang w:eastAsia="en-US"/>
    </w:rPr>
  </w:style>
  <w:style w:type="paragraph" w:customStyle="1" w:styleId="Default">
    <w:name w:val="Default"/>
    <w:rsid w:val="00B5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rsid w:val="00B50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B50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Полужирный,Интервал 0 pt"/>
    <w:rsid w:val="00B503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1"/>
    <w:rsid w:val="00B503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rsid w:val="00B503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c">
    <w:name w:val="Основной текст + Курсив"/>
    <w:rsid w:val="00B503D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B503D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rsid w:val="00B503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">
    <w:name w:val="Заголовок №7"/>
    <w:rsid w:val="00B503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B503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B503DA"/>
  </w:style>
  <w:style w:type="character" w:customStyle="1" w:styleId="textgreymini">
    <w:name w:val="text_grey_mini"/>
    <w:basedOn w:val="a0"/>
    <w:rsid w:val="00B503DA"/>
  </w:style>
  <w:style w:type="character" w:customStyle="1" w:styleId="ft21">
    <w:name w:val="ft21"/>
    <w:basedOn w:val="a0"/>
    <w:rsid w:val="00B503DA"/>
  </w:style>
  <w:style w:type="table" w:styleId="ae">
    <w:name w:val="Table Grid"/>
    <w:basedOn w:val="a1"/>
    <w:uiPriority w:val="59"/>
    <w:rsid w:val="00B503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qFormat/>
    <w:rsid w:val="00B5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Не полужирный"/>
    <w:rsid w:val="00B50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B50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B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B503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3DA"/>
    <w:rPr>
      <w:rFonts w:ascii="Tahoma" w:eastAsia="Times New Roman" w:hAnsi="Tahoma" w:cs="Times New Roman"/>
      <w:sz w:val="16"/>
      <w:szCs w:val="16"/>
    </w:rPr>
  </w:style>
  <w:style w:type="paragraph" w:customStyle="1" w:styleId="15">
    <w:name w:val="Обычный1"/>
    <w:rsid w:val="00B503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B503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ody Text"/>
    <w:basedOn w:val="a"/>
    <w:link w:val="af2"/>
    <w:rsid w:val="00B503DA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f2">
    <w:name w:val="Основной текст Знак"/>
    <w:basedOn w:val="a0"/>
    <w:link w:val="af1"/>
    <w:rsid w:val="00B503DA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34">
    <w:name w:val="Обычный3"/>
    <w:rsid w:val="00B503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B50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uiPriority w:val="22"/>
    <w:qFormat/>
    <w:rsid w:val="00B503DA"/>
    <w:rPr>
      <w:b/>
      <w:bCs/>
    </w:rPr>
  </w:style>
  <w:style w:type="paragraph" w:customStyle="1" w:styleId="txt">
    <w:name w:val="txt"/>
    <w:basedOn w:val="a"/>
    <w:rsid w:val="00B50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B50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503DA"/>
    <w:rPr>
      <w:rFonts w:ascii="Calibri" w:eastAsia="Times New Roman" w:hAnsi="Calibri" w:cs="Times New Roman"/>
    </w:rPr>
  </w:style>
  <w:style w:type="paragraph" w:customStyle="1" w:styleId="Style53">
    <w:name w:val="Style53"/>
    <w:basedOn w:val="a"/>
    <w:uiPriority w:val="99"/>
    <w:rsid w:val="00B5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7">
    <w:name w:val="Font Style107"/>
    <w:uiPriority w:val="99"/>
    <w:rsid w:val="00B503D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6">
    <w:name w:val="Style26"/>
    <w:basedOn w:val="a"/>
    <w:uiPriority w:val="99"/>
    <w:rsid w:val="00B5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B503D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08">
    <w:name w:val="Font Style108"/>
    <w:uiPriority w:val="99"/>
    <w:rsid w:val="00B503DA"/>
    <w:rPr>
      <w:rFonts w:ascii="Times New Roman" w:hAnsi="Times New Roman" w:cs="Times New Roman"/>
      <w:color w:val="000000"/>
      <w:sz w:val="18"/>
      <w:szCs w:val="18"/>
    </w:rPr>
  </w:style>
  <w:style w:type="character" w:styleId="af7">
    <w:name w:val="line number"/>
    <w:basedOn w:val="a0"/>
    <w:uiPriority w:val="99"/>
    <w:semiHidden/>
    <w:unhideWhenUsed/>
    <w:rsid w:val="00B503DA"/>
  </w:style>
  <w:style w:type="paragraph" w:styleId="af8">
    <w:name w:val="caption"/>
    <w:basedOn w:val="a"/>
    <w:next w:val="a"/>
    <w:uiPriority w:val="35"/>
    <w:unhideWhenUsed/>
    <w:qFormat/>
    <w:rsid w:val="00101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EB567-EB92-4C27-94CB-3C9871C3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13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20016</CharactersWithSpaces>
  <SharedDoc>false</SharedDoc>
  <HLinks>
    <vt:vector size="78" baseType="variant">
      <vt:variant>
        <vt:i4>72810586</vt:i4>
      </vt:variant>
      <vt:variant>
        <vt:i4>39</vt:i4>
      </vt:variant>
      <vt:variant>
        <vt:i4>0</vt:i4>
      </vt:variant>
      <vt:variant>
        <vt:i4>5</vt:i4>
      </vt:variant>
      <vt:variant>
        <vt:lpwstr>http://учебники-бесплатно.рф/http://sci-book.com/</vt:lpwstr>
      </vt:variant>
      <vt:variant>
        <vt:lpwstr/>
      </vt:variant>
      <vt:variant>
        <vt:i4>655361</vt:i4>
      </vt:variant>
      <vt:variant>
        <vt:i4>36</vt:i4>
      </vt:variant>
      <vt:variant>
        <vt:i4>0</vt:i4>
      </vt:variant>
      <vt:variant>
        <vt:i4>5</vt:i4>
      </vt:variant>
      <vt:variant>
        <vt:lpwstr>http://www.med.book.net.ru/21shtm</vt:lpwstr>
      </vt:variant>
      <vt:variant>
        <vt:lpwstr/>
      </vt:variant>
      <vt:variant>
        <vt:i4>6357032</vt:i4>
      </vt:variant>
      <vt:variant>
        <vt:i4>33</vt:i4>
      </vt:variant>
      <vt:variant>
        <vt:i4>0</vt:i4>
      </vt:variant>
      <vt:variant>
        <vt:i4>5</vt:i4>
      </vt:variant>
      <vt:variant>
        <vt:lpwstr>http://www.medbook.net.ru/</vt:lpwstr>
      </vt:variant>
      <vt:variant>
        <vt:lpwstr/>
      </vt:variant>
      <vt:variant>
        <vt:i4>4915293</vt:i4>
      </vt:variant>
      <vt:variant>
        <vt:i4>30</vt:i4>
      </vt:variant>
      <vt:variant>
        <vt:i4>0</vt:i4>
      </vt:variant>
      <vt:variant>
        <vt:i4>5</vt:i4>
      </vt:variant>
      <vt:variant>
        <vt:lpwstr>http://studentam.net/</vt:lpwstr>
      </vt:variant>
      <vt:variant>
        <vt:lpwstr/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>http://guide.aonb.ru/nauka.htm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http://guide.aonb.ru/libraries1.htm</vt:lpwstr>
      </vt:variant>
      <vt:variant>
        <vt:lpwstr/>
      </vt:variant>
      <vt:variant>
        <vt:i4>1769499</vt:i4>
      </vt:variant>
      <vt:variant>
        <vt:i4>21</vt:i4>
      </vt:variant>
      <vt:variant>
        <vt:i4>0</vt:i4>
      </vt:variant>
      <vt:variant>
        <vt:i4>5</vt:i4>
      </vt:variant>
      <vt:variant>
        <vt:lpwstr>http://www.nedug.ru/</vt:lpwstr>
      </vt:variant>
      <vt:variant>
        <vt:lpwstr/>
      </vt:variant>
      <vt:variant>
        <vt:i4>1703941</vt:i4>
      </vt:variant>
      <vt:variant>
        <vt:i4>18</vt:i4>
      </vt:variant>
      <vt:variant>
        <vt:i4>0</vt:i4>
      </vt:variant>
      <vt:variant>
        <vt:i4>5</vt:i4>
      </vt:variant>
      <vt:variant>
        <vt:lpwstr>http://www.scsml.ru//</vt:lpwstr>
      </vt:variant>
      <vt:variant>
        <vt:lpwstr/>
      </vt:variant>
      <vt:variant>
        <vt:i4>6291510</vt:i4>
      </vt:variant>
      <vt:variant>
        <vt:i4>15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1966082</vt:i4>
      </vt:variant>
      <vt:variant>
        <vt:i4>12</vt:i4>
      </vt:variant>
      <vt:variant>
        <vt:i4>0</vt:i4>
      </vt:variant>
      <vt:variant>
        <vt:i4>5</vt:i4>
      </vt:variant>
      <vt:variant>
        <vt:lpwstr>http://www.rlnet.ru/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http://www.fbm.msu.ru/sci/publications/</vt:lpwstr>
      </vt:variant>
      <vt:variant>
        <vt:lpwstr/>
      </vt:variant>
      <vt:variant>
        <vt:i4>1835012</vt:i4>
      </vt:variant>
      <vt:variant>
        <vt:i4>6</vt:i4>
      </vt:variant>
      <vt:variant>
        <vt:i4>0</vt:i4>
      </vt:variant>
      <vt:variant>
        <vt:i4>5</vt:i4>
      </vt:variant>
      <vt:variant>
        <vt:lpwstr>http://www.rosmedlib.ru/</vt:lpwstr>
      </vt:variant>
      <vt:variant>
        <vt:lpwstr/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http://www.rosmedlib.ru/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65</cp:revision>
  <cp:lastPrinted>2022-02-11T15:36:00Z</cp:lastPrinted>
  <dcterms:created xsi:type="dcterms:W3CDTF">2022-02-04T11:21:00Z</dcterms:created>
  <dcterms:modified xsi:type="dcterms:W3CDTF">2023-08-14T05:13:00Z</dcterms:modified>
</cp:coreProperties>
</file>