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Министерство здравоохранения Российской Федерации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Федеральное государственное бюджетное образовательное учреждение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высшего образования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«ДАГЕСТАНСКИЙ ГОСУДАРСТВЕННЫЙ МЕДИЦИНСКИЙ УНИВЕРСИТЕТ»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(ФГБОУ ВО ДГМУ Минздрава России)</w:t>
      </w: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ind w:firstLine="708"/>
        <w:jc w:val="center"/>
        <w:rPr>
          <w:b/>
        </w:rPr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Аннотация</w:t>
      </w:r>
    </w:p>
    <w:p w:rsidR="007F19BC" w:rsidRPr="007F19BC" w:rsidRDefault="007F19BC" w:rsidP="007F19BC">
      <w:pPr>
        <w:pStyle w:val="Style1"/>
        <w:widowControl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программа практики</w:t>
      </w:r>
    </w:p>
    <w:p w:rsidR="007F19BC" w:rsidRPr="007F19BC" w:rsidRDefault="007F19BC" w:rsidP="007F19BC">
      <w:pPr>
        <w:pStyle w:val="Style5"/>
        <w:widowControl/>
        <w:tabs>
          <w:tab w:val="left" w:leader="underscore" w:pos="1200"/>
          <w:tab w:val="left" w:leader="underscore" w:pos="4138"/>
        </w:tabs>
        <w:spacing w:line="274" w:lineRule="exact"/>
        <w:jc w:val="center"/>
        <w:rPr>
          <w:rStyle w:val="FontStyle15"/>
          <w:b/>
          <w:i w:val="0"/>
          <w:sz w:val="24"/>
          <w:szCs w:val="24"/>
        </w:rPr>
      </w:pPr>
      <w:r w:rsidRPr="007F19BC">
        <w:rPr>
          <w:rStyle w:val="FontStyle15"/>
          <w:b/>
          <w:i w:val="0"/>
          <w:sz w:val="24"/>
          <w:szCs w:val="24"/>
          <w:u w:val="single"/>
        </w:rPr>
        <w:t>Производственная</w:t>
      </w:r>
    </w:p>
    <w:p w:rsidR="007F19BC" w:rsidRPr="007F19BC" w:rsidRDefault="007F19BC" w:rsidP="007F19BC">
      <w:pPr>
        <w:pStyle w:val="Style2"/>
        <w:widowControl/>
        <w:spacing w:line="274" w:lineRule="exact"/>
        <w:jc w:val="center"/>
        <w:rPr>
          <w:rStyle w:val="FontStyle14"/>
          <w:b w:val="0"/>
          <w:i/>
          <w:sz w:val="24"/>
          <w:szCs w:val="24"/>
        </w:rPr>
      </w:pPr>
      <w:r w:rsidRPr="007F19BC">
        <w:rPr>
          <w:rStyle w:val="FontStyle14"/>
          <w:b w:val="0"/>
          <w:i/>
          <w:sz w:val="24"/>
          <w:szCs w:val="24"/>
        </w:rPr>
        <w:t>Вид практики</w:t>
      </w:r>
    </w:p>
    <w:p w:rsidR="007F19BC" w:rsidRPr="007F19BC" w:rsidRDefault="007F19BC" w:rsidP="007F19BC">
      <w:pPr>
        <w:pStyle w:val="Style5"/>
        <w:widowControl/>
        <w:tabs>
          <w:tab w:val="left" w:leader="underscore" w:pos="2290"/>
        </w:tabs>
        <w:spacing w:line="274" w:lineRule="exact"/>
        <w:jc w:val="center"/>
        <w:rPr>
          <w:rStyle w:val="FontStyle15"/>
          <w:sz w:val="24"/>
          <w:szCs w:val="24"/>
          <w:u w:val="single"/>
        </w:rPr>
      </w:pPr>
      <w:r w:rsidRPr="007F19BC">
        <w:rPr>
          <w:rStyle w:val="FontStyle15"/>
          <w:b/>
          <w:i w:val="0"/>
          <w:sz w:val="24"/>
          <w:szCs w:val="24"/>
          <w:u w:val="single"/>
        </w:rPr>
        <w:t>Научно-исследовательская работа</w:t>
      </w:r>
      <w:r w:rsidR="00A2189B">
        <w:rPr>
          <w:rStyle w:val="FontStyle15"/>
          <w:i w:val="0"/>
          <w:sz w:val="24"/>
          <w:szCs w:val="24"/>
          <w:u w:val="single"/>
        </w:rPr>
        <w:t xml:space="preserve"> Б2.О</w:t>
      </w:r>
      <w:bookmarkStart w:id="0" w:name="_GoBack"/>
      <w:bookmarkEnd w:id="0"/>
      <w:r w:rsidRPr="007F19BC">
        <w:rPr>
          <w:rStyle w:val="FontStyle15"/>
          <w:i w:val="0"/>
          <w:sz w:val="24"/>
          <w:szCs w:val="24"/>
          <w:u w:val="single"/>
        </w:rPr>
        <w:t>.08(</w:t>
      </w:r>
      <w:r w:rsidRPr="007F19BC">
        <w:rPr>
          <w:rStyle w:val="FontStyle15"/>
          <w:i w:val="0"/>
          <w:sz w:val="24"/>
          <w:szCs w:val="24"/>
          <w:u w:val="single"/>
          <w:lang w:val="en-US"/>
        </w:rPr>
        <w:t>H</w:t>
      </w:r>
      <w:r w:rsidRPr="007F19BC">
        <w:rPr>
          <w:rStyle w:val="FontStyle15"/>
          <w:sz w:val="24"/>
          <w:szCs w:val="24"/>
          <w:u w:val="single"/>
        </w:rPr>
        <w:t>)</w:t>
      </w:r>
    </w:p>
    <w:p w:rsidR="007F19BC" w:rsidRPr="007F19BC" w:rsidRDefault="007F19BC" w:rsidP="007F19BC">
      <w:pPr>
        <w:pStyle w:val="Style2"/>
        <w:widowControl/>
        <w:spacing w:line="274" w:lineRule="exact"/>
        <w:jc w:val="center"/>
        <w:rPr>
          <w:rStyle w:val="FontStyle14"/>
          <w:b w:val="0"/>
          <w:i/>
          <w:sz w:val="24"/>
          <w:szCs w:val="24"/>
        </w:rPr>
      </w:pPr>
      <w:r w:rsidRPr="007F19BC">
        <w:rPr>
          <w:rStyle w:val="FontStyle14"/>
          <w:b w:val="0"/>
          <w:i/>
          <w:sz w:val="24"/>
          <w:szCs w:val="24"/>
        </w:rPr>
        <w:t>Тип практики и индекс по учебному плану</w:t>
      </w:r>
    </w:p>
    <w:p w:rsidR="007F19BC" w:rsidRPr="007F19BC" w:rsidRDefault="007F19BC" w:rsidP="007F19BC">
      <w:pPr>
        <w:pStyle w:val="Style5"/>
        <w:widowControl/>
        <w:spacing w:line="240" w:lineRule="exact"/>
        <w:jc w:val="both"/>
      </w:pPr>
    </w:p>
    <w:p w:rsidR="007F19BC" w:rsidRPr="007F19BC" w:rsidRDefault="007F19BC" w:rsidP="007F19BC"/>
    <w:p w:rsidR="007F19BC" w:rsidRPr="007F19BC" w:rsidRDefault="007F19BC" w:rsidP="007F19BC">
      <w:r w:rsidRPr="007F19BC">
        <w:t>Специальность (направление): 31.05.03 Стоматология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 xml:space="preserve">Уровень высшего образования - </w:t>
      </w:r>
      <w:proofErr w:type="spellStart"/>
      <w:r w:rsidRPr="007F19BC">
        <w:rPr>
          <w:rStyle w:val="FontStyle15"/>
          <w:i w:val="0"/>
          <w:sz w:val="24"/>
          <w:szCs w:val="24"/>
        </w:rPr>
        <w:t>специалитет</w:t>
      </w:r>
      <w:proofErr w:type="spellEnd"/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Квалификация выпускника - врач-стоматолог общей практики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Факультет: стоматологический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Кафедра: терапевтической стоматологии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Форма обучения - очная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Курс - 5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pacing w:val="2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Семестр</w:t>
      </w:r>
      <w:r w:rsidRPr="007F19BC">
        <w:rPr>
          <w:rStyle w:val="FontStyle15"/>
          <w:i w:val="0"/>
          <w:spacing w:val="20"/>
          <w:sz w:val="24"/>
          <w:szCs w:val="24"/>
        </w:rPr>
        <w:t>-10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 xml:space="preserve">Всего трудоёмкость (в зачётных единицах/часах): 3/108 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Форма контроля - зачет (10 семестр)</w:t>
      </w: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  <w:r w:rsidRPr="007F19BC">
        <w:rPr>
          <w:b/>
        </w:rPr>
        <w:t>МАХАЧКАЛА, 2023</w:t>
      </w:r>
    </w:p>
    <w:p w:rsidR="007F19BC" w:rsidRPr="007F19BC" w:rsidRDefault="007F19BC" w:rsidP="007F19BC">
      <w:pPr>
        <w:ind w:firstLine="709"/>
        <w:jc w:val="both"/>
      </w:pPr>
    </w:p>
    <w:p w:rsidR="007F19BC" w:rsidRPr="007F19BC" w:rsidRDefault="007F19BC" w:rsidP="007F19BC">
      <w:pPr>
        <w:ind w:firstLine="709"/>
        <w:jc w:val="both"/>
        <w:rPr>
          <w:b/>
        </w:rPr>
      </w:pPr>
      <w:r w:rsidRPr="007F19BC">
        <w:br w:type="page"/>
      </w:r>
      <w:r w:rsidRPr="007F19BC">
        <w:rPr>
          <w:b/>
          <w:bCs/>
          <w:iCs/>
        </w:rPr>
        <w:lastRenderedPageBreak/>
        <w:t xml:space="preserve">1. </w:t>
      </w:r>
      <w:r w:rsidRPr="007F19BC">
        <w:rPr>
          <w:b/>
        </w:rPr>
        <w:t>ВИД, ТИП ПРАКТИКИ, СПОСОБЫ, ФОРМЫ, ВРЕМЯ И МЕСТО ПРОВЕДЕНИЯ ПРАКТИКИ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ind w:firstLine="709"/>
        <w:outlineLvl w:val="0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Вид практики: производственная.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Тип практики: научно-исследовательская работа.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Способ проведения - стационарная.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Форма проведения практики: дискретная.</w:t>
      </w: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 xml:space="preserve">При определении мест практик для инвалидов и лиц с ограниченными возможностями </w:t>
      </w:r>
      <w:proofErr w:type="gramStart"/>
      <w:r w:rsidRPr="007F19BC">
        <w:rPr>
          <w:rStyle w:val="FontStyle43"/>
          <w:sz w:val="24"/>
          <w:szCs w:val="24"/>
        </w:rPr>
        <w:t>здоровья(</w:t>
      </w:r>
      <w:proofErr w:type="gramEnd"/>
      <w:r w:rsidRPr="007F19BC">
        <w:rPr>
          <w:rStyle w:val="FontStyle43"/>
          <w:sz w:val="24"/>
          <w:szCs w:val="24"/>
        </w:rPr>
        <w:t>лица  с   ОВЗ)  учитываются  особенности  их психофизиологического развития, индивидуальных возможностей и состояния здоровья, а также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Базой практики «Научно - исследовательская работа» является кафедра терапевтической стоматологии.</w:t>
      </w:r>
    </w:p>
    <w:p w:rsidR="007F19BC" w:rsidRPr="007F19BC" w:rsidRDefault="007F19BC" w:rsidP="007F19BC">
      <w:pPr>
        <w:pStyle w:val="Style25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Время проведения практики - 10 семестр.</w:t>
      </w:r>
    </w:p>
    <w:p w:rsidR="007F19BC" w:rsidRPr="007F19BC" w:rsidRDefault="007F19BC" w:rsidP="007F19BC">
      <w:pPr>
        <w:pStyle w:val="Style25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Продолжительность практики - 2 недели.</w:t>
      </w:r>
    </w:p>
    <w:p w:rsidR="007F19BC" w:rsidRPr="007F19BC" w:rsidRDefault="007F19BC" w:rsidP="007F19BC">
      <w:pPr>
        <w:pStyle w:val="Style24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Рабочий день -  6 часов. </w:t>
      </w:r>
    </w:p>
    <w:p w:rsidR="007F19BC" w:rsidRPr="007F19BC" w:rsidRDefault="007F19BC" w:rsidP="007F19BC">
      <w:pPr>
        <w:pStyle w:val="Style24"/>
        <w:widowControl/>
        <w:ind w:firstLine="709"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План (график) проведения производственной практики (Приложение № 1) Индивидуальное задание (Приложение № 2)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ind w:firstLine="709"/>
        <w:jc w:val="both"/>
        <w:outlineLvl w:val="0"/>
      </w:pPr>
      <w:r w:rsidRPr="007F19BC">
        <w:rPr>
          <w:b/>
        </w:rPr>
        <w:t>2. ПЛАНИРУЕМЫЕ РЕЗУЛЬТАТЫ ОБУЧЕНИЯ ПРИ ПРОХОЖДЕНИИ ПРАКТИКИ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2"/>
          <w:sz w:val="24"/>
          <w:szCs w:val="24"/>
        </w:rPr>
        <w:t xml:space="preserve">Цель практики: </w:t>
      </w:r>
      <w:r w:rsidRPr="007F19BC">
        <w:rPr>
          <w:rStyle w:val="FontStyle43"/>
          <w:sz w:val="24"/>
          <w:szCs w:val="24"/>
        </w:rPr>
        <w:t xml:space="preserve">формирование у обучающихся компетенций, обеспечивающих   подготовку   специалистов   к   научно-исследовательской </w:t>
      </w:r>
      <w:proofErr w:type="gramStart"/>
      <w:r w:rsidRPr="007F19BC">
        <w:rPr>
          <w:rStyle w:val="FontStyle43"/>
          <w:sz w:val="24"/>
          <w:szCs w:val="24"/>
        </w:rPr>
        <w:t>деятельности,  выработку</w:t>
      </w:r>
      <w:proofErr w:type="gramEnd"/>
      <w:r w:rsidRPr="007F19BC">
        <w:rPr>
          <w:rStyle w:val="FontStyle43"/>
          <w:sz w:val="24"/>
          <w:szCs w:val="24"/>
        </w:rPr>
        <w:t xml:space="preserve"> практических навыков  осуществления научных исследований, связанных с решением профессиональных задач. </w:t>
      </w:r>
    </w:p>
    <w:p w:rsidR="007F19BC" w:rsidRPr="007F19BC" w:rsidRDefault="007F19BC" w:rsidP="007F19BC">
      <w:pPr>
        <w:pStyle w:val="Style9"/>
        <w:widowControl/>
        <w:ind w:firstLine="709"/>
        <w:rPr>
          <w:rStyle w:val="FontStyle42"/>
          <w:sz w:val="24"/>
          <w:szCs w:val="24"/>
        </w:rPr>
      </w:pPr>
      <w:r w:rsidRPr="007F19BC">
        <w:rPr>
          <w:rStyle w:val="FontStyle42"/>
          <w:sz w:val="24"/>
          <w:szCs w:val="24"/>
        </w:rPr>
        <w:t>Задачи практики: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обеспечение становления профессионального научно-исследовательского мышления специалистов, формирование у них четкого представления об основных профессиональных задачах, способах их решения;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приобретение навыков формулирования целей и задач научного исследования, выбора и обоснования методики исследования;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изучение отечественных и зарубежных патентных и литературных источников по теме НИР с целью их использования при решении задач, возникающих в ходе научно-исследовательской работы, требующих углубленных профессиональных знаний;</w:t>
      </w: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НИР предполагает: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выработку навыков проведения самостоятельных и коллективных научных исследований;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более глубокое усвоение теоретических знаний, получаемых при изучении дисциплин учебного плана, путем использования их при практическом выполнении задания;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овладение методологией научного поиска;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выполнение задания в соответствии с разработанным календарным графиком работы;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воспитание требовательности к себе, аккуратности и точности в выполнении задания, научной объективности.</w:t>
      </w: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lastRenderedPageBreak/>
        <w:t>Научно-исследовательская работа также способствует расширению научного кругозора и врачебного мышления, получению навыков работы в научных коллективах, проводящих исследования по междисциплинарным проблематикам.</w:t>
      </w:r>
    </w:p>
    <w:p w:rsidR="007F19BC" w:rsidRPr="007F19BC" w:rsidRDefault="007F19BC" w:rsidP="007F19BC">
      <w:pPr>
        <w:ind w:firstLine="709"/>
        <w:jc w:val="both"/>
        <w:rPr>
          <w:b/>
          <w:bCs/>
          <w:iCs/>
        </w:rPr>
      </w:pPr>
    </w:p>
    <w:p w:rsidR="007F19BC" w:rsidRPr="007F19BC" w:rsidRDefault="007F19BC" w:rsidP="007F19BC">
      <w:pPr>
        <w:ind w:firstLine="709"/>
        <w:jc w:val="both"/>
        <w:rPr>
          <w:b/>
          <w:bCs/>
          <w:iCs/>
        </w:rPr>
      </w:pPr>
      <w:r w:rsidRPr="007F19BC">
        <w:rPr>
          <w:b/>
          <w:bCs/>
          <w:iCs/>
        </w:rPr>
        <w:t>Формируемые в процессе прохождения практики компетенции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7F19BC" w:rsidRPr="007F19BC" w:rsidTr="00E54C85">
        <w:tc>
          <w:tcPr>
            <w:tcW w:w="4815" w:type="dxa"/>
            <w:vAlign w:val="center"/>
            <w:hideMark/>
          </w:tcPr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 xml:space="preserve">Код и наименование компетенции </w:t>
            </w:r>
          </w:p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  <w:bCs/>
              </w:rPr>
            </w:pPr>
            <w:r w:rsidRPr="007F19BC">
              <w:rPr>
                <w:rFonts w:eastAsiaTheme="minorEastAsia"/>
                <w:b/>
              </w:rPr>
              <w:t>(или ее части)</w:t>
            </w: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Код и наименование индикатора достижения   компетенции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jc w:val="center"/>
              <w:rPr>
                <w:rFonts w:eastAsiaTheme="minorEastAsia"/>
                <w:i/>
              </w:rPr>
            </w:pPr>
            <w:r w:rsidRPr="007F19BC">
              <w:rPr>
                <w:rFonts w:eastAsiaTheme="minorEastAsia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7F19BC" w:rsidRPr="007F19BC" w:rsidTr="00E54C85">
        <w:tc>
          <w:tcPr>
            <w:tcW w:w="4815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/>
                <w:bCs/>
              </w:rPr>
            </w:pPr>
            <w:r w:rsidRPr="007F19BC">
              <w:rPr>
                <w:rFonts w:eastAsiaTheme="minorEastAsia"/>
                <w:b/>
                <w:bCs/>
              </w:rPr>
              <w:t>ПК8</w:t>
            </w:r>
            <w:r w:rsidRPr="007F19BC">
              <w:rPr>
                <w:rFonts w:eastAsiaTheme="minorEastAsia"/>
                <w:b/>
              </w:rPr>
              <w:t xml:space="preserve"> Способен анализировать и публично представлять медицинскую информацию, участвовать в проведении научных исследований и внедрении новых методов и методик, направленных на охрану здоровья населения</w:t>
            </w: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ИД1 ПК8 Способен к проведению научно-исследовательской работы, включая сбор анализ данных, оценка достоверности полученных    результатов с использованием    релевантных методов              медико-статистического анализа, формулированию выводов исследования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pStyle w:val="Style34"/>
              <w:widowControl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>знать:</w:t>
            </w:r>
            <w:r w:rsidRPr="007F19BC">
              <w:rPr>
                <w:rFonts w:eastAsiaTheme="minorEastAsia"/>
              </w:rPr>
              <w:t xml:space="preserve">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методы      поиска      источников, содержащих научную информацию по теме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исследования  и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 по  своей  специальности; особенности        изложения        получаемой информации   и  представления  результатов своих  исследований  в  научном  стиле  на основе доказательной медицины; требования к       оформлению       и       представлению исследовательской             и             научно-исследовательской  работы,   стилистические особенности научной речи;</w:t>
            </w:r>
          </w:p>
          <w:p w:rsidR="007F19BC" w:rsidRPr="007F19BC" w:rsidRDefault="007F19BC" w:rsidP="00E54C85">
            <w:pPr>
              <w:pStyle w:val="Style34"/>
              <w:widowControl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основные принципы и виды научных исследований; методы и способы научных исследований; основные источники научной, статистической информации для проведения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научных  исследований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 в  области  охраны здоровья граждан. </w:t>
            </w:r>
          </w:p>
          <w:p w:rsidR="007F19BC" w:rsidRPr="007F19BC" w:rsidRDefault="007F19BC" w:rsidP="00E54C85">
            <w:pPr>
              <w:pStyle w:val="Style28"/>
              <w:widowControl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>уметь:</w:t>
            </w:r>
            <w:r w:rsidRPr="007F19BC">
              <w:rPr>
                <w:rFonts w:eastAsiaTheme="minorEastAsia"/>
              </w:rPr>
              <w:t xml:space="preserve">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изложить результаты своей научно-исследовательской   работы   в   устной   или письменной форме; аргументировано вести научный   спор   и   отстаивать   свою   точку зрения; подготовить материал для отчета по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НИР,  опубликования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в научном сборнике (студенческих   работ)   в   соответствии   с требованиями;</w:t>
            </w:r>
          </w:p>
          <w:p w:rsidR="007F19BC" w:rsidRPr="007F19BC" w:rsidRDefault="007F19BC" w:rsidP="00E54C85">
            <w:pPr>
              <w:pStyle w:val="Style28"/>
              <w:widowControl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использовать     общенаучные     и профессионально   -   практические   методы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исследования;   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анализировать  и  применять аналитические     данные     при     решении социальных и профессиональных задач;  -обобщать статистические данные в области охраны      здоровья       граждан;       уметь прогнозировать и самостоятельно оценивать результаты      исследования      в      рамках выполняемой НИР.</w:t>
            </w:r>
          </w:p>
          <w:p w:rsidR="007F19BC" w:rsidRPr="007F19BC" w:rsidRDefault="007F19BC" w:rsidP="00E54C85">
            <w:pPr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 xml:space="preserve">владеть: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способностью понимать и излагать получаемую   информацию   и   представлять результаты своих исследований в научном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стиле;   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навыками   применения   полученных результатов              исследования              в профессиональной  деятельности;  навыками работы   с   информацией   (ее   восприятия, обобщения, применения) и приемами ведения дискуссии и полемики;</w:t>
            </w:r>
          </w:p>
          <w:p w:rsidR="007F19BC" w:rsidRPr="007F19BC" w:rsidRDefault="007F19BC" w:rsidP="00E54C85">
            <w:pPr>
              <w:rPr>
                <w:rFonts w:eastAsiaTheme="minorEastAsia"/>
              </w:rPr>
            </w:pP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навыками  общенаучных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методов исследований; навыками   научного анализа профессиональных и социально - значимых проблем и процессов; навыками анализа и обобщения практических и статистических данных в области охраны здоровья граждан, а также навыками прогнозирования возможных результатов.</w:t>
            </w:r>
          </w:p>
          <w:p w:rsidR="007F19BC" w:rsidRPr="007F19BC" w:rsidRDefault="007F19BC" w:rsidP="00E54C85">
            <w:pPr>
              <w:rPr>
                <w:rFonts w:eastAsiaTheme="minorEastAsia"/>
              </w:rPr>
            </w:pPr>
            <w:r w:rsidRPr="007F19BC">
              <w:rPr>
                <w:rFonts w:eastAsiaTheme="minorEastAsia"/>
              </w:rPr>
              <w:t xml:space="preserve"> </w:t>
            </w:r>
          </w:p>
        </w:tc>
      </w:tr>
      <w:tr w:rsidR="007F19BC" w:rsidRPr="007F19BC" w:rsidTr="00E54C85">
        <w:tc>
          <w:tcPr>
            <w:tcW w:w="4815" w:type="dxa"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Cs/>
              </w:rPr>
            </w:pP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ИД2 ПК8 Способен        к представление       полученных результатов    в    устной    и письменной  форме,  в     том числе      с      использованием мультимедийных презентаций, видео-отчетов.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t>Знать:</w:t>
            </w:r>
            <w:r w:rsidRPr="007F19BC">
              <w:rPr>
                <w:rFonts w:eastAsiaTheme="minorEastAsia"/>
              </w:rPr>
              <w:t xml:space="preserve"> приемы и процедуры оформления полученных результатов исследования в различных жанрах; </w:t>
            </w:r>
          </w:p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lastRenderedPageBreak/>
              <w:t>Уметь:</w:t>
            </w:r>
            <w:r w:rsidRPr="007F19BC">
              <w:rPr>
                <w:rFonts w:eastAsiaTheme="minorEastAsia"/>
              </w:rPr>
              <w:t xml:space="preserve"> самостоятельно оформлять и представлять полученные прикладные результаты в разных жанрах; </w:t>
            </w:r>
          </w:p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t>Владеть:</w:t>
            </w:r>
            <w:r w:rsidRPr="007F19BC">
              <w:rPr>
                <w:rFonts w:eastAsiaTheme="minorEastAsia"/>
              </w:rPr>
              <w:t xml:space="preserve"> навыками эффективной презентации полученных результатов в устной и письменной  форме,  в том числе с использованием мультимедийных презентаций, видео-отчетов в зависимости от целевых аудиторий.</w:t>
            </w:r>
          </w:p>
        </w:tc>
      </w:tr>
    </w:tbl>
    <w:p w:rsidR="007F19BC" w:rsidRPr="007F19BC" w:rsidRDefault="007F19BC" w:rsidP="007F19BC">
      <w:pPr>
        <w:pStyle w:val="Style2"/>
        <w:widowControl/>
        <w:jc w:val="both"/>
        <w:rPr>
          <w:rStyle w:val="FontStyle64"/>
          <w:sz w:val="24"/>
          <w:szCs w:val="24"/>
        </w:rPr>
      </w:pPr>
    </w:p>
    <w:p w:rsidR="007F19BC" w:rsidRPr="007F19BC" w:rsidRDefault="007F19BC" w:rsidP="007F19BC">
      <w:pPr>
        <w:jc w:val="center"/>
        <w:rPr>
          <w:b/>
        </w:rPr>
      </w:pPr>
      <w:r w:rsidRPr="007F19BC">
        <w:rPr>
          <w:b/>
        </w:rPr>
        <w:t>3.МЕСТО ПРАКТИКИ В СТРУКТУРЕ ОБРАЗОВАТЕЛЬНОЙ ПРОГРАММЫ</w:t>
      </w:r>
    </w:p>
    <w:p w:rsidR="007F19BC" w:rsidRPr="007F19BC" w:rsidRDefault="007F19BC" w:rsidP="007F19BC">
      <w:pPr>
        <w:jc w:val="both"/>
        <w:rPr>
          <w:b/>
        </w:rPr>
      </w:pP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b/>
        </w:rPr>
        <w:t xml:space="preserve">Производственная практика </w:t>
      </w:r>
      <w:r w:rsidRPr="007F19BC">
        <w:rPr>
          <w:rStyle w:val="FontStyle62"/>
          <w:sz w:val="24"/>
          <w:szCs w:val="24"/>
        </w:rPr>
        <w:t xml:space="preserve">«Научно - исследовательская работа» </w:t>
      </w:r>
      <w:r w:rsidRPr="007F19BC">
        <w:rPr>
          <w:b/>
        </w:rPr>
        <w:t xml:space="preserve">относится к блоку </w:t>
      </w:r>
      <w:r w:rsidRPr="007F19BC">
        <w:t>Б</w:t>
      </w:r>
      <w:proofErr w:type="gramStart"/>
      <w:r w:rsidRPr="007F19BC">
        <w:t>2.О.</w:t>
      </w:r>
      <w:proofErr w:type="gramEnd"/>
      <w:r w:rsidRPr="007F19BC">
        <w:t xml:space="preserve">08(Н) </w:t>
      </w:r>
      <w:r w:rsidRPr="007F19BC">
        <w:rPr>
          <w:b/>
        </w:rPr>
        <w:t xml:space="preserve">базовой части обязательных дисциплин </w:t>
      </w:r>
      <w:r w:rsidRPr="007F19BC">
        <w:rPr>
          <w:rStyle w:val="FontStyle64"/>
          <w:sz w:val="24"/>
          <w:szCs w:val="24"/>
        </w:rPr>
        <w:t xml:space="preserve">и проходит в </w:t>
      </w:r>
      <w:r w:rsidRPr="007F19BC">
        <w:rPr>
          <w:rStyle w:val="FontStyle62"/>
          <w:sz w:val="24"/>
          <w:szCs w:val="24"/>
        </w:rPr>
        <w:t xml:space="preserve">10 </w:t>
      </w:r>
      <w:r w:rsidRPr="007F19BC">
        <w:rPr>
          <w:rStyle w:val="FontStyle64"/>
          <w:sz w:val="24"/>
          <w:szCs w:val="24"/>
        </w:rPr>
        <w:t>семестре.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Для прохождения производственной практики «Научно-исследовательская работа» студент должен обладать «входными» знаниями по: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2"/>
          <w:sz w:val="24"/>
          <w:szCs w:val="24"/>
        </w:rPr>
        <w:t xml:space="preserve">1.  </w:t>
      </w:r>
      <w:r w:rsidRPr="007F19BC">
        <w:rPr>
          <w:rStyle w:val="FontStyle64"/>
          <w:sz w:val="24"/>
          <w:szCs w:val="24"/>
        </w:rPr>
        <w:t>Основам материаловедения, стоматологического оборудования и инструментария. Знания: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структуру и оснащение кафедры терапевтической стоматологии;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пользоваться научной, научно - популярной литературой, сетью Интернет для про</w:t>
      </w:r>
      <w:r w:rsidRPr="007F19BC">
        <w:rPr>
          <w:rStyle w:val="FontStyle64"/>
          <w:sz w:val="24"/>
          <w:szCs w:val="24"/>
        </w:rPr>
        <w:softHyphen/>
        <w:t>фессиональной деятельности.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изложению самостоятельной точки зрения, анализу и логическому мышлению, публичной речи, морально-этической аргументации, ведения дискуссий и круглых столов.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2.Иммунологии - клинической иммунологией Знания: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 функциональные системы организма человека, их регуляция и </w:t>
      </w:r>
      <w:proofErr w:type="spellStart"/>
      <w:r w:rsidRPr="007F19BC">
        <w:rPr>
          <w:rStyle w:val="FontStyle64"/>
          <w:sz w:val="24"/>
          <w:szCs w:val="24"/>
        </w:rPr>
        <w:t>саморегуляция</w:t>
      </w:r>
      <w:proofErr w:type="spellEnd"/>
      <w:r w:rsidRPr="007F19BC">
        <w:rPr>
          <w:rStyle w:val="FontStyle64"/>
          <w:sz w:val="24"/>
          <w:szCs w:val="24"/>
        </w:rPr>
        <w:t xml:space="preserve"> при воздействии с внешней средой в норме и при патологических процессах;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требования и правила в получении информированного согласия пациента на профилактиче</w:t>
      </w:r>
      <w:r w:rsidRPr="007F19BC">
        <w:rPr>
          <w:rStyle w:val="FontStyle64"/>
          <w:sz w:val="24"/>
          <w:szCs w:val="24"/>
        </w:rPr>
        <w:softHyphen/>
        <w:t>ские и лечебные процедуры;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методы проведения неотложных мероприятий и показания для госпитализации больных;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комплексную взаимосвязь между стоматологическим здоровьем, питанием, общим здоровьем, заболеваниями, применением лекарственных препаратов.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пользоваться учебной, научной, научно - популярной литературой, сетью интернет для про</w:t>
      </w:r>
      <w:r w:rsidRPr="007F19BC">
        <w:rPr>
          <w:rStyle w:val="FontStyle64"/>
          <w:sz w:val="24"/>
          <w:szCs w:val="24"/>
        </w:rPr>
        <w:softHyphen/>
        <w:t>фессиональной деятельности;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характер патологического процесса и его клинические проявления, принципы патоге</w:t>
      </w:r>
      <w:r w:rsidRPr="007F19BC">
        <w:rPr>
          <w:rStyle w:val="FontStyle64"/>
          <w:sz w:val="24"/>
          <w:szCs w:val="24"/>
        </w:rPr>
        <w:softHyphen/>
        <w:t>нетической терапии наиболее распространенных заболеваний, в частности стоматологических; -анализировать действие лекарственных средств по совокупности их фармакологических свойств и возможность их использования для терапевтического и стоматологического лечения больных; -сформулировать показания к избранному методу лечения с учетом этиотропных и патогенетиче</w:t>
      </w:r>
      <w:r w:rsidRPr="007F19BC">
        <w:rPr>
          <w:rStyle w:val="FontStyle64"/>
          <w:sz w:val="24"/>
          <w:szCs w:val="24"/>
        </w:rPr>
        <w:softHyphen/>
        <w:t>ских средств;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основам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системы; -готовность к постановке предварительного диагноза на основании результатов лабораторного и инструментального обследования пациентов;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 xml:space="preserve">-готовность к назначению лекарственных средств при лечении, реабилитации и профилактике различных стоматологических заболеваний и патологических процессов. </w:t>
      </w:r>
      <w:r w:rsidRPr="007F19BC">
        <w:rPr>
          <w:rStyle w:val="FontStyle62"/>
          <w:sz w:val="24"/>
          <w:szCs w:val="24"/>
        </w:rPr>
        <w:t>3. Патофизиологией-патофизиологией головы и шеи 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-законы генетики ее значение для медицины и стоматологии в том числе; закономерности наслед</w:t>
      </w:r>
      <w:r w:rsidRPr="007F19BC">
        <w:rPr>
          <w:rStyle w:val="FontStyle64"/>
          <w:sz w:val="24"/>
          <w:szCs w:val="24"/>
        </w:rPr>
        <w:softHyphen/>
        <w:t>ственности и изменчивости в индивидуальном развитии как основы понимания патогенеза и этио</w:t>
      </w:r>
      <w:r w:rsidRPr="007F19BC">
        <w:rPr>
          <w:rStyle w:val="FontStyle64"/>
          <w:sz w:val="24"/>
          <w:szCs w:val="24"/>
        </w:rPr>
        <w:softHyphen/>
        <w:t xml:space="preserve">логии наследственных и </w:t>
      </w:r>
      <w:proofErr w:type="spellStart"/>
      <w:r w:rsidRPr="007F19BC">
        <w:rPr>
          <w:rStyle w:val="FontStyle64"/>
          <w:sz w:val="24"/>
          <w:szCs w:val="24"/>
        </w:rPr>
        <w:t>мультифакторных</w:t>
      </w:r>
      <w:proofErr w:type="spellEnd"/>
      <w:r w:rsidRPr="007F19BC">
        <w:rPr>
          <w:rStyle w:val="FontStyle64"/>
          <w:sz w:val="24"/>
          <w:szCs w:val="24"/>
        </w:rPr>
        <w:t xml:space="preserve"> заболеваний;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-анатомо-физиологические, возрастно-половые и индивидуальные особенности строения и разви</w:t>
      </w:r>
      <w:r w:rsidRPr="007F19BC">
        <w:rPr>
          <w:rStyle w:val="FontStyle64"/>
          <w:sz w:val="24"/>
          <w:szCs w:val="24"/>
        </w:rPr>
        <w:softHyphen/>
        <w:t>тия организма;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-функциональные системы организма человека, их регуляция и </w:t>
      </w:r>
      <w:proofErr w:type="spellStart"/>
      <w:r w:rsidRPr="007F19BC">
        <w:rPr>
          <w:rStyle w:val="FontStyle64"/>
          <w:sz w:val="24"/>
          <w:szCs w:val="24"/>
        </w:rPr>
        <w:t>саморегуляция</w:t>
      </w:r>
      <w:proofErr w:type="spellEnd"/>
      <w:r w:rsidRPr="007F19BC">
        <w:rPr>
          <w:rStyle w:val="FontStyle64"/>
          <w:sz w:val="24"/>
          <w:szCs w:val="24"/>
        </w:rPr>
        <w:t xml:space="preserve"> при воздействии с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внешней средой в норме и при патологических процессах.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-пользоваться учебной, научной, научно - популярной литературой, сетью интернет для профес</w:t>
      </w:r>
      <w:r w:rsidRPr="007F19BC">
        <w:rPr>
          <w:rStyle w:val="FontStyle64"/>
          <w:sz w:val="24"/>
          <w:szCs w:val="24"/>
        </w:rPr>
        <w:softHyphen/>
        <w:t>сиональной деятельности;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-интерпретировать результаты наиболее распространенных методов лабораторной и функцио</w:t>
      </w:r>
      <w:r w:rsidRPr="007F19BC">
        <w:rPr>
          <w:rStyle w:val="FontStyle64"/>
          <w:sz w:val="24"/>
          <w:szCs w:val="24"/>
        </w:rPr>
        <w:softHyphen/>
        <w:t>нальной диагностики, термометрии для выявления патологических процессов в органах и системах пациентов;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характер патологического процесса и его клинические проявления, принципы патоге</w:t>
      </w:r>
      <w:r w:rsidRPr="007F19BC">
        <w:rPr>
          <w:rStyle w:val="FontStyle64"/>
          <w:sz w:val="24"/>
          <w:szCs w:val="24"/>
        </w:rPr>
        <w:softHyphen/>
        <w:t xml:space="preserve">нетической терапии стоматологических заболеваний,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на основании результатов лабораторного и инструмен</w:t>
      </w:r>
      <w:r w:rsidRPr="007F19BC">
        <w:rPr>
          <w:rStyle w:val="FontStyle64"/>
          <w:sz w:val="24"/>
          <w:szCs w:val="24"/>
        </w:rPr>
        <w:softHyphen/>
        <w:t xml:space="preserve">тального обследования пациентов. </w:t>
      </w:r>
      <w:r w:rsidRPr="007F19BC">
        <w:rPr>
          <w:rStyle w:val="FontStyle62"/>
          <w:sz w:val="24"/>
          <w:szCs w:val="24"/>
        </w:rPr>
        <w:t>4.Внутренними болезнями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-требования и правила в получении информированного согласия пациента на диагностические и лечебные процедуры;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-принципы диспансерного стоматологического наблюдения различных возрастно-половых и со</w:t>
      </w:r>
      <w:r w:rsidRPr="007F19BC">
        <w:rPr>
          <w:rStyle w:val="FontStyle64"/>
          <w:sz w:val="24"/>
          <w:szCs w:val="24"/>
        </w:rPr>
        <w:softHyphen/>
        <w:t>циальных групп населения, реабилитация пациентов; организацию врачебного контроля состояния стоматологического здоровья населения; принципы управления лечебным процессом в медицин</w:t>
      </w:r>
      <w:r w:rsidRPr="007F19BC">
        <w:rPr>
          <w:rStyle w:val="FontStyle64"/>
          <w:sz w:val="24"/>
          <w:szCs w:val="24"/>
        </w:rPr>
        <w:softHyphen/>
        <w:t>ских организаций стоматологического профиля;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проведения неотложных мероприятий и показания к госпитализации;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-комплексную взаимосвязь между стоматологическим здоровьем, питанием, общим здоровьем,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заболеваниями, применением лекарственных препаратов;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-клиническую картину, особенности течения и возможные осложнения наиболее распространенных заболеваний, протекающих в типичной форме;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диагностики, лечения и профилактики заболеваний слизистой оболочки рта у пациентов у детей и взрослых;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диагностики, лечения и профилактики заболеваний слизистой оболочки рта у пациентов у детей и взрослых.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-анализировать действие лекарственных средств по совокупности их фармакологических свойств и возможность их использования для стоматологического лечения больных;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-выписывать рецепты лекарственных средств, исходя из особенностей их </w:t>
      </w:r>
      <w:proofErr w:type="spellStart"/>
      <w:r w:rsidRPr="007F19BC">
        <w:rPr>
          <w:rStyle w:val="FontStyle64"/>
          <w:sz w:val="24"/>
          <w:szCs w:val="24"/>
        </w:rPr>
        <w:t>фармакодинамики</w:t>
      </w:r>
      <w:proofErr w:type="spellEnd"/>
      <w:r w:rsidRPr="007F19BC">
        <w:rPr>
          <w:rStyle w:val="FontStyle64"/>
          <w:sz w:val="24"/>
          <w:szCs w:val="24"/>
        </w:rPr>
        <w:t xml:space="preserve"> и </w:t>
      </w:r>
      <w:proofErr w:type="spellStart"/>
      <w:r w:rsidRPr="007F19BC">
        <w:rPr>
          <w:rStyle w:val="FontStyle64"/>
          <w:sz w:val="24"/>
          <w:szCs w:val="24"/>
        </w:rPr>
        <w:t>фармакокинетики</w:t>
      </w:r>
      <w:proofErr w:type="spellEnd"/>
      <w:r w:rsidRPr="007F19BC">
        <w:rPr>
          <w:rStyle w:val="FontStyle64"/>
          <w:sz w:val="24"/>
          <w:szCs w:val="24"/>
        </w:rPr>
        <w:t>, при определенных заболеваниях и патологических процессах у стоматологиче</w:t>
      </w:r>
      <w:r w:rsidRPr="007F19BC">
        <w:rPr>
          <w:rStyle w:val="FontStyle64"/>
          <w:sz w:val="24"/>
          <w:szCs w:val="24"/>
        </w:rPr>
        <w:softHyphen/>
        <w:t>ского больного;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</w:t>
      </w:r>
      <w:r w:rsidRPr="007F19BC">
        <w:rPr>
          <w:rStyle w:val="FontStyle64"/>
          <w:sz w:val="24"/>
          <w:szCs w:val="24"/>
        </w:rPr>
        <w:softHyphen/>
        <w:t>ческую и социальную информацию);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-интерпретировать результаты обследования, поставить пациенту предварительный диагноз, на</w:t>
      </w:r>
      <w:r w:rsidRPr="007F19BC">
        <w:rPr>
          <w:rStyle w:val="FontStyle64"/>
          <w:sz w:val="24"/>
          <w:szCs w:val="24"/>
        </w:rPr>
        <w:softHyphen/>
        <w:t>метить объем дополнительных исследований для уточнения диагноза; сформулировать клиниче</w:t>
      </w:r>
      <w:r w:rsidRPr="007F19BC">
        <w:rPr>
          <w:rStyle w:val="FontStyle64"/>
          <w:sz w:val="24"/>
          <w:szCs w:val="24"/>
        </w:rPr>
        <w:softHyphen/>
        <w:t>ский диагноз;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>-сформулировать показания к избранному методу лечения с учетом этиотропных и патогенетиче</w:t>
      </w:r>
      <w:r w:rsidRPr="007F19BC">
        <w:rPr>
          <w:rStyle w:val="FontStyle64"/>
          <w:sz w:val="24"/>
          <w:szCs w:val="24"/>
        </w:rPr>
        <w:softHyphen/>
        <w:t>ских средств;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фармакотерапию у конкретного больного при основных патологических синдромах и неотложных состояниях, определять способы введения, режим и дозу лекарственных препаратов; оценить эффективность и безопасность проводимого лечения;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-использовать методы первичной и вторичной профилактики (на основе доказательной медицины), устанавливать </w:t>
      </w:r>
      <w:proofErr w:type="spellStart"/>
      <w:r w:rsidRPr="007F19BC">
        <w:rPr>
          <w:rStyle w:val="FontStyle64"/>
          <w:sz w:val="24"/>
          <w:szCs w:val="24"/>
        </w:rPr>
        <w:t>причинно</w:t>
      </w:r>
      <w:proofErr w:type="spellEnd"/>
      <w:r w:rsidRPr="007F19BC">
        <w:rPr>
          <w:rStyle w:val="FontStyle64"/>
          <w:sz w:val="24"/>
          <w:szCs w:val="24"/>
        </w:rPr>
        <w:t xml:space="preserve"> 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на основании результатов лабораторного и инструмен</w:t>
      </w:r>
      <w:r w:rsidRPr="007F19BC">
        <w:rPr>
          <w:rStyle w:val="FontStyle64"/>
          <w:sz w:val="24"/>
          <w:szCs w:val="24"/>
        </w:rPr>
        <w:softHyphen/>
        <w:t>тального обследования пациентов;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назначению лекарственных средств при лечении, реабилитации и профилактике различных стоматологических заболеваний и патологических процессов;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оценке состояния стоматологического здоровья населения различных возрастно-половых групп; -к интерпретации результатов лабораторных, инструментальных методов диагностики у пациентов разного возраста;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пациентам и при необходимости с последующим на</w:t>
      </w:r>
      <w:r w:rsidRPr="007F19BC">
        <w:rPr>
          <w:rStyle w:val="FontStyle64"/>
          <w:sz w:val="24"/>
          <w:szCs w:val="24"/>
        </w:rPr>
        <w:softHyphen/>
        <w:t xml:space="preserve">правлением их на дополнительное обследование и к врачам - специалистам; алгоритмом постановки развернутого клинического диагноза больным; </w:t>
      </w:r>
      <w:proofErr w:type="gramStart"/>
      <w:r w:rsidRPr="007F19BC">
        <w:rPr>
          <w:rStyle w:val="FontStyle62"/>
          <w:sz w:val="24"/>
          <w:szCs w:val="24"/>
        </w:rPr>
        <w:t>5.Биоэтикой</w:t>
      </w:r>
      <w:proofErr w:type="gramEnd"/>
      <w:r w:rsidRPr="007F19BC">
        <w:rPr>
          <w:rStyle w:val="FontStyle62"/>
          <w:sz w:val="24"/>
          <w:szCs w:val="24"/>
        </w:rPr>
        <w:t xml:space="preserve">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 и приемы философского анализа проблем;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—учение о здоровье детского и взрослого населения, методах его сохранения; взаимоотношения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«врач-пациент», «врач-родственники».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-защищать гражданские права врачей и пациентов различного возраста;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изложению самостоятельной точки зрения, анализа и логического мышления, публичной речи, морально-этической аргументации, ведения дискуссий и круглых столов; -готовность применить врачебную деонтологию и медицинскую этику;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чтению и письма на латинском языке клинических и фармацевтических терминов и рецептов.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6. Правоведением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</w:t>
      </w:r>
      <w:r w:rsidRPr="007F19BC">
        <w:rPr>
          <w:rStyle w:val="FontStyle64"/>
          <w:sz w:val="24"/>
          <w:szCs w:val="24"/>
        </w:rPr>
        <w:softHyphen/>
        <w:t xml:space="preserve">нальных медицинских ассоциаций и организаций. </w:t>
      </w: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-защищать гражданские права врачей и пациентов различного возраста;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информированию пациентов различных возрастных групп и их родственников и близких в со</w:t>
      </w:r>
      <w:r w:rsidRPr="007F19BC">
        <w:rPr>
          <w:rStyle w:val="FontStyle64"/>
          <w:sz w:val="24"/>
          <w:szCs w:val="24"/>
        </w:rPr>
        <w:softHyphen/>
        <w:t xml:space="preserve">ответствии с требованиями правил «информированного согласия». 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7Лучевой диагностикой 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-физических основ функционирования медицинской аппаратуры; правила использования ионизи</w:t>
      </w:r>
      <w:r w:rsidRPr="007F19BC">
        <w:rPr>
          <w:rStyle w:val="FontStyle64"/>
          <w:sz w:val="24"/>
          <w:szCs w:val="24"/>
        </w:rPr>
        <w:softHyphen/>
        <w:t xml:space="preserve">рующего облучения и риски, связанные с их воздействием на биологические ткани; методы защиты и снижения дозы воздействия; принципы, лежащие в основе стоматологической рентгенографии; -методы диагностики заболеваний височно-нижнечелюстного сустава, слюнных желез у детей и взрослых. </w:t>
      </w: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-анализировать результаты рентгенологического обследования пациентов; -оценивать    результаты   лучевой и ультразвуковой диагностики, используемые в стоматологической практике.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чтению различных видов рентгенограмм.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8.Детской стоматологией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lastRenderedPageBreak/>
        <w:t>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-этиологии, патогенеза, диагностики, лечение и профилактики стоматологических заболеваний;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-роль </w:t>
      </w:r>
      <w:proofErr w:type="spellStart"/>
      <w:r w:rsidRPr="007F19BC">
        <w:rPr>
          <w:rStyle w:val="FontStyle64"/>
          <w:sz w:val="24"/>
          <w:szCs w:val="24"/>
        </w:rPr>
        <w:t>премедикации</w:t>
      </w:r>
      <w:proofErr w:type="spellEnd"/>
      <w:r w:rsidRPr="007F19BC">
        <w:rPr>
          <w:rStyle w:val="FontStyle64"/>
          <w:sz w:val="24"/>
          <w:szCs w:val="24"/>
        </w:rPr>
        <w:t xml:space="preserve"> и </w:t>
      </w:r>
      <w:proofErr w:type="spellStart"/>
      <w:r w:rsidRPr="007F19BC">
        <w:rPr>
          <w:rStyle w:val="FontStyle64"/>
          <w:sz w:val="24"/>
          <w:szCs w:val="24"/>
        </w:rPr>
        <w:t>седации</w:t>
      </w:r>
      <w:proofErr w:type="spellEnd"/>
      <w:r w:rsidRPr="007F19BC">
        <w:rPr>
          <w:rStyle w:val="FontStyle64"/>
          <w:sz w:val="24"/>
          <w:szCs w:val="24"/>
        </w:rPr>
        <w:t xml:space="preserve"> при стоматологических вмешательствах у детей и взрослых;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-основные принципы диспансеризации в детской стоматологии.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-собрать полный медицинский анамнез пациента;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-провести </w:t>
      </w:r>
      <w:proofErr w:type="spellStart"/>
      <w:r w:rsidRPr="007F19BC">
        <w:rPr>
          <w:rStyle w:val="FontStyle64"/>
          <w:sz w:val="24"/>
          <w:szCs w:val="24"/>
        </w:rPr>
        <w:t>физикальное</w:t>
      </w:r>
      <w:proofErr w:type="spellEnd"/>
      <w:r w:rsidRPr="007F19BC">
        <w:rPr>
          <w:rStyle w:val="FontStyle64"/>
          <w:sz w:val="24"/>
          <w:szCs w:val="24"/>
        </w:rPr>
        <w:t xml:space="preserve"> обследование пациента (осмотр, пальпация, аускультация, измерение ар</w:t>
      </w:r>
      <w:r w:rsidRPr="007F19BC">
        <w:rPr>
          <w:rStyle w:val="FontStyle64"/>
          <w:sz w:val="24"/>
          <w:szCs w:val="24"/>
        </w:rPr>
        <w:softHyphen/>
        <w:t xml:space="preserve">териального давления </w:t>
      </w:r>
      <w:r w:rsidRPr="007F19BC">
        <w:rPr>
          <w:rStyle w:val="FontStyle62"/>
          <w:sz w:val="24"/>
          <w:szCs w:val="24"/>
        </w:rPr>
        <w:t xml:space="preserve">(АД), </w:t>
      </w:r>
      <w:r w:rsidRPr="007F19BC">
        <w:rPr>
          <w:rStyle w:val="FontStyle64"/>
          <w:sz w:val="24"/>
          <w:szCs w:val="24"/>
        </w:rPr>
        <w:t>определение характеристик пульса, частоты дыхания), направить его на лабораторно-инструментальное обследование, на консультацию к специалистам; -интерпретировать результаты обследования, поставить пациенту предварительный диагноз, на</w:t>
      </w:r>
      <w:r w:rsidRPr="007F19BC">
        <w:rPr>
          <w:rStyle w:val="FontStyle64"/>
          <w:sz w:val="24"/>
          <w:szCs w:val="24"/>
        </w:rPr>
        <w:softHyphen/>
        <w:t>метить объем дополнительных исследований для уточнения диагноза; сформулировать клиниче</w:t>
      </w:r>
      <w:r w:rsidRPr="007F19BC">
        <w:rPr>
          <w:rStyle w:val="FontStyle64"/>
          <w:sz w:val="24"/>
          <w:szCs w:val="24"/>
        </w:rPr>
        <w:softHyphen/>
        <w:t>ский диагноз;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-вести медицинскую документацию различного характера;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 -проводить лечение и профилактику кариеса, </w:t>
      </w:r>
      <w:proofErr w:type="spellStart"/>
      <w:r w:rsidRPr="007F19BC">
        <w:rPr>
          <w:rStyle w:val="FontStyle64"/>
          <w:sz w:val="24"/>
          <w:szCs w:val="24"/>
        </w:rPr>
        <w:t>некариозных</w:t>
      </w:r>
      <w:proofErr w:type="spellEnd"/>
      <w:r w:rsidRPr="007F19BC">
        <w:rPr>
          <w:rStyle w:val="FontStyle64"/>
          <w:sz w:val="24"/>
          <w:szCs w:val="24"/>
        </w:rPr>
        <w:t xml:space="preserve"> поражений твердых тканей зубов, с ис</w:t>
      </w:r>
      <w:r w:rsidRPr="007F19BC">
        <w:rPr>
          <w:rStyle w:val="FontStyle64"/>
          <w:sz w:val="24"/>
          <w:szCs w:val="24"/>
        </w:rPr>
        <w:softHyphen/>
        <w:t>пользованием методов эстетической реставрации зубов;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-проводить эндодонтическое лечение однокорневых и </w:t>
      </w:r>
      <w:proofErr w:type="spellStart"/>
      <w:r w:rsidRPr="007F19BC">
        <w:rPr>
          <w:rStyle w:val="FontStyle64"/>
          <w:sz w:val="24"/>
          <w:szCs w:val="24"/>
        </w:rPr>
        <w:t>многокорневых</w:t>
      </w:r>
      <w:proofErr w:type="spellEnd"/>
      <w:r w:rsidRPr="007F19BC">
        <w:rPr>
          <w:rStyle w:val="FontStyle64"/>
          <w:sz w:val="24"/>
          <w:szCs w:val="24"/>
        </w:rPr>
        <w:t xml:space="preserve"> зубов у детей.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оценке состояния стоматологического здоровья населения различных возрастно-половых групп; -к клиническому обследованию детей;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-к диагностике и лечению и кариеса, болезней пульпы и периодонта, заболеваний пародонта и слизистой рта у детей и взрослых в соответствие с нормативными документами ведения пациентов; 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9.0ртодонтией и детским протезированием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-общих принципов и особенностей диагностики наследственных заболеваний и врожденных аномалий;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-окклюзии, биомеханики зубочелюстной системы, </w:t>
      </w:r>
      <w:proofErr w:type="spellStart"/>
      <w:r w:rsidRPr="007F19BC">
        <w:rPr>
          <w:rStyle w:val="FontStyle64"/>
          <w:sz w:val="24"/>
          <w:szCs w:val="24"/>
        </w:rPr>
        <w:t>гнатологии</w:t>
      </w:r>
      <w:proofErr w:type="spellEnd"/>
      <w:r w:rsidRPr="007F19BC">
        <w:rPr>
          <w:rStyle w:val="FontStyle64"/>
          <w:sz w:val="24"/>
          <w:szCs w:val="24"/>
        </w:rPr>
        <w:t>; -препаратов, применяемых в стоматологической практике;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-методов диагностики лечения и профилактики зубочелюстно-лицевых аномалий у детей и взрос</w:t>
      </w:r>
      <w:r w:rsidRPr="007F19BC">
        <w:rPr>
          <w:rStyle w:val="FontStyle64"/>
          <w:sz w:val="24"/>
          <w:szCs w:val="24"/>
        </w:rPr>
        <w:softHyphen/>
        <w:t>лых;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-сделать диагностический оттиск, зафиксировать прикус при помощи </w:t>
      </w:r>
      <w:proofErr w:type="spellStart"/>
      <w:r w:rsidRPr="007F19BC">
        <w:rPr>
          <w:rStyle w:val="FontStyle64"/>
          <w:sz w:val="24"/>
          <w:szCs w:val="24"/>
        </w:rPr>
        <w:t>окклюзионных</w:t>
      </w:r>
      <w:proofErr w:type="spellEnd"/>
      <w:r w:rsidRPr="007F19BC">
        <w:rPr>
          <w:rStyle w:val="FontStyle64"/>
          <w:sz w:val="24"/>
          <w:szCs w:val="24"/>
        </w:rPr>
        <w:t xml:space="preserve"> валиков, от</w:t>
      </w:r>
      <w:r w:rsidRPr="007F19BC">
        <w:rPr>
          <w:rStyle w:val="FontStyle64"/>
          <w:sz w:val="24"/>
          <w:szCs w:val="24"/>
        </w:rPr>
        <w:softHyphen/>
        <w:t>лить модель;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-работать со стоматологическими инструментами, материалами, средствами и аппаратурой.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ведению медицинской учетно-отчетной документации в медицинских организациях;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оценкам состояния стоматологического здоровья населения различных возрастно-половых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групп;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клиническим исследованиям челюстно-лицевой области; -к чтению различных видов рентгенограмм;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-к диагностике и лечению дефектов твердых тканей зубов, дефектов и деформаций зубных рядов, патологий пародонта, полного отсутствия зубов ортопедическими конструкциями; </w:t>
      </w:r>
      <w:r w:rsidRPr="007F19BC">
        <w:rPr>
          <w:rStyle w:val="FontStyle62"/>
          <w:sz w:val="24"/>
          <w:szCs w:val="24"/>
        </w:rPr>
        <w:t>10. Общественным здоровьем и здравоохранением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 законодательства Российской Федерации, основные нормативно-технические документы по охране здоровья населения;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</w:t>
      </w:r>
      <w:proofErr w:type="gramStart"/>
      <w:r w:rsidRPr="007F19BC">
        <w:rPr>
          <w:rStyle w:val="FontStyle64"/>
          <w:sz w:val="24"/>
          <w:szCs w:val="24"/>
        </w:rPr>
        <w:t>основ  профилактической</w:t>
      </w:r>
      <w:proofErr w:type="gramEnd"/>
      <w:r w:rsidRPr="007F19BC">
        <w:rPr>
          <w:rStyle w:val="FontStyle64"/>
          <w:sz w:val="24"/>
          <w:szCs w:val="24"/>
        </w:rPr>
        <w:t xml:space="preserve"> медицины, направленной на укрепление здоровья населения;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>-структуры и оснащение лечебных отделений поликлиники и стационара; санитарно-гигиенические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требования к организации медицинских организаций стоматологического профиля;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-проблем        медико-санитарной    и    стоматологической    помощи    </w:t>
      </w:r>
      <w:proofErr w:type="gramStart"/>
      <w:r w:rsidRPr="007F19BC">
        <w:rPr>
          <w:rStyle w:val="FontStyle64"/>
          <w:sz w:val="24"/>
          <w:szCs w:val="24"/>
        </w:rPr>
        <w:t xml:space="preserve">лицам,   </w:t>
      </w:r>
      <w:proofErr w:type="gramEnd"/>
      <w:r w:rsidRPr="007F19BC">
        <w:rPr>
          <w:rStyle w:val="FontStyle64"/>
          <w:sz w:val="24"/>
          <w:szCs w:val="24"/>
        </w:rPr>
        <w:t xml:space="preserve"> связанным    с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проф. вредностями;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-анализировать и оценивать качество медицинской, стоматологической помощи, состояние здоро</w:t>
      </w:r>
      <w:r w:rsidRPr="007F19BC">
        <w:rPr>
          <w:rStyle w:val="FontStyle64"/>
          <w:sz w:val="24"/>
          <w:szCs w:val="24"/>
        </w:rPr>
        <w:softHyphen/>
        <w:t>вья населения, влияние на него факторов образа жизни, окружающей среды и организации меди</w:t>
      </w:r>
      <w:r w:rsidRPr="007F19BC">
        <w:rPr>
          <w:rStyle w:val="FontStyle64"/>
          <w:sz w:val="24"/>
          <w:szCs w:val="24"/>
        </w:rPr>
        <w:softHyphen/>
        <w:t>цинской помощи;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28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ведению медицинской учетно-отчетной документации в медицинских организациях;</w:t>
      </w:r>
    </w:p>
    <w:p w:rsidR="007F19BC" w:rsidRPr="007F19BC" w:rsidRDefault="007F19BC" w:rsidP="007F19BC">
      <w:pPr>
        <w:pStyle w:val="Style28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организации первичной профилактики стоматологических заболеваний в 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рта.</w:t>
      </w:r>
    </w:p>
    <w:p w:rsidR="007F19BC" w:rsidRPr="007F19BC" w:rsidRDefault="007F19BC" w:rsidP="007F19BC">
      <w:pPr>
        <w:jc w:val="both"/>
        <w:rPr>
          <w:b/>
        </w:rPr>
      </w:pPr>
    </w:p>
    <w:p w:rsidR="007F19BC" w:rsidRPr="007F19BC" w:rsidRDefault="007F19BC" w:rsidP="007F19BC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cs="Times New Roman"/>
          <w:sz w:val="24"/>
          <w:szCs w:val="24"/>
        </w:rPr>
      </w:pPr>
      <w:r w:rsidRPr="007F19BC">
        <w:rPr>
          <w:rFonts w:ascii="Times New Roman" w:cs="Times New Roman"/>
          <w:sz w:val="24"/>
          <w:szCs w:val="24"/>
          <w:lang w:val="en-US"/>
        </w:rPr>
        <w:t>IV</w:t>
      </w:r>
      <w:r w:rsidRPr="007F19BC">
        <w:rPr>
          <w:rFonts w:ascii="Times New Roman" w:cs="Times New Roman"/>
          <w:sz w:val="24"/>
          <w:szCs w:val="24"/>
        </w:rPr>
        <w:t>.</w:t>
      </w:r>
      <w:r w:rsidRPr="007F19BC">
        <w:rPr>
          <w:rFonts w:ascii="Times New Roman" w:cs="Times New Roman"/>
          <w:b w:val="0"/>
          <w:sz w:val="24"/>
          <w:szCs w:val="24"/>
        </w:rPr>
        <w:t xml:space="preserve"> </w:t>
      </w:r>
      <w:r w:rsidRPr="007F19BC">
        <w:rPr>
          <w:rFonts w:ascii="Times New Roman" w:cs="Times New Roman"/>
          <w:sz w:val="24"/>
          <w:szCs w:val="24"/>
        </w:rPr>
        <w:t>ОБЪЕМ ПРАКТИКИ И ВИДЫ РАБОТ</w:t>
      </w: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19BC">
        <w:rPr>
          <w:rFonts w:ascii="Times New Roman" w:hAnsi="Times New Roman"/>
          <w:b/>
          <w:sz w:val="24"/>
          <w:szCs w:val="24"/>
        </w:rPr>
        <w:t>Общая трудоемкость производственной практики (научно-исследовательская работа) составляет 3 зачетные единицы.</w:t>
      </w: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1316"/>
        <w:gridCol w:w="2385"/>
      </w:tblGrid>
      <w:tr w:rsidR="007F19BC" w:rsidRPr="007F19BC" w:rsidTr="00E54C85">
        <w:trPr>
          <w:trHeight w:val="219"/>
        </w:trPr>
        <w:tc>
          <w:tcPr>
            <w:tcW w:w="3028" w:type="pct"/>
            <w:vMerge w:val="restar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Вид учебной работы</w:t>
            </w:r>
          </w:p>
        </w:tc>
        <w:tc>
          <w:tcPr>
            <w:tcW w:w="701" w:type="pct"/>
            <w:vMerge w:val="restar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Всего часов</w:t>
            </w:r>
          </w:p>
        </w:tc>
        <w:tc>
          <w:tcPr>
            <w:tcW w:w="1271" w:type="pc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Семестр</w:t>
            </w:r>
          </w:p>
        </w:tc>
      </w:tr>
      <w:tr w:rsidR="007F19BC" w:rsidRPr="007F19BC" w:rsidTr="00E54C85">
        <w:trPr>
          <w:trHeight w:val="234"/>
        </w:trPr>
        <w:tc>
          <w:tcPr>
            <w:tcW w:w="3028" w:type="pct"/>
            <w:vMerge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№ 10</w:t>
            </w:r>
          </w:p>
        </w:tc>
      </w:tr>
      <w:tr w:rsidR="007F19BC" w:rsidRPr="007F19BC" w:rsidTr="00E54C85">
        <w:trPr>
          <w:trHeight w:val="240"/>
        </w:trPr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36</w:t>
            </w: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36</w:t>
            </w:r>
          </w:p>
        </w:tc>
      </w:tr>
      <w:tr w:rsidR="007F19BC" w:rsidRPr="007F19BC" w:rsidTr="00E54C85">
        <w:trPr>
          <w:trHeight w:val="240"/>
        </w:trPr>
        <w:tc>
          <w:tcPr>
            <w:tcW w:w="3028" w:type="pct"/>
            <w:shd w:val="clear" w:color="auto" w:fill="E0E0E0"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>Аудиторные занятия (всего)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72</w:t>
            </w: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72</w:t>
            </w:r>
          </w:p>
        </w:tc>
      </w:tr>
      <w:tr w:rsidR="007F19BC" w:rsidRPr="007F19BC" w:rsidTr="00E54C85">
        <w:tc>
          <w:tcPr>
            <w:tcW w:w="5000" w:type="pct"/>
            <w:gridSpan w:val="3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В том числе:</w:t>
            </w:r>
          </w:p>
        </w:tc>
      </w:tr>
      <w:tr w:rsidR="007F19BC" w:rsidRPr="007F19BC" w:rsidTr="00E54C85">
        <w:tc>
          <w:tcPr>
            <w:tcW w:w="3028" w:type="pct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Лекции (Л)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Практические занятия (ПЗ)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</w:tcPr>
          <w:p w:rsidR="007F19BC" w:rsidRPr="007F19BC" w:rsidRDefault="007F19BC" w:rsidP="00E54C85">
            <w:pPr>
              <w:pStyle w:val="a5"/>
            </w:pPr>
            <w:r w:rsidRPr="007F19BC">
              <w:t>Лабораторные занятия (ЛЗ)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shd w:val="clear" w:color="auto" w:fill="E7E6E6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 xml:space="preserve">Вид промежуточной аттестации 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зачет</w:t>
            </w:r>
          </w:p>
        </w:tc>
      </w:tr>
      <w:tr w:rsidR="007F19BC" w:rsidRPr="007F19BC" w:rsidTr="00E54C85">
        <w:trPr>
          <w:trHeight w:val="418"/>
        </w:trPr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 xml:space="preserve">Общая   трудоемкость:                                               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rPr>
          <w:trHeight w:val="345"/>
        </w:trPr>
        <w:tc>
          <w:tcPr>
            <w:tcW w:w="3028" w:type="pct"/>
            <w:shd w:val="clear" w:color="auto" w:fill="FFFFFF"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  <w:r w:rsidRPr="007F19BC">
              <w:rPr>
                <w:rFonts w:eastAsiaTheme="minorEastAsia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108</w:t>
            </w:r>
          </w:p>
          <w:p w:rsidR="007F19BC" w:rsidRPr="007F19BC" w:rsidRDefault="007F19BC" w:rsidP="00E54C85">
            <w:pPr>
              <w:pStyle w:val="a5"/>
              <w:jc w:val="center"/>
            </w:pPr>
            <w:r w:rsidRPr="007F19BC">
              <w:t>3</w:t>
            </w:r>
          </w:p>
        </w:tc>
      </w:tr>
    </w:tbl>
    <w:p w:rsidR="007F19BC" w:rsidRPr="007F19BC" w:rsidRDefault="007F19BC" w:rsidP="007F19B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19BC" w:rsidRPr="007F19BC" w:rsidRDefault="007F19BC" w:rsidP="007F19BC">
      <w:pPr>
        <w:contextualSpacing/>
        <w:jc w:val="center"/>
        <w:rPr>
          <w:b/>
          <w:bCs/>
        </w:rPr>
      </w:pPr>
      <w:r w:rsidRPr="007F19BC">
        <w:rPr>
          <w:b/>
          <w:lang w:val="en-US"/>
        </w:rPr>
        <w:t>V</w:t>
      </w:r>
      <w:r w:rsidRPr="007F19BC">
        <w:rPr>
          <w:b/>
        </w:rPr>
        <w:t>.</w:t>
      </w:r>
      <w:r w:rsidRPr="007F19BC">
        <w:rPr>
          <w:b/>
          <w:bCs/>
        </w:rPr>
        <w:t xml:space="preserve"> </w:t>
      </w:r>
      <w:r w:rsidRPr="007F19BC">
        <w:rPr>
          <w:b/>
          <w:spacing w:val="-10"/>
        </w:rPr>
        <w:t>Основные разделы дисциплины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1.</w:t>
      </w:r>
      <w:r w:rsidRPr="007F19BC">
        <w:rPr>
          <w:bCs/>
        </w:rPr>
        <w:tab/>
        <w:t>Знакомство с целью и задачами производственной практики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Современные достижения, технологии в стоматологии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2.</w:t>
      </w:r>
      <w:r w:rsidRPr="007F19BC">
        <w:rPr>
          <w:bCs/>
        </w:rPr>
        <w:tab/>
        <w:t xml:space="preserve">Работа с библиотечными ресурсами.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3.</w:t>
      </w:r>
      <w:r w:rsidRPr="007F19BC">
        <w:rPr>
          <w:bCs/>
        </w:rPr>
        <w:tab/>
        <w:t xml:space="preserve">Выполнение практической/клинической части научно-практической работы.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4.</w:t>
      </w:r>
      <w:r w:rsidRPr="007F19BC">
        <w:rPr>
          <w:bCs/>
        </w:rPr>
        <w:tab/>
        <w:t xml:space="preserve">Научно-практическая конференция по результатам производственной практики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5.</w:t>
      </w:r>
      <w:r w:rsidRPr="007F19BC">
        <w:rPr>
          <w:bCs/>
        </w:rPr>
        <w:tab/>
        <w:t>Подготовка, оформление отчетной документации.</w:t>
      </w:r>
    </w:p>
    <w:p w:rsidR="007F19BC" w:rsidRPr="007F19BC" w:rsidRDefault="007F19BC" w:rsidP="007F19BC">
      <w:pPr>
        <w:shd w:val="clear" w:color="auto" w:fill="FFFFFF"/>
        <w:jc w:val="both"/>
        <w:rPr>
          <w:b/>
          <w:bCs/>
          <w:spacing w:val="-7"/>
        </w:rPr>
      </w:pPr>
      <w:r w:rsidRPr="007F19BC">
        <w:rPr>
          <w:b/>
          <w:iCs/>
          <w:spacing w:val="-7"/>
        </w:rPr>
        <w:t>6.Форма промежуточной аттестации – зачет в 10 семестре</w:t>
      </w:r>
    </w:p>
    <w:p w:rsidR="007F19BC" w:rsidRPr="007F19BC" w:rsidRDefault="007F19BC" w:rsidP="007F19BC">
      <w:r w:rsidRPr="007F19BC">
        <w:rPr>
          <w:rFonts w:eastAsia="Calibri"/>
          <w:b/>
          <w:bCs/>
          <w:spacing w:val="-7"/>
        </w:rPr>
        <w:t xml:space="preserve">Кафедра – разработчик- </w:t>
      </w:r>
      <w:r w:rsidRPr="007F19BC">
        <w:rPr>
          <w:rFonts w:eastAsia="Calibri"/>
          <w:bCs/>
          <w:spacing w:val="-7"/>
        </w:rPr>
        <w:t>терапевтическая стоматология</w:t>
      </w:r>
    </w:p>
    <w:p w:rsidR="005D2D3D" w:rsidRPr="007F19BC" w:rsidRDefault="005D2D3D"/>
    <w:sectPr w:rsidR="005D2D3D" w:rsidRPr="007F19BC" w:rsidSect="0005085D">
      <w:headerReference w:type="default" r:id="rId6"/>
      <w:pgSz w:w="11909" w:h="16834" w:code="9"/>
      <w:pgMar w:top="1440" w:right="992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20" w:rsidRDefault="00FF0920">
      <w:r>
        <w:separator/>
      </w:r>
    </w:p>
  </w:endnote>
  <w:endnote w:type="continuationSeparator" w:id="0">
    <w:p w:rsidR="00FF0920" w:rsidRDefault="00F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20" w:rsidRDefault="00FF0920">
      <w:r>
        <w:separator/>
      </w:r>
    </w:p>
  </w:footnote>
  <w:footnote w:type="continuationSeparator" w:id="0">
    <w:p w:rsidR="00FF0920" w:rsidRDefault="00FF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5D" w:rsidRDefault="00325C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89B">
      <w:rPr>
        <w:noProof/>
      </w:rPr>
      <w:t>8</w:t>
    </w:r>
    <w:r>
      <w:fldChar w:fldCharType="end"/>
    </w:r>
  </w:p>
  <w:p w:rsidR="0005085D" w:rsidRDefault="00FF09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C"/>
    <w:rsid w:val="00325C63"/>
    <w:rsid w:val="005D2D3D"/>
    <w:rsid w:val="007F19BC"/>
    <w:rsid w:val="00A2189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695C"/>
  <w15:chartTrackingRefBased/>
  <w15:docId w15:val="{D405AB9B-6730-4316-A0FD-E9111BE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9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Style1">
    <w:name w:val="Style1"/>
    <w:basedOn w:val="a"/>
    <w:uiPriority w:val="99"/>
    <w:rsid w:val="007F19BC"/>
  </w:style>
  <w:style w:type="paragraph" w:customStyle="1" w:styleId="Style2">
    <w:name w:val="Style2"/>
    <w:basedOn w:val="a"/>
    <w:uiPriority w:val="99"/>
    <w:rsid w:val="007F19BC"/>
  </w:style>
  <w:style w:type="paragraph" w:customStyle="1" w:styleId="Style3">
    <w:name w:val="Style3"/>
    <w:basedOn w:val="a"/>
    <w:uiPriority w:val="99"/>
    <w:rsid w:val="007F19BC"/>
  </w:style>
  <w:style w:type="paragraph" w:customStyle="1" w:styleId="Style5">
    <w:name w:val="Style5"/>
    <w:basedOn w:val="a"/>
    <w:uiPriority w:val="99"/>
    <w:rsid w:val="007F19BC"/>
  </w:style>
  <w:style w:type="paragraph" w:customStyle="1" w:styleId="Style9">
    <w:name w:val="Style9"/>
    <w:basedOn w:val="a"/>
    <w:uiPriority w:val="99"/>
    <w:rsid w:val="007F19BC"/>
  </w:style>
  <w:style w:type="paragraph" w:customStyle="1" w:styleId="Style10">
    <w:name w:val="Style10"/>
    <w:basedOn w:val="a"/>
    <w:uiPriority w:val="99"/>
    <w:rsid w:val="007F19BC"/>
  </w:style>
  <w:style w:type="paragraph" w:customStyle="1" w:styleId="Style11">
    <w:name w:val="Style11"/>
    <w:basedOn w:val="a"/>
    <w:uiPriority w:val="99"/>
    <w:rsid w:val="007F19BC"/>
  </w:style>
  <w:style w:type="paragraph" w:customStyle="1" w:styleId="Style12">
    <w:name w:val="Style12"/>
    <w:basedOn w:val="a"/>
    <w:uiPriority w:val="99"/>
    <w:rsid w:val="007F19BC"/>
  </w:style>
  <w:style w:type="paragraph" w:customStyle="1" w:styleId="Style13">
    <w:name w:val="Style13"/>
    <w:basedOn w:val="a"/>
    <w:uiPriority w:val="99"/>
    <w:rsid w:val="007F19BC"/>
  </w:style>
  <w:style w:type="paragraph" w:customStyle="1" w:styleId="Style18">
    <w:name w:val="Style18"/>
    <w:basedOn w:val="a"/>
    <w:uiPriority w:val="99"/>
    <w:rsid w:val="007F19BC"/>
  </w:style>
  <w:style w:type="paragraph" w:customStyle="1" w:styleId="Style20">
    <w:name w:val="Style20"/>
    <w:basedOn w:val="a"/>
    <w:uiPriority w:val="99"/>
    <w:rsid w:val="007F19BC"/>
  </w:style>
  <w:style w:type="paragraph" w:customStyle="1" w:styleId="Style22">
    <w:name w:val="Style22"/>
    <w:basedOn w:val="a"/>
    <w:uiPriority w:val="99"/>
    <w:rsid w:val="007F19BC"/>
  </w:style>
  <w:style w:type="paragraph" w:customStyle="1" w:styleId="Style24">
    <w:name w:val="Style24"/>
    <w:basedOn w:val="a"/>
    <w:uiPriority w:val="99"/>
    <w:rsid w:val="007F19BC"/>
  </w:style>
  <w:style w:type="paragraph" w:customStyle="1" w:styleId="Style25">
    <w:name w:val="Style25"/>
    <w:basedOn w:val="a"/>
    <w:uiPriority w:val="99"/>
    <w:rsid w:val="007F19BC"/>
  </w:style>
  <w:style w:type="paragraph" w:customStyle="1" w:styleId="Style28">
    <w:name w:val="Style28"/>
    <w:basedOn w:val="a"/>
    <w:uiPriority w:val="99"/>
    <w:rsid w:val="007F19BC"/>
  </w:style>
  <w:style w:type="paragraph" w:customStyle="1" w:styleId="Style34">
    <w:name w:val="Style34"/>
    <w:basedOn w:val="a"/>
    <w:uiPriority w:val="99"/>
    <w:rsid w:val="007F19BC"/>
  </w:style>
  <w:style w:type="character" w:customStyle="1" w:styleId="FontStyle62">
    <w:name w:val="Font Style62"/>
    <w:basedOn w:val="a0"/>
    <w:uiPriority w:val="99"/>
    <w:rsid w:val="007F1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7F19BC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4"/>
    <w:locked/>
    <w:rsid w:val="007F19BC"/>
    <w:rPr>
      <w:rFonts w:eastAsia="Times New Roman" w:hAnsi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4"/>
    <w:rsid w:val="007F19BC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Theme="minorHAnsi" w:cstheme="minorBidi"/>
      <w:b/>
      <w:sz w:val="22"/>
      <w:szCs w:val="22"/>
      <w:lang w:eastAsia="en-US"/>
    </w:rPr>
  </w:style>
  <w:style w:type="character" w:customStyle="1" w:styleId="FontStyle42">
    <w:name w:val="Font Style42"/>
    <w:basedOn w:val="a0"/>
    <w:uiPriority w:val="99"/>
    <w:rsid w:val="007F19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7F19B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7F19BC"/>
    <w:rPr>
      <w:rFonts w:ascii="Times New Roman" w:hAnsi="Times New Roman" w:cs="Times New Roman"/>
      <w:sz w:val="22"/>
      <w:szCs w:val="22"/>
    </w:rPr>
  </w:style>
  <w:style w:type="paragraph" w:customStyle="1" w:styleId="a5">
    <w:name w:val="Для таблиц"/>
    <w:basedOn w:val="a"/>
    <w:rsid w:val="007F19BC"/>
    <w:pPr>
      <w:widowControl/>
      <w:autoSpaceDE/>
      <w:autoSpaceDN/>
      <w:adjustRightInd/>
    </w:pPr>
  </w:style>
  <w:style w:type="paragraph" w:styleId="a6">
    <w:name w:val="header"/>
    <w:basedOn w:val="a"/>
    <w:link w:val="a7"/>
    <w:uiPriority w:val="99"/>
    <w:rsid w:val="007F19B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uiPriority w:val="99"/>
    <w:rsid w:val="007F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F19BC"/>
    <w:rPr>
      <w:rFonts w:ascii="Microsoft Sans Serif" w:hAnsi="Microsoft Sans Serif"/>
      <w:sz w:val="16"/>
    </w:rPr>
  </w:style>
  <w:style w:type="character" w:customStyle="1" w:styleId="FontStyle15">
    <w:name w:val="Font Style15"/>
    <w:basedOn w:val="a0"/>
    <w:uiPriority w:val="99"/>
    <w:rsid w:val="007F19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7F19B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Abduljappar Press</cp:lastModifiedBy>
  <cp:revision>2</cp:revision>
  <dcterms:created xsi:type="dcterms:W3CDTF">2023-08-07T11:02:00Z</dcterms:created>
  <dcterms:modified xsi:type="dcterms:W3CDTF">2023-11-22T16:05:00Z</dcterms:modified>
</cp:coreProperties>
</file>